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5DB3E" w14:textId="77777777" w:rsidR="004215E1" w:rsidRPr="000D6BE9" w:rsidRDefault="006F0883" w:rsidP="00A072A1">
      <w:pPr>
        <w:spacing w:before="40" w:line="300" w:lineRule="exact"/>
        <w:ind w:firstLine="567"/>
        <w:jc w:val="left"/>
        <w:rPr>
          <w:rFonts w:cs="Times New Roman"/>
          <w:color w:val="auto"/>
          <w:sz w:val="20"/>
          <w:szCs w:val="20"/>
        </w:rPr>
        <w:sectPr w:rsidR="004215E1" w:rsidRPr="000D6BE9" w:rsidSect="004215E1">
          <w:headerReference w:type="default" r:id="rId7"/>
          <w:footerReference w:type="default" r:id="rId8"/>
          <w:pgSz w:w="8392" w:h="11907" w:code="11"/>
          <w:pgMar w:top="993" w:right="879" w:bottom="851" w:left="1134" w:header="567" w:footer="454" w:gutter="0"/>
          <w:pgNumType w:start="1"/>
          <w:cols w:space="720"/>
          <w:docGrid w:linePitch="381"/>
        </w:sectPr>
      </w:pPr>
      <w:bookmarkStart w:id="0" w:name="_Toc183607915"/>
      <w:bookmarkStart w:id="1" w:name="_Toc191225812"/>
      <w:r w:rsidRPr="000D6BE9">
        <w:rPr>
          <w:rFonts w:cs="Times New Roman"/>
          <w:noProof/>
          <w:color w:val="auto"/>
          <w:sz w:val="20"/>
          <w:szCs w:val="20"/>
        </w:rPr>
        <mc:AlternateContent>
          <mc:Choice Requires="wps">
            <w:drawing>
              <wp:anchor distT="0" distB="0" distL="114300" distR="114300" simplePos="0" relativeHeight="251655680" behindDoc="0" locked="0" layoutInCell="1" allowOverlap="1" wp14:anchorId="3354A867" wp14:editId="67D0448A">
                <wp:simplePos x="0" y="0"/>
                <wp:positionH relativeFrom="column">
                  <wp:posOffset>-144145</wp:posOffset>
                </wp:positionH>
                <wp:positionV relativeFrom="paragraph">
                  <wp:posOffset>-226695</wp:posOffset>
                </wp:positionV>
                <wp:extent cx="4295775" cy="6366933"/>
                <wp:effectExtent l="19050" t="19050" r="47625" b="3429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366933"/>
                        </a:xfrm>
                        <a:prstGeom prst="rect">
                          <a:avLst/>
                        </a:prstGeom>
                        <a:solidFill>
                          <a:srgbClr val="FFFFFF"/>
                        </a:solidFill>
                        <a:ln w="57150" cmpd="thickThin">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196"/>
                            </w:tblGrid>
                            <w:tr w:rsidR="00DE7BF5" w:rsidRPr="004215E1" w14:paraId="76CE9C8D" w14:textId="77777777" w:rsidTr="00DE7BF5">
                              <w:trPr>
                                <w:trHeight w:val="558"/>
                              </w:trPr>
                              <w:tc>
                                <w:tcPr>
                                  <w:tcW w:w="3319" w:type="dxa"/>
                                </w:tcPr>
                                <w:p w14:paraId="3122E4E7" w14:textId="77777777" w:rsidR="00DE7BF5" w:rsidRPr="004215E1" w:rsidRDefault="00DE7BF5" w:rsidP="00860FAB">
                                  <w:pPr>
                                    <w:ind w:right="-147"/>
                                    <w:jc w:val="center"/>
                                    <w:rPr>
                                      <w:spacing w:val="-8"/>
                                      <w:sz w:val="22"/>
                                      <w:lang w:val="pt-BR"/>
                                    </w:rPr>
                                  </w:pPr>
                                  <w:r w:rsidRPr="004215E1">
                                    <w:rPr>
                                      <w:spacing w:val="-8"/>
                                      <w:sz w:val="22"/>
                                      <w:lang w:val="pt-BR"/>
                                    </w:rPr>
                                    <w:t>MINISTRY OF EDUCATION            AND TRAINING</w:t>
                                  </w:r>
                                </w:p>
                              </w:tc>
                              <w:tc>
                                <w:tcPr>
                                  <w:tcW w:w="3319" w:type="dxa"/>
                                </w:tcPr>
                                <w:p w14:paraId="22B437D5" w14:textId="77777777" w:rsidR="00DE7BF5" w:rsidRPr="004215E1" w:rsidRDefault="00DE7BF5" w:rsidP="00860FAB">
                                  <w:pPr>
                                    <w:ind w:right="-147"/>
                                    <w:jc w:val="center"/>
                                    <w:rPr>
                                      <w:spacing w:val="-8"/>
                                      <w:sz w:val="22"/>
                                      <w:lang w:val="pt-BR"/>
                                    </w:rPr>
                                  </w:pPr>
                                  <w:r w:rsidRPr="004215E1">
                                    <w:rPr>
                                      <w:spacing w:val="-8"/>
                                      <w:sz w:val="22"/>
                                      <w:lang w:val="pt-BR"/>
                                    </w:rPr>
                                    <w:t>MINISTRY OF INDUSTRY                AND TRADE</w:t>
                                  </w:r>
                                </w:p>
                              </w:tc>
                            </w:tr>
                          </w:tbl>
                          <w:p w14:paraId="6F58B392" w14:textId="77777777" w:rsidR="00DE7BF5" w:rsidRPr="004215E1" w:rsidRDefault="00DE7BF5" w:rsidP="00860FAB">
                            <w:pPr>
                              <w:ind w:right="-147"/>
                              <w:jc w:val="center"/>
                              <w:rPr>
                                <w:b/>
                                <w:sz w:val="22"/>
                              </w:rPr>
                            </w:pPr>
                            <w:r w:rsidRPr="004215E1">
                              <w:rPr>
                                <w:b/>
                                <w:spacing w:val="-10"/>
                                <w:sz w:val="22"/>
                              </w:rPr>
                              <w:t>VIET NAM INSTITUTE OF STRATEGY AND POLICY FOR INDUSTRY AND TRADE</w:t>
                            </w:r>
                          </w:p>
                          <w:p w14:paraId="38EDED0A" w14:textId="77777777" w:rsidR="00DE7BF5" w:rsidRPr="004215E1" w:rsidRDefault="00DE7BF5" w:rsidP="00860FAB">
                            <w:pPr>
                              <w:jc w:val="center"/>
                              <w:rPr>
                                <w:b/>
                                <w:sz w:val="22"/>
                              </w:rPr>
                            </w:pPr>
                          </w:p>
                          <w:p w14:paraId="1AAB5BFF" w14:textId="77777777" w:rsidR="00DE7BF5" w:rsidRPr="004215E1" w:rsidRDefault="00DE7BF5" w:rsidP="00860FAB">
                            <w:pPr>
                              <w:jc w:val="center"/>
                              <w:rPr>
                                <w:b/>
                                <w:bCs/>
                                <w:sz w:val="22"/>
                              </w:rPr>
                            </w:pPr>
                          </w:p>
                          <w:p w14:paraId="75420321" w14:textId="77777777" w:rsidR="00DE7BF5" w:rsidRPr="004215E1" w:rsidRDefault="00DE7BF5" w:rsidP="00860FAB">
                            <w:pPr>
                              <w:spacing w:before="288" w:after="144"/>
                              <w:jc w:val="center"/>
                              <w:rPr>
                                <w:b/>
                                <w:sz w:val="22"/>
                              </w:rPr>
                            </w:pPr>
                            <w:r w:rsidRPr="004215E1">
                              <w:rPr>
                                <w:b/>
                                <w:sz w:val="22"/>
                              </w:rPr>
                              <w:t>LE TRIEU DUNG</w:t>
                            </w:r>
                          </w:p>
                          <w:p w14:paraId="007F0FCA" w14:textId="77777777" w:rsidR="00DE7BF5" w:rsidRPr="004215E1" w:rsidRDefault="00DE7BF5" w:rsidP="00860FAB">
                            <w:pPr>
                              <w:spacing w:before="80" w:after="80" w:line="400" w:lineRule="exact"/>
                              <w:jc w:val="center"/>
                              <w:outlineLvl w:val="0"/>
                              <w:rPr>
                                <w:b/>
                                <w:sz w:val="22"/>
                              </w:rPr>
                            </w:pPr>
                          </w:p>
                          <w:p w14:paraId="258D632B" w14:textId="77777777" w:rsidR="00DE7BF5" w:rsidRPr="004215E1" w:rsidRDefault="00DE7BF5" w:rsidP="00860FAB">
                            <w:pPr>
                              <w:spacing w:before="80" w:after="80" w:line="400" w:lineRule="exact"/>
                              <w:jc w:val="center"/>
                              <w:outlineLvl w:val="0"/>
                              <w:rPr>
                                <w:b/>
                                <w:bCs/>
                                <w:sz w:val="22"/>
                              </w:rPr>
                            </w:pPr>
                          </w:p>
                          <w:p w14:paraId="3C223799" w14:textId="37D03F39" w:rsidR="00DE7BF5" w:rsidRPr="004215E1" w:rsidRDefault="00DE7BF5" w:rsidP="00860FAB">
                            <w:pPr>
                              <w:spacing w:line="360" w:lineRule="auto"/>
                              <w:jc w:val="center"/>
                              <w:rPr>
                                <w:b/>
                                <w:sz w:val="22"/>
                              </w:rPr>
                            </w:pPr>
                            <w:r w:rsidRPr="004215E1">
                              <w:rPr>
                                <w:b/>
                                <w:bCs/>
                                <w:sz w:val="22"/>
                              </w:rPr>
                              <w:t>SOLUTIONS TO RESPOND TO COUNTERVAILING MEASURES IMPOSED ON VIETNAM’S EXPORT GOODS</w:t>
                            </w:r>
                          </w:p>
                          <w:p w14:paraId="07BBB8CC" w14:textId="77777777" w:rsidR="00DE7BF5" w:rsidRPr="004215E1" w:rsidRDefault="00DE7BF5" w:rsidP="00860FAB">
                            <w:pPr>
                              <w:spacing w:before="80" w:after="80" w:line="400" w:lineRule="exact"/>
                              <w:jc w:val="center"/>
                              <w:outlineLvl w:val="0"/>
                              <w:rPr>
                                <w:b/>
                                <w:bCs/>
                                <w:sz w:val="22"/>
                              </w:rPr>
                            </w:pPr>
                          </w:p>
                          <w:p w14:paraId="47AD1B90" w14:textId="77777777" w:rsidR="00DE7BF5" w:rsidRPr="004215E1" w:rsidRDefault="00DE7BF5" w:rsidP="00860FAB">
                            <w:pPr>
                              <w:ind w:left="1134"/>
                              <w:jc w:val="center"/>
                              <w:rPr>
                                <w:b/>
                                <w:bCs/>
                                <w:sz w:val="22"/>
                              </w:rPr>
                            </w:pPr>
                          </w:p>
                          <w:p w14:paraId="570738A8" w14:textId="77777777" w:rsidR="00DE7BF5" w:rsidRPr="004215E1" w:rsidRDefault="00DE7BF5" w:rsidP="00860FAB">
                            <w:pPr>
                              <w:ind w:left="284"/>
                              <w:rPr>
                                <w:b/>
                                <w:sz w:val="22"/>
                              </w:rPr>
                            </w:pPr>
                            <w:r w:rsidRPr="004215E1">
                              <w:rPr>
                                <w:b/>
                                <w:sz w:val="22"/>
                              </w:rPr>
                              <w:t xml:space="preserve">Sector: </w:t>
                            </w:r>
                            <w:r w:rsidRPr="004215E1">
                              <w:rPr>
                                <w:b/>
                                <w:sz w:val="22"/>
                              </w:rPr>
                              <w:tab/>
                              <w:t>Commerce</w:t>
                            </w:r>
                          </w:p>
                          <w:p w14:paraId="4B155A99" w14:textId="70771A33" w:rsidR="00DE7BF5" w:rsidRPr="004215E1" w:rsidRDefault="00DE7BF5" w:rsidP="00860FAB">
                            <w:pPr>
                              <w:ind w:left="284"/>
                              <w:rPr>
                                <w:b/>
                                <w:sz w:val="22"/>
                              </w:rPr>
                            </w:pPr>
                            <w:proofErr w:type="gramStart"/>
                            <w:r w:rsidRPr="004215E1">
                              <w:rPr>
                                <w:b/>
                                <w:sz w:val="22"/>
                              </w:rPr>
                              <w:t>Code :</w:t>
                            </w:r>
                            <w:proofErr w:type="gramEnd"/>
                            <w:r w:rsidRPr="004215E1">
                              <w:rPr>
                                <w:b/>
                                <w:sz w:val="22"/>
                              </w:rPr>
                              <w:tab/>
                              <w:t>9.34.01.21</w:t>
                            </w:r>
                          </w:p>
                          <w:p w14:paraId="0D418A0F" w14:textId="77777777" w:rsidR="00DE7BF5" w:rsidRPr="004215E1" w:rsidRDefault="00DE7BF5" w:rsidP="00860FAB">
                            <w:pPr>
                              <w:ind w:left="284"/>
                              <w:rPr>
                                <w:b/>
                                <w:sz w:val="22"/>
                              </w:rPr>
                            </w:pPr>
                          </w:p>
                          <w:p w14:paraId="7DB4DD2B" w14:textId="77777777" w:rsidR="00DE7BF5" w:rsidRDefault="00DE7BF5" w:rsidP="00860FAB">
                            <w:pPr>
                              <w:ind w:left="284"/>
                              <w:rPr>
                                <w:b/>
                                <w:sz w:val="22"/>
                              </w:rPr>
                            </w:pPr>
                          </w:p>
                          <w:p w14:paraId="052150A6" w14:textId="77777777" w:rsidR="00DE7BF5" w:rsidRPr="004215E1" w:rsidRDefault="00DE7BF5" w:rsidP="00860FAB">
                            <w:pPr>
                              <w:ind w:left="284"/>
                              <w:rPr>
                                <w:b/>
                                <w:sz w:val="22"/>
                              </w:rPr>
                            </w:pPr>
                          </w:p>
                          <w:p w14:paraId="0D9DA7CA" w14:textId="77777777" w:rsidR="00DE7BF5" w:rsidRPr="004215E1" w:rsidRDefault="00DE7BF5" w:rsidP="00860FAB">
                            <w:pPr>
                              <w:ind w:left="284"/>
                              <w:jc w:val="center"/>
                              <w:rPr>
                                <w:b/>
                                <w:sz w:val="22"/>
                              </w:rPr>
                            </w:pPr>
                            <w:r w:rsidRPr="004215E1">
                              <w:rPr>
                                <w:b/>
                                <w:sz w:val="22"/>
                              </w:rPr>
                              <w:t>SUMMARY OF DOCTORAL THESIS IN ECONOMICS</w:t>
                            </w:r>
                          </w:p>
                          <w:p w14:paraId="778AA87C" w14:textId="77777777" w:rsidR="00DE7BF5" w:rsidRPr="004215E1" w:rsidRDefault="00DE7BF5" w:rsidP="00860FAB">
                            <w:pPr>
                              <w:jc w:val="center"/>
                              <w:rPr>
                                <w:b/>
                                <w:bCs/>
                                <w:sz w:val="22"/>
                              </w:rPr>
                            </w:pPr>
                          </w:p>
                          <w:p w14:paraId="1E95B26F" w14:textId="77777777" w:rsidR="00DE7BF5" w:rsidRPr="004215E1" w:rsidRDefault="00DE7BF5" w:rsidP="00860FAB">
                            <w:pPr>
                              <w:jc w:val="center"/>
                              <w:rPr>
                                <w:b/>
                                <w:bCs/>
                                <w:sz w:val="22"/>
                              </w:rPr>
                            </w:pPr>
                          </w:p>
                          <w:p w14:paraId="6FEB10E2" w14:textId="77777777" w:rsidR="00DE7BF5" w:rsidRPr="004215E1" w:rsidRDefault="00DE7BF5" w:rsidP="00860FAB">
                            <w:pPr>
                              <w:jc w:val="center"/>
                              <w:rPr>
                                <w:b/>
                                <w:bCs/>
                                <w:sz w:val="22"/>
                              </w:rPr>
                            </w:pPr>
                          </w:p>
                          <w:p w14:paraId="27F38FA9" w14:textId="77777777" w:rsidR="00DE7BF5" w:rsidRDefault="00DE7BF5" w:rsidP="00860FAB">
                            <w:pPr>
                              <w:jc w:val="center"/>
                              <w:rPr>
                                <w:b/>
                                <w:bCs/>
                                <w:sz w:val="22"/>
                              </w:rPr>
                            </w:pPr>
                          </w:p>
                          <w:p w14:paraId="6A1F9ADD" w14:textId="77777777" w:rsidR="00DE7BF5" w:rsidRPr="004215E1" w:rsidRDefault="00DE7BF5" w:rsidP="00860FAB">
                            <w:pPr>
                              <w:jc w:val="center"/>
                              <w:rPr>
                                <w:b/>
                                <w:bCs/>
                                <w:sz w:val="22"/>
                              </w:rPr>
                            </w:pPr>
                          </w:p>
                          <w:p w14:paraId="432C8526" w14:textId="77777777" w:rsidR="00DE7BF5" w:rsidRPr="004215E1" w:rsidRDefault="00DE7BF5" w:rsidP="00860FAB">
                            <w:pPr>
                              <w:jc w:val="center"/>
                              <w:rPr>
                                <w:b/>
                                <w:bCs/>
                                <w:sz w:val="22"/>
                              </w:rPr>
                            </w:pPr>
                          </w:p>
                          <w:p w14:paraId="1D6E86B3" w14:textId="77777777" w:rsidR="00DE7BF5" w:rsidRPr="004215E1" w:rsidRDefault="00DE7BF5" w:rsidP="00860FAB">
                            <w:pPr>
                              <w:jc w:val="center"/>
                              <w:rPr>
                                <w:b/>
                                <w:sz w:val="22"/>
                              </w:rPr>
                            </w:pPr>
                            <w:r w:rsidRPr="004215E1">
                              <w:rPr>
                                <w:b/>
                                <w:bCs/>
                                <w:sz w:val="22"/>
                              </w:rPr>
                              <w:t>Hanoi - 2025</w:t>
                            </w:r>
                          </w:p>
                          <w:p w14:paraId="14CC7A51" w14:textId="77777777" w:rsidR="00DE7BF5" w:rsidRPr="004215E1" w:rsidRDefault="00DE7BF5"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4A867" id="_x0000_t202" coordsize="21600,21600" o:spt="202" path="m,l,21600r21600,l21600,xe">
                <v:stroke joinstyle="miter"/>
                <v:path gradientshapeok="t" o:connecttype="rect"/>
              </v:shapetype>
              <v:shape id="Text Box 43" o:spid="_x0000_s1026" type="#_x0000_t202" style="position:absolute;left:0;text-align:left;margin-left:-11.35pt;margin-top:-17.85pt;width:338.25pt;height:50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" strokeweight="4.5pt">
                <v:stroke linestyle="thick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196"/>
                      </w:tblGrid>
                      <w:tr w:rsidR="00DE7BF5" w:rsidRPr="004215E1" w14:paraId="76CE9C8D" w14:textId="77777777" w:rsidTr="00DE7BF5">
                        <w:trPr>
                          <w:trHeight w:val="558"/>
                        </w:trPr>
                        <w:tc>
                          <w:tcPr>
                            <w:tcW w:w="3319" w:type="dxa"/>
                          </w:tcPr>
                          <w:p w14:paraId="3122E4E7" w14:textId="77777777" w:rsidR="00DE7BF5" w:rsidRPr="004215E1" w:rsidRDefault="00DE7BF5" w:rsidP="00860FAB">
                            <w:pPr>
                              <w:ind w:right="-147"/>
                              <w:jc w:val="center"/>
                              <w:rPr>
                                <w:spacing w:val="-8"/>
                                <w:sz w:val="22"/>
                                <w:lang w:val="pt-BR"/>
                              </w:rPr>
                            </w:pPr>
                            <w:r w:rsidRPr="004215E1">
                              <w:rPr>
                                <w:spacing w:val="-8"/>
                                <w:sz w:val="22"/>
                                <w:lang w:val="pt-BR"/>
                              </w:rPr>
                              <w:t>MINISTRY OF EDUCATION            AND TRAINING</w:t>
                            </w:r>
                          </w:p>
                        </w:tc>
                        <w:tc>
                          <w:tcPr>
                            <w:tcW w:w="3319" w:type="dxa"/>
                          </w:tcPr>
                          <w:p w14:paraId="22B437D5" w14:textId="77777777" w:rsidR="00DE7BF5" w:rsidRPr="004215E1" w:rsidRDefault="00DE7BF5" w:rsidP="00860FAB">
                            <w:pPr>
                              <w:ind w:right="-147"/>
                              <w:jc w:val="center"/>
                              <w:rPr>
                                <w:spacing w:val="-8"/>
                                <w:sz w:val="22"/>
                                <w:lang w:val="pt-BR"/>
                              </w:rPr>
                            </w:pPr>
                            <w:r w:rsidRPr="004215E1">
                              <w:rPr>
                                <w:spacing w:val="-8"/>
                                <w:sz w:val="22"/>
                                <w:lang w:val="pt-BR"/>
                              </w:rPr>
                              <w:t>MINISTRY OF INDUSTRY                AND TRADE</w:t>
                            </w:r>
                          </w:p>
                        </w:tc>
                      </w:tr>
                    </w:tbl>
                    <w:p w14:paraId="6F58B392" w14:textId="77777777" w:rsidR="00DE7BF5" w:rsidRPr="004215E1" w:rsidRDefault="00DE7BF5" w:rsidP="00860FAB">
                      <w:pPr>
                        <w:ind w:right="-147"/>
                        <w:jc w:val="center"/>
                        <w:rPr>
                          <w:b/>
                          <w:sz w:val="22"/>
                        </w:rPr>
                      </w:pPr>
                      <w:r w:rsidRPr="004215E1">
                        <w:rPr>
                          <w:b/>
                          <w:spacing w:val="-10"/>
                          <w:sz w:val="22"/>
                        </w:rPr>
                        <w:t>VIET NAM INSTITUTE OF STRATEGY AND POLICY FOR INDUSTRY AND TRADE</w:t>
                      </w:r>
                    </w:p>
                    <w:p w14:paraId="38EDED0A" w14:textId="77777777" w:rsidR="00DE7BF5" w:rsidRPr="004215E1" w:rsidRDefault="00DE7BF5" w:rsidP="00860FAB">
                      <w:pPr>
                        <w:jc w:val="center"/>
                        <w:rPr>
                          <w:b/>
                          <w:sz w:val="22"/>
                        </w:rPr>
                      </w:pPr>
                    </w:p>
                    <w:p w14:paraId="1AAB5BFF" w14:textId="77777777" w:rsidR="00DE7BF5" w:rsidRPr="004215E1" w:rsidRDefault="00DE7BF5" w:rsidP="00860FAB">
                      <w:pPr>
                        <w:jc w:val="center"/>
                        <w:rPr>
                          <w:b/>
                          <w:bCs/>
                          <w:sz w:val="22"/>
                        </w:rPr>
                      </w:pPr>
                    </w:p>
                    <w:p w14:paraId="75420321" w14:textId="77777777" w:rsidR="00DE7BF5" w:rsidRPr="004215E1" w:rsidRDefault="00DE7BF5" w:rsidP="00860FAB">
                      <w:pPr>
                        <w:spacing w:before="288" w:after="144"/>
                        <w:jc w:val="center"/>
                        <w:rPr>
                          <w:b/>
                          <w:sz w:val="22"/>
                        </w:rPr>
                      </w:pPr>
                      <w:r w:rsidRPr="004215E1">
                        <w:rPr>
                          <w:b/>
                          <w:sz w:val="22"/>
                        </w:rPr>
                        <w:t>LE TRIEU DUNG</w:t>
                      </w:r>
                    </w:p>
                    <w:p w14:paraId="007F0FCA" w14:textId="77777777" w:rsidR="00DE7BF5" w:rsidRPr="004215E1" w:rsidRDefault="00DE7BF5" w:rsidP="00860FAB">
                      <w:pPr>
                        <w:spacing w:before="80" w:after="80" w:line="400" w:lineRule="exact"/>
                        <w:jc w:val="center"/>
                        <w:outlineLvl w:val="0"/>
                        <w:rPr>
                          <w:b/>
                          <w:sz w:val="22"/>
                        </w:rPr>
                      </w:pPr>
                    </w:p>
                    <w:p w14:paraId="258D632B" w14:textId="77777777" w:rsidR="00DE7BF5" w:rsidRPr="004215E1" w:rsidRDefault="00DE7BF5" w:rsidP="00860FAB">
                      <w:pPr>
                        <w:spacing w:before="80" w:after="80" w:line="400" w:lineRule="exact"/>
                        <w:jc w:val="center"/>
                        <w:outlineLvl w:val="0"/>
                        <w:rPr>
                          <w:b/>
                          <w:bCs/>
                          <w:sz w:val="22"/>
                        </w:rPr>
                      </w:pPr>
                    </w:p>
                    <w:p w14:paraId="3C223799" w14:textId="37D03F39" w:rsidR="00DE7BF5" w:rsidRPr="004215E1" w:rsidRDefault="00DE7BF5" w:rsidP="00860FAB">
                      <w:pPr>
                        <w:spacing w:line="360" w:lineRule="auto"/>
                        <w:jc w:val="center"/>
                        <w:rPr>
                          <w:b/>
                          <w:sz w:val="22"/>
                        </w:rPr>
                      </w:pPr>
                      <w:r w:rsidRPr="004215E1">
                        <w:rPr>
                          <w:b/>
                          <w:bCs/>
                          <w:sz w:val="22"/>
                        </w:rPr>
                        <w:t>SOLUTIONS TO RESPOND TO COUNTERVAILING MEASURES IMPOSED ON VIETNAM’S EXPORT GOODS</w:t>
                      </w:r>
                    </w:p>
                    <w:p w14:paraId="07BBB8CC" w14:textId="77777777" w:rsidR="00DE7BF5" w:rsidRPr="004215E1" w:rsidRDefault="00DE7BF5" w:rsidP="00860FAB">
                      <w:pPr>
                        <w:spacing w:before="80" w:after="80" w:line="400" w:lineRule="exact"/>
                        <w:jc w:val="center"/>
                        <w:outlineLvl w:val="0"/>
                        <w:rPr>
                          <w:b/>
                          <w:bCs/>
                          <w:sz w:val="22"/>
                        </w:rPr>
                      </w:pPr>
                    </w:p>
                    <w:p w14:paraId="47AD1B90" w14:textId="77777777" w:rsidR="00DE7BF5" w:rsidRPr="004215E1" w:rsidRDefault="00DE7BF5" w:rsidP="00860FAB">
                      <w:pPr>
                        <w:ind w:left="1134"/>
                        <w:jc w:val="center"/>
                        <w:rPr>
                          <w:b/>
                          <w:bCs/>
                          <w:sz w:val="22"/>
                        </w:rPr>
                      </w:pPr>
                    </w:p>
                    <w:p w14:paraId="570738A8" w14:textId="77777777" w:rsidR="00DE7BF5" w:rsidRPr="004215E1" w:rsidRDefault="00DE7BF5" w:rsidP="00860FAB">
                      <w:pPr>
                        <w:ind w:left="284"/>
                        <w:rPr>
                          <w:b/>
                          <w:sz w:val="22"/>
                        </w:rPr>
                      </w:pPr>
                      <w:r w:rsidRPr="004215E1">
                        <w:rPr>
                          <w:b/>
                          <w:sz w:val="22"/>
                        </w:rPr>
                        <w:t xml:space="preserve">Sector: </w:t>
                      </w:r>
                      <w:r w:rsidRPr="004215E1">
                        <w:rPr>
                          <w:b/>
                          <w:sz w:val="22"/>
                        </w:rPr>
                        <w:tab/>
                        <w:t>Commerce</w:t>
                      </w:r>
                    </w:p>
                    <w:p w14:paraId="4B155A99" w14:textId="70771A33" w:rsidR="00DE7BF5" w:rsidRPr="004215E1" w:rsidRDefault="00DE7BF5" w:rsidP="00860FAB">
                      <w:pPr>
                        <w:ind w:left="284"/>
                        <w:rPr>
                          <w:b/>
                          <w:sz w:val="22"/>
                        </w:rPr>
                      </w:pPr>
                      <w:proofErr w:type="gramStart"/>
                      <w:r w:rsidRPr="004215E1">
                        <w:rPr>
                          <w:b/>
                          <w:sz w:val="22"/>
                        </w:rPr>
                        <w:t>Code :</w:t>
                      </w:r>
                      <w:proofErr w:type="gramEnd"/>
                      <w:r w:rsidRPr="004215E1">
                        <w:rPr>
                          <w:b/>
                          <w:sz w:val="22"/>
                        </w:rPr>
                        <w:tab/>
                        <w:t>9.34.01.21</w:t>
                      </w:r>
                    </w:p>
                    <w:p w14:paraId="0D418A0F" w14:textId="77777777" w:rsidR="00DE7BF5" w:rsidRPr="004215E1" w:rsidRDefault="00DE7BF5" w:rsidP="00860FAB">
                      <w:pPr>
                        <w:ind w:left="284"/>
                        <w:rPr>
                          <w:b/>
                          <w:sz w:val="22"/>
                        </w:rPr>
                      </w:pPr>
                    </w:p>
                    <w:p w14:paraId="7DB4DD2B" w14:textId="77777777" w:rsidR="00DE7BF5" w:rsidRDefault="00DE7BF5" w:rsidP="00860FAB">
                      <w:pPr>
                        <w:ind w:left="284"/>
                        <w:rPr>
                          <w:b/>
                          <w:sz w:val="22"/>
                        </w:rPr>
                      </w:pPr>
                    </w:p>
                    <w:p w14:paraId="052150A6" w14:textId="77777777" w:rsidR="00DE7BF5" w:rsidRPr="004215E1" w:rsidRDefault="00DE7BF5" w:rsidP="00860FAB">
                      <w:pPr>
                        <w:ind w:left="284"/>
                        <w:rPr>
                          <w:b/>
                          <w:sz w:val="22"/>
                        </w:rPr>
                      </w:pPr>
                    </w:p>
                    <w:p w14:paraId="0D9DA7CA" w14:textId="77777777" w:rsidR="00DE7BF5" w:rsidRPr="004215E1" w:rsidRDefault="00DE7BF5" w:rsidP="00860FAB">
                      <w:pPr>
                        <w:ind w:left="284"/>
                        <w:jc w:val="center"/>
                        <w:rPr>
                          <w:b/>
                          <w:sz w:val="22"/>
                        </w:rPr>
                      </w:pPr>
                      <w:r w:rsidRPr="004215E1">
                        <w:rPr>
                          <w:b/>
                          <w:sz w:val="22"/>
                        </w:rPr>
                        <w:t>SUMMARY OF DOCTORAL THESIS IN ECONOMICS</w:t>
                      </w:r>
                    </w:p>
                    <w:p w14:paraId="778AA87C" w14:textId="77777777" w:rsidR="00DE7BF5" w:rsidRPr="004215E1" w:rsidRDefault="00DE7BF5" w:rsidP="00860FAB">
                      <w:pPr>
                        <w:jc w:val="center"/>
                        <w:rPr>
                          <w:b/>
                          <w:bCs/>
                          <w:sz w:val="22"/>
                        </w:rPr>
                      </w:pPr>
                    </w:p>
                    <w:p w14:paraId="1E95B26F" w14:textId="77777777" w:rsidR="00DE7BF5" w:rsidRPr="004215E1" w:rsidRDefault="00DE7BF5" w:rsidP="00860FAB">
                      <w:pPr>
                        <w:jc w:val="center"/>
                        <w:rPr>
                          <w:b/>
                          <w:bCs/>
                          <w:sz w:val="22"/>
                        </w:rPr>
                      </w:pPr>
                    </w:p>
                    <w:p w14:paraId="6FEB10E2" w14:textId="77777777" w:rsidR="00DE7BF5" w:rsidRPr="004215E1" w:rsidRDefault="00DE7BF5" w:rsidP="00860FAB">
                      <w:pPr>
                        <w:jc w:val="center"/>
                        <w:rPr>
                          <w:b/>
                          <w:bCs/>
                          <w:sz w:val="22"/>
                        </w:rPr>
                      </w:pPr>
                    </w:p>
                    <w:p w14:paraId="27F38FA9" w14:textId="77777777" w:rsidR="00DE7BF5" w:rsidRDefault="00DE7BF5" w:rsidP="00860FAB">
                      <w:pPr>
                        <w:jc w:val="center"/>
                        <w:rPr>
                          <w:b/>
                          <w:bCs/>
                          <w:sz w:val="22"/>
                        </w:rPr>
                      </w:pPr>
                    </w:p>
                    <w:p w14:paraId="6A1F9ADD" w14:textId="77777777" w:rsidR="00DE7BF5" w:rsidRPr="004215E1" w:rsidRDefault="00DE7BF5" w:rsidP="00860FAB">
                      <w:pPr>
                        <w:jc w:val="center"/>
                        <w:rPr>
                          <w:b/>
                          <w:bCs/>
                          <w:sz w:val="22"/>
                        </w:rPr>
                      </w:pPr>
                    </w:p>
                    <w:p w14:paraId="432C8526" w14:textId="77777777" w:rsidR="00DE7BF5" w:rsidRPr="004215E1" w:rsidRDefault="00DE7BF5" w:rsidP="00860FAB">
                      <w:pPr>
                        <w:jc w:val="center"/>
                        <w:rPr>
                          <w:b/>
                          <w:bCs/>
                          <w:sz w:val="22"/>
                        </w:rPr>
                      </w:pPr>
                    </w:p>
                    <w:p w14:paraId="1D6E86B3" w14:textId="77777777" w:rsidR="00DE7BF5" w:rsidRPr="004215E1" w:rsidRDefault="00DE7BF5" w:rsidP="00860FAB">
                      <w:pPr>
                        <w:jc w:val="center"/>
                        <w:rPr>
                          <w:b/>
                          <w:sz w:val="22"/>
                        </w:rPr>
                      </w:pPr>
                      <w:r w:rsidRPr="004215E1">
                        <w:rPr>
                          <w:b/>
                          <w:bCs/>
                          <w:sz w:val="22"/>
                        </w:rPr>
                        <w:t>Hanoi - 2025</w:t>
                      </w:r>
                    </w:p>
                    <w:p w14:paraId="14CC7A51" w14:textId="77777777" w:rsidR="00DE7BF5" w:rsidRPr="004215E1" w:rsidRDefault="00DE7BF5" w:rsidP="006F0883">
                      <w:pPr>
                        <w:spacing w:before="120" w:after="120"/>
                        <w:jc w:val="center"/>
                        <w:rPr>
                          <w:b/>
                          <w:sz w:val="22"/>
                          <w:lang w:val="pt-BR"/>
                        </w:rPr>
                      </w:pPr>
                    </w:p>
                  </w:txbxContent>
                </v:textbox>
              </v:shape>
            </w:pict>
          </mc:Fallback>
        </mc:AlternateContent>
      </w:r>
      <w:r w:rsidRPr="000D6BE9">
        <w:rPr>
          <w:rFonts w:cs="Times New Roman"/>
          <w:color w:val="auto"/>
          <w:sz w:val="20"/>
          <w:szCs w:val="20"/>
        </w:rPr>
        <w:br w:type="page"/>
      </w:r>
    </w:p>
    <w:p w14:paraId="28D60AFC" w14:textId="731A9A7E" w:rsidR="00A40478" w:rsidRPr="000D6BE9" w:rsidRDefault="006F0883" w:rsidP="00A072A1">
      <w:pPr>
        <w:spacing w:before="40" w:line="300" w:lineRule="exact"/>
        <w:ind w:firstLine="567"/>
        <w:jc w:val="left"/>
        <w:rPr>
          <w:rFonts w:cs="Times New Roman"/>
          <w:b/>
          <w:color w:val="auto"/>
          <w:sz w:val="20"/>
          <w:szCs w:val="20"/>
        </w:rPr>
        <w:sectPr w:rsidR="00A40478" w:rsidRPr="000D6BE9" w:rsidSect="004215E1">
          <w:pgSz w:w="8392" w:h="11907" w:code="11"/>
          <w:pgMar w:top="993" w:right="879" w:bottom="851" w:left="1134" w:header="567" w:footer="454" w:gutter="0"/>
          <w:pgNumType w:start="1"/>
          <w:cols w:space="720"/>
          <w:docGrid w:linePitch="381"/>
        </w:sectPr>
      </w:pPr>
      <w:r w:rsidRPr="000D6BE9">
        <w:rPr>
          <w:rFonts w:cs="Times New Roman"/>
          <w:noProof/>
          <w:color w:val="auto"/>
          <w:sz w:val="20"/>
          <w:szCs w:val="20"/>
        </w:rPr>
        <w:lastRenderedPageBreak/>
        <mc:AlternateContent>
          <mc:Choice Requires="wps">
            <w:drawing>
              <wp:anchor distT="0" distB="0" distL="114300" distR="114300" simplePos="0" relativeHeight="251663872" behindDoc="0" locked="0" layoutInCell="1" allowOverlap="1" wp14:anchorId="48D08F65" wp14:editId="0419F587">
                <wp:simplePos x="0" y="0"/>
                <wp:positionH relativeFrom="column">
                  <wp:posOffset>-120015</wp:posOffset>
                </wp:positionH>
                <wp:positionV relativeFrom="paragraph">
                  <wp:posOffset>-100965</wp:posOffset>
                </wp:positionV>
                <wp:extent cx="4238625" cy="6235065"/>
                <wp:effectExtent l="19050" t="19050" r="47625" b="32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235065"/>
                        </a:xfrm>
                        <a:prstGeom prst="rect">
                          <a:avLst/>
                        </a:prstGeom>
                        <a:solidFill>
                          <a:srgbClr val="FFFFFF"/>
                        </a:solidFill>
                        <a:ln w="57150" cmpd="thickThin">
                          <a:solidFill>
                            <a:srgbClr val="000000"/>
                          </a:solidFill>
                          <a:miter lim="800000"/>
                          <a:headEnd/>
                          <a:tailEnd/>
                        </a:ln>
                      </wps:spPr>
                      <wps:txbx>
                        <w:txbxContent>
                          <w:p w14:paraId="5BCD6BEF" w14:textId="77777777" w:rsidR="00DE7BF5" w:rsidRPr="00957989" w:rsidRDefault="00DE7BF5" w:rsidP="00860FAB">
                            <w:pPr>
                              <w:spacing w:line="340" w:lineRule="exact"/>
                              <w:jc w:val="center"/>
                              <w:rPr>
                                <w:b/>
                                <w:sz w:val="22"/>
                              </w:rPr>
                            </w:pPr>
                            <w:r w:rsidRPr="00957989">
                              <w:rPr>
                                <w:b/>
                                <w:sz w:val="22"/>
                              </w:rPr>
                              <w:t xml:space="preserve">THE </w:t>
                            </w:r>
                            <w:r>
                              <w:rPr>
                                <w:b/>
                                <w:sz w:val="22"/>
                              </w:rPr>
                              <w:t>THESIS</w:t>
                            </w:r>
                            <w:r w:rsidRPr="00957989">
                              <w:rPr>
                                <w:b/>
                                <w:sz w:val="22"/>
                              </w:rPr>
                              <w:t xml:space="preserve"> WAS COMPLETED AT</w:t>
                            </w:r>
                          </w:p>
                          <w:p w14:paraId="72B29B45" w14:textId="77777777" w:rsidR="00DE7BF5" w:rsidRPr="00957989" w:rsidRDefault="00DE7BF5" w:rsidP="00860FAB">
                            <w:pPr>
                              <w:spacing w:line="340" w:lineRule="exact"/>
                              <w:ind w:left="-142" w:right="-149" w:firstLine="142"/>
                              <w:jc w:val="center"/>
                              <w:rPr>
                                <w:spacing w:val="-22"/>
                                <w:sz w:val="22"/>
                              </w:rPr>
                            </w:pPr>
                            <w:r w:rsidRPr="00957989">
                              <w:rPr>
                                <w:spacing w:val="-22"/>
                                <w:sz w:val="22"/>
                              </w:rPr>
                              <w:t>VIET NAM INSTITUTE OF STRATEGY AND POLICY FOR INDUSTRY AND TRADE</w:t>
                            </w:r>
                          </w:p>
                          <w:p w14:paraId="45DB0D0D" w14:textId="77777777" w:rsidR="00DE7BF5" w:rsidRDefault="00DE7BF5" w:rsidP="00860FAB">
                            <w:pPr>
                              <w:spacing w:line="340" w:lineRule="exact"/>
                              <w:ind w:left="284"/>
                              <w:rPr>
                                <w:sz w:val="22"/>
                              </w:rPr>
                            </w:pPr>
                          </w:p>
                          <w:p w14:paraId="761E59BA" w14:textId="77777777" w:rsidR="00DE7BF5" w:rsidRPr="00957989" w:rsidRDefault="00DE7BF5" w:rsidP="004215E1">
                            <w:pPr>
                              <w:spacing w:before="40" w:after="40" w:line="340" w:lineRule="exact"/>
                              <w:ind w:left="284"/>
                              <w:rPr>
                                <w:sz w:val="22"/>
                              </w:rPr>
                            </w:pPr>
                            <w:r w:rsidRPr="00E57F52">
                              <w:rPr>
                                <w:sz w:val="22"/>
                              </w:rPr>
                              <w:t>Scientific</w:t>
                            </w:r>
                            <w:r>
                              <w:rPr>
                                <w:sz w:val="22"/>
                              </w:rPr>
                              <w:t xml:space="preserve"> </w:t>
                            </w:r>
                            <w:r w:rsidRPr="00957989">
                              <w:rPr>
                                <w:sz w:val="22"/>
                              </w:rPr>
                              <w:t>instructor</w:t>
                            </w:r>
                            <w:r>
                              <w:rPr>
                                <w:sz w:val="22"/>
                              </w:rPr>
                              <w:t>s</w:t>
                            </w:r>
                            <w:r w:rsidRPr="00957989">
                              <w:rPr>
                                <w:sz w:val="22"/>
                              </w:rPr>
                              <w:t>:</w:t>
                            </w:r>
                          </w:p>
                          <w:p w14:paraId="05653B72" w14:textId="77777777" w:rsidR="00DE7BF5" w:rsidRPr="00957989" w:rsidRDefault="00DE7BF5" w:rsidP="004215E1">
                            <w:pPr>
                              <w:spacing w:before="40" w:after="40" w:line="340" w:lineRule="exact"/>
                              <w:ind w:left="284"/>
                              <w:rPr>
                                <w:sz w:val="22"/>
                              </w:rPr>
                            </w:pPr>
                            <w:r w:rsidRPr="00957989">
                              <w:rPr>
                                <w:sz w:val="22"/>
                              </w:rPr>
                              <w:tab/>
                              <w:t xml:space="preserve">1. Prof. Dr. </w:t>
                            </w:r>
                            <w:r>
                              <w:rPr>
                                <w:sz w:val="22"/>
                              </w:rPr>
                              <w:t xml:space="preserve">Tran </w:t>
                            </w:r>
                            <w:proofErr w:type="spellStart"/>
                            <w:r>
                              <w:rPr>
                                <w:sz w:val="22"/>
                              </w:rPr>
                              <w:t>Thi</w:t>
                            </w:r>
                            <w:proofErr w:type="spellEnd"/>
                            <w:r>
                              <w:rPr>
                                <w:sz w:val="22"/>
                              </w:rPr>
                              <w:t xml:space="preserve"> Thu Phuong</w:t>
                            </w:r>
                            <w:r w:rsidRPr="00957989">
                              <w:rPr>
                                <w:sz w:val="22"/>
                              </w:rPr>
                              <w:t xml:space="preserve"> </w:t>
                            </w:r>
                          </w:p>
                          <w:p w14:paraId="17A63618" w14:textId="77777777" w:rsidR="00DE7BF5" w:rsidRPr="00D80DF4" w:rsidRDefault="00DE7BF5" w:rsidP="004215E1">
                            <w:pPr>
                              <w:spacing w:before="40" w:after="40" w:line="340" w:lineRule="exact"/>
                              <w:ind w:left="284"/>
                              <w:rPr>
                                <w:sz w:val="22"/>
                              </w:rPr>
                            </w:pPr>
                            <w:r w:rsidRPr="00957989">
                              <w:rPr>
                                <w:sz w:val="22"/>
                              </w:rPr>
                              <w:tab/>
                              <w:t xml:space="preserve">2. Prof. Dr. </w:t>
                            </w:r>
                            <w:r>
                              <w:rPr>
                                <w:sz w:val="22"/>
                              </w:rPr>
                              <w:t>Nguyen Van Lich</w:t>
                            </w:r>
                          </w:p>
                          <w:p w14:paraId="6F1BD583" w14:textId="77777777" w:rsidR="00DE7BF5" w:rsidRDefault="00DE7BF5" w:rsidP="004215E1">
                            <w:pPr>
                              <w:spacing w:before="40" w:after="40" w:line="340" w:lineRule="exact"/>
                              <w:ind w:left="284"/>
                              <w:rPr>
                                <w:sz w:val="22"/>
                              </w:rPr>
                            </w:pPr>
                            <w:r w:rsidRPr="00957989">
                              <w:rPr>
                                <w:sz w:val="22"/>
                              </w:rPr>
                              <w:t>Reviewer</w:t>
                            </w:r>
                            <w:r>
                              <w:rPr>
                                <w:sz w:val="22"/>
                              </w:rPr>
                              <w:t>s</w:t>
                            </w:r>
                          </w:p>
                          <w:p w14:paraId="19DAEE31" w14:textId="061EC384" w:rsidR="00DE7BF5" w:rsidRPr="002A59D4" w:rsidRDefault="00DE7BF5" w:rsidP="004215E1">
                            <w:pPr>
                              <w:spacing w:before="40" w:after="40" w:line="340" w:lineRule="exact"/>
                              <w:ind w:left="284"/>
                              <w:rPr>
                                <w:sz w:val="22"/>
                              </w:rPr>
                            </w:pPr>
                            <w:r w:rsidRPr="00957989">
                              <w:rPr>
                                <w:sz w:val="22"/>
                              </w:rPr>
                              <w:t>1:</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sidR="00D87D8A">
                              <w:rPr>
                                <w:sz w:val="22"/>
                              </w:rPr>
                              <w:t xml:space="preserve"> Le </w:t>
                            </w:r>
                            <w:proofErr w:type="spellStart"/>
                            <w:r w:rsidR="00D87D8A">
                              <w:rPr>
                                <w:sz w:val="22"/>
                              </w:rPr>
                              <w:t>Thi</w:t>
                            </w:r>
                            <w:proofErr w:type="spellEnd"/>
                            <w:r w:rsidR="00D87D8A">
                              <w:rPr>
                                <w:sz w:val="22"/>
                              </w:rPr>
                              <w:t xml:space="preserve"> Thu Thuy</w:t>
                            </w:r>
                          </w:p>
                          <w:p w14:paraId="7EF07AFB" w14:textId="653F4145" w:rsidR="00DE7BF5" w:rsidRPr="002A59D4" w:rsidRDefault="00DE7BF5" w:rsidP="004215E1">
                            <w:pPr>
                              <w:spacing w:before="40" w:after="40" w:line="340" w:lineRule="exact"/>
                              <w:ind w:left="284"/>
                              <w:rPr>
                                <w:sz w:val="22"/>
                              </w:rPr>
                            </w:pPr>
                            <w:r w:rsidRPr="00957989">
                              <w:rPr>
                                <w:sz w:val="22"/>
                              </w:rPr>
                              <w:t>2:</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r w:rsidR="00D87D8A">
                              <w:rPr>
                                <w:sz w:val="22"/>
                              </w:rPr>
                              <w:t>Pham Quang Thao</w:t>
                            </w:r>
                          </w:p>
                          <w:p w14:paraId="6AAADD53" w14:textId="46B7D540" w:rsidR="00DE7BF5" w:rsidRDefault="00DE7BF5" w:rsidP="004215E1">
                            <w:pPr>
                              <w:spacing w:before="40" w:after="40" w:line="340" w:lineRule="exact"/>
                              <w:ind w:left="284"/>
                              <w:rPr>
                                <w:sz w:val="22"/>
                              </w:rPr>
                            </w:pPr>
                            <w:r w:rsidRPr="00957989">
                              <w:rPr>
                                <w:sz w:val="22"/>
                              </w:rPr>
                              <w:t>3:</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r w:rsidR="00D87D8A">
                              <w:rPr>
                                <w:sz w:val="22"/>
                              </w:rPr>
                              <w:t xml:space="preserve">Ngo </w:t>
                            </w:r>
                            <w:proofErr w:type="spellStart"/>
                            <w:r w:rsidR="00D87D8A">
                              <w:rPr>
                                <w:sz w:val="22"/>
                              </w:rPr>
                              <w:t>Thi</w:t>
                            </w:r>
                            <w:proofErr w:type="spellEnd"/>
                            <w:r w:rsidR="00D87D8A">
                              <w:rPr>
                                <w:sz w:val="22"/>
                              </w:rPr>
                              <w:t xml:space="preserve"> Tuyet Mai</w:t>
                            </w:r>
                          </w:p>
                          <w:p w14:paraId="062216D8" w14:textId="77777777" w:rsidR="00DE7BF5" w:rsidRPr="002A59D4" w:rsidRDefault="00DE7BF5" w:rsidP="004215E1">
                            <w:pPr>
                              <w:spacing w:before="40" w:after="40" w:line="340" w:lineRule="exact"/>
                              <w:ind w:left="284"/>
                              <w:rPr>
                                <w:sz w:val="22"/>
                              </w:rPr>
                            </w:pPr>
                          </w:p>
                          <w:p w14:paraId="2AD79373" w14:textId="77777777" w:rsidR="00DE7BF5" w:rsidRPr="00957989" w:rsidRDefault="00DE7BF5" w:rsidP="004215E1">
                            <w:pPr>
                              <w:spacing w:before="40" w:after="40" w:line="340" w:lineRule="exact"/>
                              <w:ind w:left="284"/>
                              <w:jc w:val="center"/>
                              <w:rPr>
                                <w:b/>
                                <w:sz w:val="22"/>
                              </w:rPr>
                            </w:pPr>
                            <w:r w:rsidRPr="00A4445A">
                              <w:rPr>
                                <w:b/>
                                <w:sz w:val="22"/>
                              </w:rPr>
                              <w:t xml:space="preserve">The </w:t>
                            </w:r>
                            <w:r>
                              <w:rPr>
                                <w:b/>
                                <w:sz w:val="22"/>
                              </w:rPr>
                              <w:t>thesis</w:t>
                            </w:r>
                            <w:r w:rsidRPr="00A4445A">
                              <w:rPr>
                                <w:b/>
                                <w:sz w:val="22"/>
                              </w:rPr>
                              <w:t xml:space="preserve"> will be </w:t>
                            </w:r>
                            <w:r w:rsidRPr="00A4445A">
                              <w:rPr>
                                <w:b/>
                                <w:bCs/>
                                <w:sz w:val="22"/>
                              </w:rPr>
                              <w:t xml:space="preserve">defended before the </w:t>
                            </w:r>
                            <w:r>
                              <w:rPr>
                                <w:b/>
                                <w:bCs/>
                                <w:sz w:val="22"/>
                              </w:rPr>
                              <w:t>Thesis Committee</w:t>
                            </w:r>
                            <w:r w:rsidRPr="00A4445A">
                              <w:rPr>
                                <w:b/>
                                <w:bCs/>
                                <w:sz w:val="22"/>
                              </w:rPr>
                              <w:t xml:space="preserve"> </w:t>
                            </w:r>
                            <w:r w:rsidRPr="00A4445A">
                              <w:rPr>
                                <w:b/>
                                <w:sz w:val="22"/>
                              </w:rPr>
                              <w:t xml:space="preserve">at the </w:t>
                            </w:r>
                            <w:r w:rsidRPr="00A4445A">
                              <w:rPr>
                                <w:b/>
                                <w:bCs/>
                                <w:sz w:val="22"/>
                              </w:rPr>
                              <w:t>Viet</w:t>
                            </w:r>
                            <w:r>
                              <w:rPr>
                                <w:b/>
                                <w:bCs/>
                                <w:sz w:val="22"/>
                              </w:rPr>
                              <w:t xml:space="preserve"> N</w:t>
                            </w:r>
                            <w:r w:rsidRPr="00A4445A">
                              <w:rPr>
                                <w:b/>
                                <w:bCs/>
                                <w:sz w:val="22"/>
                              </w:rPr>
                              <w:t>am Institute of Strategy and Policy for Industry and Trade</w:t>
                            </w:r>
                          </w:p>
                          <w:p w14:paraId="2B407401" w14:textId="77777777" w:rsidR="00DE7BF5" w:rsidRPr="00957989" w:rsidRDefault="00DE7BF5" w:rsidP="004215E1">
                            <w:pPr>
                              <w:spacing w:before="40" w:after="40" w:line="340" w:lineRule="exact"/>
                              <w:ind w:left="284"/>
                              <w:jc w:val="center"/>
                              <w:rPr>
                                <w:sz w:val="22"/>
                              </w:rPr>
                            </w:pPr>
                            <w:r w:rsidRPr="00957989">
                              <w:rPr>
                                <w:sz w:val="22"/>
                              </w:rPr>
                              <w:t xml:space="preserve">Address: 17 Yet </w:t>
                            </w:r>
                            <w:proofErr w:type="spellStart"/>
                            <w:r w:rsidRPr="00957989">
                              <w:rPr>
                                <w:sz w:val="22"/>
                              </w:rPr>
                              <w:t>Kieu</w:t>
                            </w:r>
                            <w:proofErr w:type="spellEnd"/>
                            <w:r w:rsidRPr="00957989">
                              <w:rPr>
                                <w:sz w:val="22"/>
                              </w:rPr>
                              <w:t>, Hanoi</w:t>
                            </w:r>
                          </w:p>
                          <w:p w14:paraId="62AF10F2" w14:textId="3509C5D7" w:rsidR="00DE7BF5" w:rsidRPr="00D80DF4" w:rsidRDefault="000D6BE9" w:rsidP="004215E1">
                            <w:pPr>
                              <w:spacing w:before="40" w:after="40" w:line="340" w:lineRule="exact"/>
                              <w:ind w:left="284"/>
                              <w:jc w:val="center"/>
                              <w:rPr>
                                <w:sz w:val="22"/>
                              </w:rPr>
                            </w:pPr>
                            <w:r>
                              <w:rPr>
                                <w:sz w:val="22"/>
                              </w:rPr>
                              <w:t>On</w:t>
                            </w:r>
                            <w:r w:rsidR="00DE7BF5" w:rsidRPr="00957989">
                              <w:rPr>
                                <w:sz w:val="22"/>
                              </w:rPr>
                              <w:t xml:space="preserve"> </w:t>
                            </w:r>
                            <w:r>
                              <w:rPr>
                                <w:sz w:val="22"/>
                              </w:rPr>
                              <w:t>June 25</w:t>
                            </w:r>
                            <w:r w:rsidR="00DE7BF5">
                              <w:rPr>
                                <w:sz w:val="22"/>
                                <w:vertAlign w:val="superscript"/>
                              </w:rPr>
                              <w:t>th</w:t>
                            </w:r>
                            <w:r w:rsidR="00DE7BF5" w:rsidRPr="009D07C7">
                              <w:rPr>
                                <w:sz w:val="22"/>
                              </w:rPr>
                              <w:t xml:space="preserve"> </w:t>
                            </w:r>
                            <w:r>
                              <w:rPr>
                                <w:sz w:val="22"/>
                              </w:rPr>
                              <w:t xml:space="preserve">2025 at 3p.m </w:t>
                            </w:r>
                          </w:p>
                          <w:p w14:paraId="0F210C82" w14:textId="77777777" w:rsidR="00DE7BF5" w:rsidRPr="0029647A" w:rsidRDefault="00DE7BF5" w:rsidP="004215E1">
                            <w:pPr>
                              <w:spacing w:before="40" w:after="40" w:line="340" w:lineRule="exact"/>
                              <w:ind w:left="284"/>
                              <w:rPr>
                                <w:b/>
                                <w:i/>
                                <w:sz w:val="22"/>
                              </w:rPr>
                            </w:pPr>
                            <w:r w:rsidRPr="0029647A">
                              <w:rPr>
                                <w:b/>
                                <w:i/>
                                <w:sz w:val="22"/>
                              </w:rPr>
                              <w:t>Th</w:t>
                            </w:r>
                            <w:r>
                              <w:rPr>
                                <w:b/>
                                <w:i/>
                                <w:sz w:val="22"/>
                              </w:rPr>
                              <w:t>e th</w:t>
                            </w:r>
                            <w:r w:rsidRPr="0029647A">
                              <w:rPr>
                                <w:b/>
                                <w:i/>
                                <w:sz w:val="22"/>
                              </w:rPr>
                              <w:t>esis can be found at:</w:t>
                            </w:r>
                          </w:p>
                          <w:p w14:paraId="01E99366" w14:textId="77777777" w:rsidR="00DE7BF5" w:rsidRPr="00957989" w:rsidRDefault="00DE7BF5" w:rsidP="004215E1">
                            <w:pPr>
                              <w:spacing w:before="40" w:after="40" w:line="340" w:lineRule="exact"/>
                              <w:ind w:left="284"/>
                              <w:rPr>
                                <w:sz w:val="22"/>
                              </w:rPr>
                            </w:pPr>
                            <w:r w:rsidRPr="00957989">
                              <w:rPr>
                                <w:sz w:val="22"/>
                              </w:rPr>
                              <w:t>- National Library of Hanoi</w:t>
                            </w:r>
                          </w:p>
                          <w:p w14:paraId="78C85E0F" w14:textId="29D0106F" w:rsidR="00DE7BF5" w:rsidRPr="002A59D4" w:rsidRDefault="00DE7BF5" w:rsidP="004215E1">
                            <w:pPr>
                              <w:spacing w:before="40" w:after="40" w:line="340" w:lineRule="exact"/>
                              <w:ind w:left="284"/>
                              <w:rPr>
                                <w:sz w:val="22"/>
                              </w:rPr>
                            </w:pPr>
                            <w:r w:rsidRPr="002A59D4">
                              <w:rPr>
                                <w:sz w:val="22"/>
                              </w:rPr>
                              <w:t>- Library of Viet</w:t>
                            </w:r>
                            <w:r>
                              <w:rPr>
                                <w:sz w:val="22"/>
                              </w:rPr>
                              <w:t xml:space="preserve"> N</w:t>
                            </w:r>
                            <w:r w:rsidRPr="002A59D4">
                              <w:rPr>
                                <w:sz w:val="22"/>
                              </w:rPr>
                              <w:t>am Institute of strategy and policy for industry and trade</w:t>
                            </w:r>
                          </w:p>
                          <w:p w14:paraId="39CD5386" w14:textId="77777777" w:rsidR="00DE7BF5" w:rsidRPr="00957989" w:rsidRDefault="00DE7BF5" w:rsidP="004215E1">
                            <w:pPr>
                              <w:spacing w:before="40" w:after="40" w:line="340" w:lineRule="exact"/>
                              <w:ind w:left="284"/>
                              <w:jc w:val="center"/>
                              <w:rPr>
                                <w:b/>
                                <w:bCs/>
                                <w:sz w:val="22"/>
                              </w:rPr>
                            </w:pPr>
                          </w:p>
                          <w:p w14:paraId="2B8CDB3A" w14:textId="77777777" w:rsidR="00DE7BF5" w:rsidRDefault="00DE7BF5" w:rsidP="00860FAB">
                            <w:pPr>
                              <w:spacing w:line="340" w:lineRule="exact"/>
                              <w:ind w:left="284"/>
                              <w:jc w:val="center"/>
                              <w:rPr>
                                <w:b/>
                                <w:bCs/>
                                <w:sz w:val="22"/>
                              </w:rPr>
                            </w:pPr>
                          </w:p>
                          <w:p w14:paraId="64D32140" w14:textId="77777777" w:rsidR="00DE7BF5" w:rsidRDefault="00DE7BF5" w:rsidP="00860FAB">
                            <w:pPr>
                              <w:spacing w:line="340" w:lineRule="exact"/>
                              <w:ind w:left="284"/>
                              <w:jc w:val="center"/>
                              <w:rPr>
                                <w:b/>
                                <w:bCs/>
                                <w:sz w:val="22"/>
                              </w:rPr>
                            </w:pPr>
                          </w:p>
                          <w:p w14:paraId="55C313FD" w14:textId="77777777" w:rsidR="00DE7BF5" w:rsidRPr="00957989" w:rsidRDefault="00DE7BF5" w:rsidP="00860FAB">
                            <w:pPr>
                              <w:spacing w:line="340" w:lineRule="exact"/>
                              <w:ind w:left="284"/>
                              <w:jc w:val="center"/>
                              <w:rPr>
                                <w:sz w:val="22"/>
                              </w:rPr>
                            </w:pPr>
                            <w:r w:rsidRPr="00957989">
                              <w:rPr>
                                <w:b/>
                                <w:bCs/>
                                <w:sz w:val="22"/>
                              </w:rPr>
                              <w:t>Hanoi - 202</w:t>
                            </w:r>
                            <w:r>
                              <w:rPr>
                                <w:b/>
                                <w:bCs/>
                                <w:sz w:val="22"/>
                              </w:rPr>
                              <w:t>5</w:t>
                            </w:r>
                          </w:p>
                          <w:p w14:paraId="3FB4247B" w14:textId="77777777" w:rsidR="00DE7BF5" w:rsidRPr="00323772" w:rsidRDefault="00DE7BF5"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08F65" id="Text Box 17" o:spid="_x0000_s1027" type="#_x0000_t202" style="position:absolute;left:0;text-align:left;margin-left:-9.45pt;margin-top:-7.95pt;width:333.75pt;height:490.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" strokeweight="4.5pt">
                <v:stroke linestyle="thickThin"/>
                <v:textbox>
                  <w:txbxContent>
                    <w:p w14:paraId="5BCD6BEF" w14:textId="77777777" w:rsidR="00DE7BF5" w:rsidRPr="00957989" w:rsidRDefault="00DE7BF5" w:rsidP="00860FAB">
                      <w:pPr>
                        <w:spacing w:line="340" w:lineRule="exact"/>
                        <w:jc w:val="center"/>
                        <w:rPr>
                          <w:b/>
                          <w:sz w:val="22"/>
                        </w:rPr>
                      </w:pPr>
                      <w:r w:rsidRPr="00957989">
                        <w:rPr>
                          <w:b/>
                          <w:sz w:val="22"/>
                        </w:rPr>
                        <w:t xml:space="preserve">THE </w:t>
                      </w:r>
                      <w:r>
                        <w:rPr>
                          <w:b/>
                          <w:sz w:val="22"/>
                        </w:rPr>
                        <w:t>THESIS</w:t>
                      </w:r>
                      <w:r w:rsidRPr="00957989">
                        <w:rPr>
                          <w:b/>
                          <w:sz w:val="22"/>
                        </w:rPr>
                        <w:t xml:space="preserve"> WAS COMPLETED AT</w:t>
                      </w:r>
                    </w:p>
                    <w:p w14:paraId="72B29B45" w14:textId="77777777" w:rsidR="00DE7BF5" w:rsidRPr="00957989" w:rsidRDefault="00DE7BF5" w:rsidP="00860FAB">
                      <w:pPr>
                        <w:spacing w:line="340" w:lineRule="exact"/>
                        <w:ind w:left="-142" w:right="-149" w:firstLine="142"/>
                        <w:jc w:val="center"/>
                        <w:rPr>
                          <w:spacing w:val="-22"/>
                          <w:sz w:val="22"/>
                        </w:rPr>
                      </w:pPr>
                      <w:r w:rsidRPr="00957989">
                        <w:rPr>
                          <w:spacing w:val="-22"/>
                          <w:sz w:val="22"/>
                        </w:rPr>
                        <w:t>VIET NAM INSTITUTE OF STRATEGY AND POLICY FOR INDUSTRY AND TRADE</w:t>
                      </w:r>
                    </w:p>
                    <w:p w14:paraId="45DB0D0D" w14:textId="77777777" w:rsidR="00DE7BF5" w:rsidRDefault="00DE7BF5" w:rsidP="00860FAB">
                      <w:pPr>
                        <w:spacing w:line="340" w:lineRule="exact"/>
                        <w:ind w:left="284"/>
                        <w:rPr>
                          <w:sz w:val="22"/>
                        </w:rPr>
                      </w:pPr>
                    </w:p>
                    <w:p w14:paraId="761E59BA" w14:textId="77777777" w:rsidR="00DE7BF5" w:rsidRPr="00957989" w:rsidRDefault="00DE7BF5" w:rsidP="004215E1">
                      <w:pPr>
                        <w:spacing w:before="40" w:after="40" w:line="340" w:lineRule="exact"/>
                        <w:ind w:left="284"/>
                        <w:rPr>
                          <w:sz w:val="22"/>
                        </w:rPr>
                      </w:pPr>
                      <w:r w:rsidRPr="00E57F52">
                        <w:rPr>
                          <w:sz w:val="22"/>
                        </w:rPr>
                        <w:t>Scientific</w:t>
                      </w:r>
                      <w:r>
                        <w:rPr>
                          <w:sz w:val="22"/>
                        </w:rPr>
                        <w:t xml:space="preserve"> </w:t>
                      </w:r>
                      <w:r w:rsidRPr="00957989">
                        <w:rPr>
                          <w:sz w:val="22"/>
                        </w:rPr>
                        <w:t>instructor</w:t>
                      </w:r>
                      <w:r>
                        <w:rPr>
                          <w:sz w:val="22"/>
                        </w:rPr>
                        <w:t>s</w:t>
                      </w:r>
                      <w:r w:rsidRPr="00957989">
                        <w:rPr>
                          <w:sz w:val="22"/>
                        </w:rPr>
                        <w:t>:</w:t>
                      </w:r>
                    </w:p>
                    <w:p w14:paraId="05653B72" w14:textId="77777777" w:rsidR="00DE7BF5" w:rsidRPr="00957989" w:rsidRDefault="00DE7BF5" w:rsidP="004215E1">
                      <w:pPr>
                        <w:spacing w:before="40" w:after="40" w:line="340" w:lineRule="exact"/>
                        <w:ind w:left="284"/>
                        <w:rPr>
                          <w:sz w:val="22"/>
                        </w:rPr>
                      </w:pPr>
                      <w:r w:rsidRPr="00957989">
                        <w:rPr>
                          <w:sz w:val="22"/>
                        </w:rPr>
                        <w:tab/>
                        <w:t xml:space="preserve">1. Prof. Dr. </w:t>
                      </w:r>
                      <w:r>
                        <w:rPr>
                          <w:sz w:val="22"/>
                        </w:rPr>
                        <w:t xml:space="preserve">Tran </w:t>
                      </w:r>
                      <w:proofErr w:type="spellStart"/>
                      <w:r>
                        <w:rPr>
                          <w:sz w:val="22"/>
                        </w:rPr>
                        <w:t>Thi</w:t>
                      </w:r>
                      <w:proofErr w:type="spellEnd"/>
                      <w:r>
                        <w:rPr>
                          <w:sz w:val="22"/>
                        </w:rPr>
                        <w:t xml:space="preserve"> Thu Phuong</w:t>
                      </w:r>
                      <w:r w:rsidRPr="00957989">
                        <w:rPr>
                          <w:sz w:val="22"/>
                        </w:rPr>
                        <w:t xml:space="preserve"> </w:t>
                      </w:r>
                    </w:p>
                    <w:p w14:paraId="17A63618" w14:textId="77777777" w:rsidR="00DE7BF5" w:rsidRPr="00D80DF4" w:rsidRDefault="00DE7BF5" w:rsidP="004215E1">
                      <w:pPr>
                        <w:spacing w:before="40" w:after="40" w:line="340" w:lineRule="exact"/>
                        <w:ind w:left="284"/>
                        <w:rPr>
                          <w:sz w:val="22"/>
                        </w:rPr>
                      </w:pPr>
                      <w:r w:rsidRPr="00957989">
                        <w:rPr>
                          <w:sz w:val="22"/>
                        </w:rPr>
                        <w:tab/>
                        <w:t xml:space="preserve">2. Prof. Dr. </w:t>
                      </w:r>
                      <w:r>
                        <w:rPr>
                          <w:sz w:val="22"/>
                        </w:rPr>
                        <w:t>Nguyen Van Lich</w:t>
                      </w:r>
                    </w:p>
                    <w:p w14:paraId="6F1BD583" w14:textId="77777777" w:rsidR="00DE7BF5" w:rsidRDefault="00DE7BF5" w:rsidP="004215E1">
                      <w:pPr>
                        <w:spacing w:before="40" w:after="40" w:line="340" w:lineRule="exact"/>
                        <w:ind w:left="284"/>
                        <w:rPr>
                          <w:sz w:val="22"/>
                        </w:rPr>
                      </w:pPr>
                      <w:r w:rsidRPr="00957989">
                        <w:rPr>
                          <w:sz w:val="22"/>
                        </w:rPr>
                        <w:t>Reviewer</w:t>
                      </w:r>
                      <w:r>
                        <w:rPr>
                          <w:sz w:val="22"/>
                        </w:rPr>
                        <w:t>s</w:t>
                      </w:r>
                    </w:p>
                    <w:p w14:paraId="19DAEE31" w14:textId="061EC384" w:rsidR="00DE7BF5" w:rsidRPr="002A59D4" w:rsidRDefault="00DE7BF5" w:rsidP="004215E1">
                      <w:pPr>
                        <w:spacing w:before="40" w:after="40" w:line="340" w:lineRule="exact"/>
                        <w:ind w:left="284"/>
                        <w:rPr>
                          <w:sz w:val="22"/>
                        </w:rPr>
                      </w:pPr>
                      <w:r w:rsidRPr="00957989">
                        <w:rPr>
                          <w:sz w:val="22"/>
                        </w:rPr>
                        <w:t>1:</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sidR="00D87D8A">
                        <w:rPr>
                          <w:sz w:val="22"/>
                        </w:rPr>
                        <w:t xml:space="preserve"> Le </w:t>
                      </w:r>
                      <w:proofErr w:type="spellStart"/>
                      <w:r w:rsidR="00D87D8A">
                        <w:rPr>
                          <w:sz w:val="22"/>
                        </w:rPr>
                        <w:t>Thi</w:t>
                      </w:r>
                      <w:proofErr w:type="spellEnd"/>
                      <w:r w:rsidR="00D87D8A">
                        <w:rPr>
                          <w:sz w:val="22"/>
                        </w:rPr>
                        <w:t xml:space="preserve"> Thu Thuy</w:t>
                      </w:r>
                    </w:p>
                    <w:p w14:paraId="7EF07AFB" w14:textId="653F4145" w:rsidR="00DE7BF5" w:rsidRPr="002A59D4" w:rsidRDefault="00DE7BF5" w:rsidP="004215E1">
                      <w:pPr>
                        <w:spacing w:before="40" w:after="40" w:line="340" w:lineRule="exact"/>
                        <w:ind w:left="284"/>
                        <w:rPr>
                          <w:sz w:val="22"/>
                        </w:rPr>
                      </w:pPr>
                      <w:r w:rsidRPr="00957989">
                        <w:rPr>
                          <w:sz w:val="22"/>
                        </w:rPr>
                        <w:t>2:</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r w:rsidR="00D87D8A">
                        <w:rPr>
                          <w:sz w:val="22"/>
                        </w:rPr>
                        <w:t>Pham Quang Thao</w:t>
                      </w:r>
                    </w:p>
                    <w:p w14:paraId="6AAADD53" w14:textId="46B7D540" w:rsidR="00DE7BF5" w:rsidRDefault="00DE7BF5" w:rsidP="004215E1">
                      <w:pPr>
                        <w:spacing w:before="40" w:after="40" w:line="340" w:lineRule="exact"/>
                        <w:ind w:left="284"/>
                        <w:rPr>
                          <w:sz w:val="22"/>
                        </w:rPr>
                      </w:pPr>
                      <w:r w:rsidRPr="00957989">
                        <w:rPr>
                          <w:sz w:val="22"/>
                        </w:rPr>
                        <w:t>3:</w:t>
                      </w:r>
                      <w:r>
                        <w:rPr>
                          <w:sz w:val="22"/>
                        </w:rPr>
                        <w:t xml:space="preserve"> </w:t>
                      </w:r>
                      <w:r>
                        <w:rPr>
                          <w:sz w:val="22"/>
                          <w:lang w:val="pt-BR"/>
                        </w:rPr>
                        <w:t>Assoc</w:t>
                      </w:r>
                      <w:r>
                        <w:rPr>
                          <w:color w:val="000000"/>
                          <w:sz w:val="22"/>
                          <w:shd w:val="clear" w:color="auto" w:fill="FFFFFF"/>
                        </w:rPr>
                        <w:t xml:space="preserve"> P</w:t>
                      </w:r>
                      <w:r w:rsidRPr="003649D1">
                        <w:rPr>
                          <w:color w:val="000000"/>
                          <w:sz w:val="22"/>
                          <w:shd w:val="clear" w:color="auto" w:fill="FFFFFF"/>
                        </w:rPr>
                        <w:t>rof</w:t>
                      </w:r>
                      <w:r>
                        <w:rPr>
                          <w:color w:val="000000"/>
                          <w:sz w:val="22"/>
                          <w:shd w:val="clear" w:color="auto" w:fill="FFFFFF"/>
                        </w:rPr>
                        <w:t>. Dr.</w:t>
                      </w:r>
                      <w:r>
                        <w:rPr>
                          <w:sz w:val="22"/>
                        </w:rPr>
                        <w:t xml:space="preserve"> </w:t>
                      </w:r>
                      <w:r w:rsidR="00D87D8A">
                        <w:rPr>
                          <w:sz w:val="22"/>
                        </w:rPr>
                        <w:t xml:space="preserve">Ngo </w:t>
                      </w:r>
                      <w:proofErr w:type="spellStart"/>
                      <w:r w:rsidR="00D87D8A">
                        <w:rPr>
                          <w:sz w:val="22"/>
                        </w:rPr>
                        <w:t>Thi</w:t>
                      </w:r>
                      <w:proofErr w:type="spellEnd"/>
                      <w:r w:rsidR="00D87D8A">
                        <w:rPr>
                          <w:sz w:val="22"/>
                        </w:rPr>
                        <w:t xml:space="preserve"> Tuyet Mai</w:t>
                      </w:r>
                    </w:p>
                    <w:p w14:paraId="062216D8" w14:textId="77777777" w:rsidR="00DE7BF5" w:rsidRPr="002A59D4" w:rsidRDefault="00DE7BF5" w:rsidP="004215E1">
                      <w:pPr>
                        <w:spacing w:before="40" w:after="40" w:line="340" w:lineRule="exact"/>
                        <w:ind w:left="284"/>
                        <w:rPr>
                          <w:sz w:val="22"/>
                        </w:rPr>
                      </w:pPr>
                    </w:p>
                    <w:p w14:paraId="2AD79373" w14:textId="77777777" w:rsidR="00DE7BF5" w:rsidRPr="00957989" w:rsidRDefault="00DE7BF5" w:rsidP="004215E1">
                      <w:pPr>
                        <w:spacing w:before="40" w:after="40" w:line="340" w:lineRule="exact"/>
                        <w:ind w:left="284"/>
                        <w:jc w:val="center"/>
                        <w:rPr>
                          <w:b/>
                          <w:sz w:val="22"/>
                        </w:rPr>
                      </w:pPr>
                      <w:r w:rsidRPr="00A4445A">
                        <w:rPr>
                          <w:b/>
                          <w:sz w:val="22"/>
                        </w:rPr>
                        <w:t xml:space="preserve">The </w:t>
                      </w:r>
                      <w:r>
                        <w:rPr>
                          <w:b/>
                          <w:sz w:val="22"/>
                        </w:rPr>
                        <w:t>thesis</w:t>
                      </w:r>
                      <w:r w:rsidRPr="00A4445A">
                        <w:rPr>
                          <w:b/>
                          <w:sz w:val="22"/>
                        </w:rPr>
                        <w:t xml:space="preserve"> will be </w:t>
                      </w:r>
                      <w:r w:rsidRPr="00A4445A">
                        <w:rPr>
                          <w:b/>
                          <w:bCs/>
                          <w:sz w:val="22"/>
                        </w:rPr>
                        <w:t xml:space="preserve">defended before the </w:t>
                      </w:r>
                      <w:r>
                        <w:rPr>
                          <w:b/>
                          <w:bCs/>
                          <w:sz w:val="22"/>
                        </w:rPr>
                        <w:t>Thesis Committee</w:t>
                      </w:r>
                      <w:r w:rsidRPr="00A4445A">
                        <w:rPr>
                          <w:b/>
                          <w:bCs/>
                          <w:sz w:val="22"/>
                        </w:rPr>
                        <w:t xml:space="preserve"> </w:t>
                      </w:r>
                      <w:r w:rsidRPr="00A4445A">
                        <w:rPr>
                          <w:b/>
                          <w:sz w:val="22"/>
                        </w:rPr>
                        <w:t xml:space="preserve">at the </w:t>
                      </w:r>
                      <w:r w:rsidRPr="00A4445A">
                        <w:rPr>
                          <w:b/>
                          <w:bCs/>
                          <w:sz w:val="22"/>
                        </w:rPr>
                        <w:t>Viet</w:t>
                      </w:r>
                      <w:r>
                        <w:rPr>
                          <w:b/>
                          <w:bCs/>
                          <w:sz w:val="22"/>
                        </w:rPr>
                        <w:t xml:space="preserve"> N</w:t>
                      </w:r>
                      <w:r w:rsidRPr="00A4445A">
                        <w:rPr>
                          <w:b/>
                          <w:bCs/>
                          <w:sz w:val="22"/>
                        </w:rPr>
                        <w:t>am Institute of Strategy and Policy for Industry and Trade</w:t>
                      </w:r>
                    </w:p>
                    <w:p w14:paraId="2B407401" w14:textId="77777777" w:rsidR="00DE7BF5" w:rsidRPr="00957989" w:rsidRDefault="00DE7BF5" w:rsidP="004215E1">
                      <w:pPr>
                        <w:spacing w:before="40" w:after="40" w:line="340" w:lineRule="exact"/>
                        <w:ind w:left="284"/>
                        <w:jc w:val="center"/>
                        <w:rPr>
                          <w:sz w:val="22"/>
                        </w:rPr>
                      </w:pPr>
                      <w:r w:rsidRPr="00957989">
                        <w:rPr>
                          <w:sz w:val="22"/>
                        </w:rPr>
                        <w:t xml:space="preserve">Address: 17 Yet </w:t>
                      </w:r>
                      <w:proofErr w:type="spellStart"/>
                      <w:r w:rsidRPr="00957989">
                        <w:rPr>
                          <w:sz w:val="22"/>
                        </w:rPr>
                        <w:t>Kieu</w:t>
                      </w:r>
                      <w:proofErr w:type="spellEnd"/>
                      <w:r w:rsidRPr="00957989">
                        <w:rPr>
                          <w:sz w:val="22"/>
                        </w:rPr>
                        <w:t>, Hanoi</w:t>
                      </w:r>
                    </w:p>
                    <w:p w14:paraId="62AF10F2" w14:textId="3509C5D7" w:rsidR="00DE7BF5" w:rsidRPr="00D80DF4" w:rsidRDefault="000D6BE9" w:rsidP="004215E1">
                      <w:pPr>
                        <w:spacing w:before="40" w:after="40" w:line="340" w:lineRule="exact"/>
                        <w:ind w:left="284"/>
                        <w:jc w:val="center"/>
                        <w:rPr>
                          <w:sz w:val="22"/>
                        </w:rPr>
                      </w:pPr>
                      <w:r>
                        <w:rPr>
                          <w:sz w:val="22"/>
                        </w:rPr>
                        <w:t>On</w:t>
                      </w:r>
                      <w:r w:rsidR="00DE7BF5" w:rsidRPr="00957989">
                        <w:rPr>
                          <w:sz w:val="22"/>
                        </w:rPr>
                        <w:t xml:space="preserve"> </w:t>
                      </w:r>
                      <w:r>
                        <w:rPr>
                          <w:sz w:val="22"/>
                        </w:rPr>
                        <w:t>June 25</w:t>
                      </w:r>
                      <w:r w:rsidR="00DE7BF5">
                        <w:rPr>
                          <w:sz w:val="22"/>
                          <w:vertAlign w:val="superscript"/>
                        </w:rPr>
                        <w:t>th</w:t>
                      </w:r>
                      <w:r w:rsidR="00DE7BF5" w:rsidRPr="009D07C7">
                        <w:rPr>
                          <w:sz w:val="22"/>
                        </w:rPr>
                        <w:t xml:space="preserve"> </w:t>
                      </w:r>
                      <w:r>
                        <w:rPr>
                          <w:sz w:val="22"/>
                        </w:rPr>
                        <w:t xml:space="preserve">2025 at 3p.m </w:t>
                      </w:r>
                    </w:p>
                    <w:p w14:paraId="0F210C82" w14:textId="77777777" w:rsidR="00DE7BF5" w:rsidRPr="0029647A" w:rsidRDefault="00DE7BF5" w:rsidP="004215E1">
                      <w:pPr>
                        <w:spacing w:before="40" w:after="40" w:line="340" w:lineRule="exact"/>
                        <w:ind w:left="284"/>
                        <w:rPr>
                          <w:b/>
                          <w:i/>
                          <w:sz w:val="22"/>
                        </w:rPr>
                      </w:pPr>
                      <w:r w:rsidRPr="0029647A">
                        <w:rPr>
                          <w:b/>
                          <w:i/>
                          <w:sz w:val="22"/>
                        </w:rPr>
                        <w:t>Th</w:t>
                      </w:r>
                      <w:r>
                        <w:rPr>
                          <w:b/>
                          <w:i/>
                          <w:sz w:val="22"/>
                        </w:rPr>
                        <w:t>e th</w:t>
                      </w:r>
                      <w:r w:rsidRPr="0029647A">
                        <w:rPr>
                          <w:b/>
                          <w:i/>
                          <w:sz w:val="22"/>
                        </w:rPr>
                        <w:t>esis can be found at:</w:t>
                      </w:r>
                    </w:p>
                    <w:p w14:paraId="01E99366" w14:textId="77777777" w:rsidR="00DE7BF5" w:rsidRPr="00957989" w:rsidRDefault="00DE7BF5" w:rsidP="004215E1">
                      <w:pPr>
                        <w:spacing w:before="40" w:after="40" w:line="340" w:lineRule="exact"/>
                        <w:ind w:left="284"/>
                        <w:rPr>
                          <w:sz w:val="22"/>
                        </w:rPr>
                      </w:pPr>
                      <w:r w:rsidRPr="00957989">
                        <w:rPr>
                          <w:sz w:val="22"/>
                        </w:rPr>
                        <w:t>- National Library of Hanoi</w:t>
                      </w:r>
                    </w:p>
                    <w:p w14:paraId="78C85E0F" w14:textId="29D0106F" w:rsidR="00DE7BF5" w:rsidRPr="002A59D4" w:rsidRDefault="00DE7BF5" w:rsidP="004215E1">
                      <w:pPr>
                        <w:spacing w:before="40" w:after="40" w:line="340" w:lineRule="exact"/>
                        <w:ind w:left="284"/>
                        <w:rPr>
                          <w:sz w:val="22"/>
                        </w:rPr>
                      </w:pPr>
                      <w:r w:rsidRPr="002A59D4">
                        <w:rPr>
                          <w:sz w:val="22"/>
                        </w:rPr>
                        <w:t>- Library of Viet</w:t>
                      </w:r>
                      <w:r>
                        <w:rPr>
                          <w:sz w:val="22"/>
                        </w:rPr>
                        <w:t xml:space="preserve"> N</w:t>
                      </w:r>
                      <w:r w:rsidRPr="002A59D4">
                        <w:rPr>
                          <w:sz w:val="22"/>
                        </w:rPr>
                        <w:t>am Institute of strategy and policy for industry and trade</w:t>
                      </w:r>
                    </w:p>
                    <w:p w14:paraId="39CD5386" w14:textId="77777777" w:rsidR="00DE7BF5" w:rsidRPr="00957989" w:rsidRDefault="00DE7BF5" w:rsidP="004215E1">
                      <w:pPr>
                        <w:spacing w:before="40" w:after="40" w:line="340" w:lineRule="exact"/>
                        <w:ind w:left="284"/>
                        <w:jc w:val="center"/>
                        <w:rPr>
                          <w:b/>
                          <w:bCs/>
                          <w:sz w:val="22"/>
                        </w:rPr>
                      </w:pPr>
                    </w:p>
                    <w:p w14:paraId="2B8CDB3A" w14:textId="77777777" w:rsidR="00DE7BF5" w:rsidRDefault="00DE7BF5" w:rsidP="00860FAB">
                      <w:pPr>
                        <w:spacing w:line="340" w:lineRule="exact"/>
                        <w:ind w:left="284"/>
                        <w:jc w:val="center"/>
                        <w:rPr>
                          <w:b/>
                          <w:bCs/>
                          <w:sz w:val="22"/>
                        </w:rPr>
                      </w:pPr>
                    </w:p>
                    <w:p w14:paraId="64D32140" w14:textId="77777777" w:rsidR="00DE7BF5" w:rsidRDefault="00DE7BF5" w:rsidP="00860FAB">
                      <w:pPr>
                        <w:spacing w:line="340" w:lineRule="exact"/>
                        <w:ind w:left="284"/>
                        <w:jc w:val="center"/>
                        <w:rPr>
                          <w:b/>
                          <w:bCs/>
                          <w:sz w:val="22"/>
                        </w:rPr>
                      </w:pPr>
                    </w:p>
                    <w:p w14:paraId="55C313FD" w14:textId="77777777" w:rsidR="00DE7BF5" w:rsidRPr="00957989" w:rsidRDefault="00DE7BF5" w:rsidP="00860FAB">
                      <w:pPr>
                        <w:spacing w:line="340" w:lineRule="exact"/>
                        <w:ind w:left="284"/>
                        <w:jc w:val="center"/>
                        <w:rPr>
                          <w:sz w:val="22"/>
                        </w:rPr>
                      </w:pPr>
                      <w:r w:rsidRPr="00957989">
                        <w:rPr>
                          <w:b/>
                          <w:bCs/>
                          <w:sz w:val="22"/>
                        </w:rPr>
                        <w:t>Hanoi - 202</w:t>
                      </w:r>
                      <w:r>
                        <w:rPr>
                          <w:b/>
                          <w:bCs/>
                          <w:sz w:val="22"/>
                        </w:rPr>
                        <w:t>5</w:t>
                      </w:r>
                    </w:p>
                    <w:p w14:paraId="3FB4247B" w14:textId="77777777" w:rsidR="00DE7BF5" w:rsidRPr="00323772" w:rsidRDefault="00DE7BF5" w:rsidP="006F0883">
                      <w:pPr>
                        <w:spacing w:before="120" w:after="120"/>
                        <w:jc w:val="center"/>
                        <w:rPr>
                          <w:b/>
                          <w:sz w:val="22"/>
                          <w:lang w:val="pt-BR"/>
                        </w:rPr>
                      </w:pPr>
                    </w:p>
                  </w:txbxContent>
                </v:textbox>
              </v:shape>
            </w:pict>
          </mc:Fallback>
        </mc:AlternateContent>
      </w:r>
    </w:p>
    <w:bookmarkEnd w:id="0"/>
    <w:bookmarkEnd w:id="1"/>
    <w:p w14:paraId="6FC3DBE1" w14:textId="77777777" w:rsidR="001F51E8" w:rsidRPr="000D6BE9" w:rsidRDefault="001F51E8" w:rsidP="00A072A1">
      <w:pPr>
        <w:spacing w:before="40" w:line="300" w:lineRule="exact"/>
        <w:jc w:val="center"/>
        <w:rPr>
          <w:rFonts w:cs="Times New Roman"/>
          <w:b/>
          <w:color w:val="auto"/>
          <w:sz w:val="21"/>
          <w:szCs w:val="21"/>
        </w:rPr>
      </w:pPr>
      <w:r w:rsidRPr="000D6BE9">
        <w:rPr>
          <w:rFonts w:cs="Times New Roman"/>
          <w:b/>
          <w:color w:val="auto"/>
          <w:sz w:val="21"/>
          <w:szCs w:val="21"/>
        </w:rPr>
        <w:lastRenderedPageBreak/>
        <w:t>INTRODUCTION</w:t>
      </w:r>
    </w:p>
    <w:p w14:paraId="47D7437E" w14:textId="77777777" w:rsidR="001F51E8" w:rsidRPr="000D6BE9" w:rsidRDefault="001F51E8" w:rsidP="00A072A1">
      <w:pPr>
        <w:spacing w:before="40" w:line="300" w:lineRule="exact"/>
        <w:rPr>
          <w:rFonts w:cs="Times New Roman"/>
          <w:b/>
          <w:bCs/>
          <w:color w:val="auto"/>
          <w:spacing w:val="-4"/>
          <w:sz w:val="21"/>
          <w:szCs w:val="21"/>
        </w:rPr>
      </w:pPr>
      <w:r w:rsidRPr="000D6BE9">
        <w:rPr>
          <w:rFonts w:cs="Times New Roman"/>
          <w:b/>
          <w:bCs/>
          <w:color w:val="auto"/>
          <w:spacing w:val="-4"/>
          <w:sz w:val="21"/>
          <w:szCs w:val="21"/>
        </w:rPr>
        <w:t>1. Rationale</w:t>
      </w:r>
    </w:p>
    <w:p w14:paraId="28452340"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4"/>
          <w:sz w:val="21"/>
          <w:szCs w:val="21"/>
        </w:rPr>
        <w:t xml:space="preserve">Vietnam's accession to the World Trade Organization (WTO) and its active participation in various free trade agreements (FTAs), particularly next-generation FTAs, have progressively dismantled tariff barriers, thereby facilitating market expansion and export growth. As a developing economy, Vietnam benefits from several comparative advantages, including a relatively low-cost labor force, competitive production costs, and preferential trade terms under FTAs. Concurrently, Vietnamese exports are increasingly aligning with international quality standards, enhancing their competitiveness in global markets. Consequently, these factors have positioned Vietnamese export commodities as formidable competitors to domestic industries in importing countries. In response, numerous nations have intensified their reliance on trade defense instruments (TDI), including anti-dumping (AD) measures, countervailing duties (CVD), safeguard mechanisms, and anti-circumvention measures, to mitigate the adverse </w:t>
      </w:r>
      <w:r w:rsidRPr="000D6BE9">
        <w:rPr>
          <w:rFonts w:cs="Times New Roman"/>
          <w:color w:val="auto"/>
          <w:spacing w:val="-6"/>
          <w:sz w:val="21"/>
          <w:szCs w:val="21"/>
        </w:rPr>
        <w:t>effects on their domestic industries. This trend has resulted in a significant increase in foreign trade remedy cases, particularly countervailing duty (CVD) investigations, targeting Vietnamese exports.</w:t>
      </w:r>
    </w:p>
    <w:p w14:paraId="7F6605FE" w14:textId="77777777" w:rsidR="001F51E8" w:rsidRPr="000D6BE9" w:rsidRDefault="001F51E8" w:rsidP="00A072A1">
      <w:pPr>
        <w:spacing w:before="40" w:line="300" w:lineRule="exact"/>
        <w:rPr>
          <w:rFonts w:cs="Times New Roman"/>
          <w:color w:val="auto"/>
          <w:spacing w:val="-7"/>
          <w:sz w:val="21"/>
          <w:szCs w:val="21"/>
        </w:rPr>
      </w:pPr>
      <w:r w:rsidRPr="000D6BE9">
        <w:rPr>
          <w:rFonts w:cs="Times New Roman"/>
          <w:color w:val="auto"/>
          <w:spacing w:val="-7"/>
          <w:sz w:val="21"/>
          <w:szCs w:val="21"/>
        </w:rPr>
        <w:t xml:space="preserve">Furthermore, the nature of foreign CVD cases has become increasingly intricate, often incorporating unprecedented legal and procedural elements. The scope of CVD investigations conducted by importing countries has expanded considerably, covering a broader array of products while imposing more rigorous procedural requirements. Regulatory frameworks governing CVD measures are frequently revised to enhance protectionist mechanisms, thereby complicating compliance for Vietnamese exporters. These investigations necessitate stringent obligations from both the Vietnamese government and affected enterprises, including accelerated response times, multiple rounds of extensive information disclosure, expanded data requirements across various sectors, and stricter deadlines for submission extensions. </w:t>
      </w:r>
    </w:p>
    <w:p w14:paraId="0800E6E0"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Vietnam's deepening integration into the regional and global economy has created significant opportunities for expanding market access and enhancing export growth. However, as Vietnamese exports gain increased competitiveness, they are also </w:t>
      </w:r>
      <w:r w:rsidRPr="000D6BE9">
        <w:rPr>
          <w:rFonts w:cs="Times New Roman"/>
          <w:color w:val="auto"/>
          <w:spacing w:val="-6"/>
          <w:sz w:val="21"/>
          <w:szCs w:val="21"/>
        </w:rPr>
        <w:lastRenderedPageBreak/>
        <w:t>encountering a rising number of trade remedy investigations initiated by importing countries, including countervailing duty (CVD) cases. These developments necessitate the formulation of timely and effective response strategies to mitigate adverse impacts. Addressing CVD measures on Vietnam’s export goods is critical not only for safeguarding domestic manufacturing industries but also for preserving employment opportunities and fostering sustainable export growth.</w:t>
      </w:r>
    </w:p>
    <w:p w14:paraId="25A5CDC2" w14:textId="77777777" w:rsidR="001F51E8" w:rsidRPr="000D6BE9" w:rsidRDefault="001F51E8" w:rsidP="00A072A1">
      <w:pPr>
        <w:spacing w:before="40" w:line="300" w:lineRule="exact"/>
        <w:rPr>
          <w:rFonts w:cs="Times New Roman"/>
          <w:color w:val="auto"/>
          <w:spacing w:val="-8"/>
          <w:sz w:val="21"/>
          <w:szCs w:val="21"/>
        </w:rPr>
      </w:pPr>
      <w:r w:rsidRPr="000D6BE9">
        <w:rPr>
          <w:rFonts w:cs="Times New Roman"/>
          <w:color w:val="auto"/>
          <w:spacing w:val="-8"/>
          <w:sz w:val="21"/>
          <w:szCs w:val="21"/>
        </w:rPr>
        <w:t>While existing research has examined the issues of subsidies and countervailing duties, there remains a notable gap in the academic discourse regarding strategic responses to CVD measures. In particular, fundamental theoretical aspects such as the conceptual framework of response mechanisms, the scope and content of response strategies, and the role of countervailing measure responses have received minimal scholarly attention. Given this gap, there is a pressing need for a comprehensive study to systematize and expand theoretical perspectives on countervailing measures. This research aims to establish a theoretical foundation for evaluating current practices and formulating effective policy solutions to enhance Vietnam’s capacity to respond to countervailing measures by 2030. Strengthening response mechanisms is essential for improving the resilience and competitiveness of Vietnam’s export sector while ensuring the long-term sustainability of its trade performance.</w:t>
      </w:r>
    </w:p>
    <w:p w14:paraId="64D34FA9" w14:textId="2D1DB569" w:rsidR="001F51E8" w:rsidRPr="000D6BE9" w:rsidRDefault="001F51E8" w:rsidP="00A072A1">
      <w:pPr>
        <w:spacing w:before="40" w:line="300" w:lineRule="exact"/>
        <w:rPr>
          <w:rFonts w:cs="Times New Roman"/>
          <w:i/>
          <w:color w:val="auto"/>
          <w:spacing w:val="-6"/>
          <w:sz w:val="21"/>
          <w:szCs w:val="21"/>
        </w:rPr>
      </w:pPr>
      <w:r w:rsidRPr="000D6BE9">
        <w:rPr>
          <w:rFonts w:cs="Times New Roman"/>
          <w:color w:val="auto"/>
          <w:spacing w:val="-6"/>
          <w:sz w:val="21"/>
          <w:szCs w:val="21"/>
        </w:rPr>
        <w:t xml:space="preserve">For these reasons, this doctoral thesis in economics is dedicated to the topic </w:t>
      </w:r>
      <w:r w:rsidRPr="000D6BE9">
        <w:rPr>
          <w:rFonts w:cs="Times New Roman"/>
          <w:b/>
          <w:bCs/>
          <w:i/>
          <w:color w:val="auto"/>
          <w:spacing w:val="-6"/>
          <w:sz w:val="21"/>
          <w:szCs w:val="21"/>
        </w:rPr>
        <w:t>“Solutions to respond to countervailing measures imposed on Vietnam’s export goods”</w:t>
      </w:r>
      <w:r w:rsidR="00E72784" w:rsidRPr="000D6BE9">
        <w:rPr>
          <w:rFonts w:cs="Times New Roman"/>
          <w:b/>
          <w:bCs/>
          <w:i/>
          <w:color w:val="auto"/>
          <w:spacing w:val="-6"/>
          <w:sz w:val="21"/>
          <w:szCs w:val="21"/>
        </w:rPr>
        <w:t>.</w:t>
      </w:r>
    </w:p>
    <w:p w14:paraId="19A3EB7A"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t>2. Research objectives and tasks</w:t>
      </w:r>
    </w:p>
    <w:p w14:paraId="408D5C12"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2.1. Research objectives</w:t>
      </w:r>
    </w:p>
    <w:p w14:paraId="275BB422" w14:textId="77777777" w:rsidR="00A803BA" w:rsidRPr="000D6BE9" w:rsidRDefault="00A803BA" w:rsidP="00A072A1">
      <w:pPr>
        <w:spacing w:before="40" w:line="300" w:lineRule="exact"/>
        <w:rPr>
          <w:rFonts w:cs="Times New Roman"/>
          <w:color w:val="auto"/>
          <w:spacing w:val="-6"/>
          <w:sz w:val="21"/>
          <w:szCs w:val="21"/>
        </w:rPr>
      </w:pPr>
      <w:r w:rsidRPr="000D6BE9">
        <w:rPr>
          <w:rFonts w:cs="Times New Roman"/>
          <w:color w:val="auto"/>
          <w:spacing w:val="-6"/>
          <w:sz w:val="21"/>
          <w:szCs w:val="21"/>
        </w:rPr>
        <w:t>The thesis clarifies the theoretical and practical arguments regarding the response measures to countervailing duties (CVD) on export goods in Vietnam and several other countries around the world. From this, it proposes solutions for Vietnam's response to countervailing measures on its export goods.</w:t>
      </w:r>
    </w:p>
    <w:p w14:paraId="6DBA7B2F" w14:textId="2E3E4EA4"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2.2. Research tasks</w:t>
      </w:r>
    </w:p>
    <w:p w14:paraId="55E46009" w14:textId="5353B8A8" w:rsidR="001F51E8" w:rsidRPr="000D6BE9" w:rsidRDefault="001F51E8" w:rsidP="00A072A1">
      <w:pPr>
        <w:tabs>
          <w:tab w:val="num" w:pos="284"/>
        </w:tabs>
        <w:spacing w:before="40" w:line="300" w:lineRule="exact"/>
        <w:rPr>
          <w:rFonts w:cs="Times New Roman"/>
          <w:color w:val="auto"/>
          <w:spacing w:val="-6"/>
          <w:sz w:val="21"/>
          <w:szCs w:val="21"/>
        </w:rPr>
      </w:pPr>
      <w:r w:rsidRPr="000D6BE9">
        <w:rPr>
          <w:rFonts w:cs="Times New Roman"/>
          <w:color w:val="auto"/>
          <w:spacing w:val="-6"/>
          <w:sz w:val="21"/>
          <w:szCs w:val="21"/>
        </w:rPr>
        <w:t>To achieve the research objectives, the study will undertake the following key tasks:</w:t>
      </w:r>
      <w:r w:rsidR="00E72784" w:rsidRPr="000D6BE9">
        <w:rPr>
          <w:rFonts w:cs="Times New Roman"/>
          <w:color w:val="auto"/>
          <w:spacing w:val="-6"/>
          <w:sz w:val="21"/>
          <w:szCs w:val="21"/>
        </w:rPr>
        <w:t xml:space="preserve"> (1) </w:t>
      </w:r>
      <w:r w:rsidRPr="000D6BE9">
        <w:rPr>
          <w:rFonts w:cs="Times New Roman"/>
          <w:color w:val="auto"/>
          <w:spacing w:val="-6"/>
          <w:sz w:val="21"/>
          <w:szCs w:val="21"/>
        </w:rPr>
        <w:t xml:space="preserve">Conduct a comprehensive review of existing research related to the thesis topic, </w:t>
      </w:r>
      <w:r w:rsidRPr="000D6BE9">
        <w:rPr>
          <w:rFonts w:cs="Times New Roman"/>
          <w:color w:val="auto"/>
          <w:spacing w:val="-6"/>
          <w:sz w:val="21"/>
          <w:szCs w:val="21"/>
        </w:rPr>
        <w:lastRenderedPageBreak/>
        <w:t>identifying relevant theoretical and empirical contributions while highlighting research gaps an</w:t>
      </w:r>
      <w:r w:rsidR="00E72784" w:rsidRPr="000D6BE9">
        <w:rPr>
          <w:rFonts w:cs="Times New Roman"/>
          <w:color w:val="auto"/>
          <w:spacing w:val="-6"/>
          <w:sz w:val="21"/>
          <w:szCs w:val="21"/>
        </w:rPr>
        <w:t xml:space="preserve">d areas for further exploration; (2) </w:t>
      </w:r>
      <w:r w:rsidRPr="000D6BE9">
        <w:rPr>
          <w:rFonts w:cs="Times New Roman"/>
          <w:color w:val="auto"/>
          <w:spacing w:val="-6"/>
          <w:sz w:val="21"/>
          <w:szCs w:val="21"/>
        </w:rPr>
        <w:t>Systematize and enhance the theoretical foundation for responding to CVD measures on export goods, incorporating international experiences to extract ke</w:t>
      </w:r>
      <w:r w:rsidR="00E72784" w:rsidRPr="000D6BE9">
        <w:rPr>
          <w:rFonts w:cs="Times New Roman"/>
          <w:color w:val="auto"/>
          <w:spacing w:val="-6"/>
          <w:sz w:val="21"/>
          <w:szCs w:val="21"/>
        </w:rPr>
        <w:t xml:space="preserve">y lessons applicable to Vietnam; (3) </w:t>
      </w:r>
      <w:r w:rsidRPr="000D6BE9">
        <w:rPr>
          <w:rFonts w:cs="Times New Roman"/>
          <w:color w:val="auto"/>
          <w:spacing w:val="-6"/>
          <w:sz w:val="21"/>
          <w:szCs w:val="21"/>
        </w:rPr>
        <w:t>Analyze and critically assess the current state of Vietnam’s responses to CVD measures on export goods during the period 2009</w:t>
      </w:r>
      <w:r w:rsidR="004215E1" w:rsidRPr="000D6BE9">
        <w:rPr>
          <w:rFonts w:cs="Times New Roman"/>
          <w:color w:val="auto"/>
          <w:spacing w:val="-6"/>
          <w:sz w:val="21"/>
          <w:szCs w:val="21"/>
        </w:rPr>
        <w:t xml:space="preserve"> -</w:t>
      </w:r>
      <w:r w:rsidRPr="000D6BE9">
        <w:rPr>
          <w:rFonts w:cs="Times New Roman"/>
          <w:color w:val="auto"/>
          <w:spacing w:val="-6"/>
          <w:sz w:val="21"/>
          <w:szCs w:val="21"/>
        </w:rPr>
        <w:t>2024</w:t>
      </w:r>
      <w:r w:rsidR="00E72784" w:rsidRPr="000D6BE9">
        <w:rPr>
          <w:rFonts w:cs="Times New Roman"/>
          <w:color w:val="auto"/>
          <w:spacing w:val="-6"/>
          <w:sz w:val="21"/>
          <w:szCs w:val="21"/>
        </w:rPr>
        <w:t xml:space="preserve">; (4) </w:t>
      </w:r>
      <w:r w:rsidRPr="000D6BE9">
        <w:rPr>
          <w:rFonts w:cs="Times New Roman"/>
          <w:color w:val="auto"/>
          <w:spacing w:val="-6"/>
          <w:sz w:val="21"/>
          <w:szCs w:val="21"/>
        </w:rPr>
        <w:t>Develop strategic perspectives, policy orientations, and propose concrete solutions for strengthening Vietnam’s capacity to respond to CVD measures on export goods, with a forward-looking approach extending to 2030.</w:t>
      </w:r>
    </w:p>
    <w:p w14:paraId="354518A7"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t>3. Research scope and objects</w:t>
      </w:r>
    </w:p>
    <w:p w14:paraId="36CFA146"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3.1. Research objects</w:t>
      </w:r>
    </w:p>
    <w:p w14:paraId="566AD5C4" w14:textId="77777777" w:rsidR="001F51E8" w:rsidRPr="000D6BE9" w:rsidRDefault="001F51E8" w:rsidP="00A072A1">
      <w:pPr>
        <w:spacing w:before="40" w:line="300" w:lineRule="exact"/>
        <w:rPr>
          <w:rFonts w:cs="Times New Roman"/>
          <w:color w:val="auto"/>
          <w:spacing w:val="-4"/>
          <w:sz w:val="21"/>
          <w:szCs w:val="21"/>
        </w:rPr>
      </w:pPr>
      <w:r w:rsidRPr="000D6BE9">
        <w:rPr>
          <w:rFonts w:cs="Times New Roman"/>
          <w:color w:val="auto"/>
          <w:spacing w:val="-4"/>
          <w:sz w:val="21"/>
          <w:szCs w:val="21"/>
        </w:rPr>
        <w:t xml:space="preserve">The study focuses on both theoretical and practical dimensions of responding to countervailing duty measures imposed on Vietnam's export goods. </w:t>
      </w:r>
    </w:p>
    <w:p w14:paraId="5B97AA26"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3.2. Scope of research</w:t>
      </w:r>
    </w:p>
    <w:p w14:paraId="6EEE8D00" w14:textId="217E56CA" w:rsidR="001F51E8" w:rsidRPr="000D6BE9" w:rsidRDefault="001F51E8" w:rsidP="00A072A1">
      <w:pPr>
        <w:spacing w:before="40" w:line="300" w:lineRule="exact"/>
        <w:rPr>
          <w:rFonts w:cs="Times New Roman"/>
          <w:color w:val="auto"/>
          <w:spacing w:val="-4"/>
          <w:sz w:val="21"/>
          <w:szCs w:val="21"/>
        </w:rPr>
      </w:pPr>
      <w:r w:rsidRPr="000D6BE9">
        <w:rPr>
          <w:rFonts w:cs="Times New Roman"/>
          <w:i/>
          <w:iCs/>
          <w:color w:val="auto"/>
          <w:spacing w:val="-4"/>
          <w:sz w:val="21"/>
          <w:szCs w:val="21"/>
        </w:rPr>
        <w:t>Content scope</w:t>
      </w:r>
      <w:r w:rsidR="00E72784" w:rsidRPr="000D6BE9">
        <w:rPr>
          <w:rFonts w:cs="Times New Roman"/>
          <w:i/>
          <w:iCs/>
          <w:color w:val="auto"/>
          <w:spacing w:val="-4"/>
          <w:sz w:val="21"/>
          <w:szCs w:val="21"/>
        </w:rPr>
        <w:t xml:space="preserve">: </w:t>
      </w:r>
      <w:r w:rsidRPr="000D6BE9">
        <w:rPr>
          <w:rFonts w:cs="Times New Roman"/>
          <w:color w:val="auto"/>
          <w:spacing w:val="-4"/>
          <w:sz w:val="21"/>
          <w:szCs w:val="21"/>
        </w:rPr>
        <w:t>This thesis examines strategies for responding to countervailing duty (CVD) measures imposed on Vietnam’s export goods, focusing on both theoretical frameworks and practical applications.</w:t>
      </w:r>
    </w:p>
    <w:p w14:paraId="46085F16" w14:textId="16E4A09D" w:rsidR="001F51E8" w:rsidRPr="000D6BE9" w:rsidRDefault="001F51E8" w:rsidP="00A072A1">
      <w:pPr>
        <w:spacing w:before="40" w:line="300" w:lineRule="exact"/>
        <w:rPr>
          <w:rFonts w:cs="Times New Roman"/>
          <w:color w:val="auto"/>
          <w:spacing w:val="-4"/>
          <w:sz w:val="21"/>
          <w:szCs w:val="21"/>
        </w:rPr>
      </w:pPr>
      <w:r w:rsidRPr="000D6BE9">
        <w:rPr>
          <w:rFonts w:cs="Times New Roman"/>
          <w:i/>
          <w:iCs/>
          <w:color w:val="auto"/>
          <w:spacing w:val="-4"/>
          <w:sz w:val="21"/>
          <w:szCs w:val="21"/>
        </w:rPr>
        <w:t>Temporal scope</w:t>
      </w:r>
      <w:r w:rsidR="00E72784" w:rsidRPr="000D6BE9">
        <w:rPr>
          <w:rFonts w:cs="Times New Roman"/>
          <w:i/>
          <w:iCs/>
          <w:color w:val="auto"/>
          <w:spacing w:val="-4"/>
          <w:sz w:val="21"/>
          <w:szCs w:val="21"/>
        </w:rPr>
        <w:t xml:space="preserve">: </w:t>
      </w:r>
      <w:r w:rsidRPr="000D6BE9">
        <w:rPr>
          <w:rFonts w:cs="Times New Roman"/>
          <w:color w:val="auto"/>
          <w:spacing w:val="-4"/>
          <w:sz w:val="21"/>
          <w:szCs w:val="21"/>
        </w:rPr>
        <w:t>The study analyzes Vietnam’s response to CVD measures during the period 2009–2024, and proposes strategic solutions to enhance Vietnam’s capacity to address such measures, with a forward-looking perspective extending to 2030.</w:t>
      </w:r>
    </w:p>
    <w:p w14:paraId="6334CE6B" w14:textId="7C9B18D8" w:rsidR="001F51E8" w:rsidRPr="000D6BE9" w:rsidRDefault="001F51E8" w:rsidP="00A072A1">
      <w:pPr>
        <w:spacing w:before="40" w:line="300" w:lineRule="exact"/>
        <w:rPr>
          <w:rFonts w:cs="Times New Roman"/>
          <w:color w:val="auto"/>
          <w:spacing w:val="-4"/>
          <w:sz w:val="21"/>
          <w:szCs w:val="21"/>
        </w:rPr>
      </w:pPr>
      <w:r w:rsidRPr="000D6BE9">
        <w:rPr>
          <w:rFonts w:cs="Times New Roman"/>
          <w:bCs/>
          <w:i/>
          <w:color w:val="auto"/>
          <w:spacing w:val="-4"/>
          <w:sz w:val="21"/>
          <w:szCs w:val="21"/>
        </w:rPr>
        <w:t>Geographical scope</w:t>
      </w:r>
      <w:r w:rsidR="00E72784" w:rsidRPr="000D6BE9">
        <w:rPr>
          <w:rFonts w:cs="Times New Roman"/>
          <w:bCs/>
          <w:i/>
          <w:color w:val="auto"/>
          <w:spacing w:val="-4"/>
          <w:sz w:val="21"/>
          <w:szCs w:val="21"/>
        </w:rPr>
        <w:t>:</w:t>
      </w:r>
      <w:r w:rsidR="00E72784" w:rsidRPr="000D6BE9">
        <w:rPr>
          <w:rFonts w:cs="Times New Roman"/>
          <w:b/>
          <w:bCs/>
          <w:color w:val="auto"/>
          <w:spacing w:val="-4"/>
          <w:sz w:val="21"/>
          <w:szCs w:val="21"/>
        </w:rPr>
        <w:t xml:space="preserve"> </w:t>
      </w:r>
      <w:r w:rsidRPr="000D6BE9">
        <w:rPr>
          <w:rFonts w:cs="Times New Roman"/>
          <w:color w:val="auto"/>
          <w:spacing w:val="-4"/>
          <w:sz w:val="21"/>
          <w:szCs w:val="21"/>
        </w:rPr>
        <w:t>The research primarily focuses on Vietnam while also incorporating comparative analyses of selected countries to provide contextual insights and best practices for responding to CVD measures.</w:t>
      </w:r>
    </w:p>
    <w:p w14:paraId="7BDFBFFA"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t>4. Research methodology</w:t>
      </w:r>
    </w:p>
    <w:p w14:paraId="448CE881" w14:textId="50DCDEF6" w:rsidR="006C5EE6" w:rsidRPr="000D6BE9" w:rsidRDefault="006C5EE6" w:rsidP="00A072A1">
      <w:pPr>
        <w:spacing w:before="40" w:line="300" w:lineRule="exact"/>
        <w:rPr>
          <w:rFonts w:cs="Times New Roman"/>
          <w:color w:val="auto"/>
          <w:spacing w:val="-4"/>
          <w:sz w:val="21"/>
          <w:szCs w:val="21"/>
        </w:rPr>
      </w:pPr>
      <w:r w:rsidRPr="000D6BE9">
        <w:rPr>
          <w:rFonts w:cs="Times New Roman"/>
          <w:color w:val="auto"/>
          <w:spacing w:val="-4"/>
          <w:sz w:val="21"/>
          <w:szCs w:val="21"/>
        </w:rPr>
        <w:t>The dissertation employs a combination of the following research methods: the dialectical materialist and historical materialist methodologies; secondary data collection; survey and investigation techniques; synthesis, statistical and analytical methods; comparative analysis; and expert consultation.</w:t>
      </w:r>
    </w:p>
    <w:p w14:paraId="47A146C8"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lastRenderedPageBreak/>
        <w:t>5. Novel contributions of the thesis</w:t>
      </w:r>
    </w:p>
    <w:p w14:paraId="1125516F"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This study represents a pioneering academic work on strategies for responding to countervailing duty (CVD) measures imposed on Vietnam’s export goods. The thesis makes significant contributions to both theoretical and practical domains.</w:t>
      </w:r>
    </w:p>
    <w:p w14:paraId="51BADC3E" w14:textId="77777777" w:rsidR="00D72343" w:rsidRPr="000D6BE9" w:rsidRDefault="00D72343" w:rsidP="00A072A1">
      <w:pPr>
        <w:spacing w:before="40" w:line="300" w:lineRule="exact"/>
        <w:rPr>
          <w:rFonts w:cs="Times New Roman"/>
          <w:color w:val="auto"/>
          <w:spacing w:val="-6"/>
          <w:sz w:val="21"/>
          <w:szCs w:val="21"/>
        </w:rPr>
      </w:pPr>
      <w:r w:rsidRPr="000D6BE9">
        <w:rPr>
          <w:rFonts w:cs="Times New Roman"/>
          <w:color w:val="auto"/>
          <w:spacing w:val="-6"/>
          <w:sz w:val="21"/>
          <w:szCs w:val="21"/>
        </w:rPr>
        <w:t>First, the dissertation systematically organizes and elucidates the fundamental theoretical foundations related to countervailing measures (CVMs) and the strategic responses to such measures imposed on export goods. In doing so, it develops a coherent theoretical framework that underpins the subsequent analysis and evaluation of Vietnam’s current practices in addressing CVMs affecting its export sector.</w:t>
      </w:r>
      <w:r w:rsidRPr="000D6BE9">
        <w:rPr>
          <w:rFonts w:cs="Times New Roman"/>
          <w:color w:val="auto"/>
          <w:spacing w:val="-6"/>
          <w:sz w:val="21"/>
          <w:szCs w:val="21"/>
        </w:rPr>
        <w:br/>
        <w:t xml:space="preserve">Second, it offers a critical assessment of Vietnam’s experience in responding to CVMs, identifying both notable achievements and persistent shortcomings. The study further investigates the underlying causes of these outcomes, thereby providing a nuanced understanding of the factors contributing to success as well as </w:t>
      </w:r>
      <w:proofErr w:type="gramStart"/>
      <w:r w:rsidRPr="000D6BE9">
        <w:rPr>
          <w:rFonts w:cs="Times New Roman"/>
          <w:color w:val="auto"/>
          <w:spacing w:val="-6"/>
          <w:sz w:val="21"/>
          <w:szCs w:val="21"/>
        </w:rPr>
        <w:t>those impeding effectiveness</w:t>
      </w:r>
      <w:proofErr w:type="gramEnd"/>
      <w:r w:rsidRPr="000D6BE9">
        <w:rPr>
          <w:rFonts w:cs="Times New Roman"/>
          <w:color w:val="auto"/>
          <w:spacing w:val="-6"/>
          <w:sz w:val="21"/>
          <w:szCs w:val="21"/>
        </w:rPr>
        <w:t>.</w:t>
      </w:r>
    </w:p>
    <w:p w14:paraId="31787B1F" w14:textId="08A0269F" w:rsidR="00D72343" w:rsidRPr="000D6BE9" w:rsidRDefault="00D72343" w:rsidP="00A072A1">
      <w:pPr>
        <w:spacing w:before="40" w:line="300" w:lineRule="exact"/>
        <w:rPr>
          <w:rFonts w:cs="Times New Roman"/>
          <w:color w:val="auto"/>
          <w:spacing w:val="-6"/>
          <w:sz w:val="21"/>
          <w:szCs w:val="21"/>
        </w:rPr>
      </w:pPr>
      <w:r w:rsidRPr="000D6BE9">
        <w:rPr>
          <w:rFonts w:cs="Times New Roman"/>
          <w:color w:val="auto"/>
          <w:spacing w:val="-6"/>
          <w:sz w:val="21"/>
          <w:szCs w:val="21"/>
        </w:rPr>
        <w:t>Third, the thesis formulates strategic directions and proposes comprehensive, evidence-based solutions aimed at enhancing the effectiveness of Vietnam’s responses to countervailing measures targeting its exports.</w:t>
      </w:r>
    </w:p>
    <w:p w14:paraId="7B2A278D"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t>6. Structure of the thesis</w:t>
      </w:r>
    </w:p>
    <w:p w14:paraId="5E254C8E" w14:textId="1B97DA62"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thesis is systematically structured into four comprehensive chapters as follows:</w:t>
      </w:r>
      <w:r w:rsidR="004215E1" w:rsidRPr="000D6BE9">
        <w:rPr>
          <w:rFonts w:cs="Times New Roman"/>
          <w:color w:val="auto"/>
          <w:spacing w:val="-6"/>
          <w:sz w:val="21"/>
          <w:szCs w:val="21"/>
        </w:rPr>
        <w:t xml:space="preserve"> </w:t>
      </w:r>
      <w:r w:rsidRPr="000D6BE9">
        <w:rPr>
          <w:rFonts w:cs="Times New Roman"/>
          <w:i/>
          <w:iCs/>
          <w:color w:val="auto"/>
          <w:spacing w:val="-6"/>
          <w:sz w:val="21"/>
          <w:szCs w:val="21"/>
        </w:rPr>
        <w:t>Chapter</w:t>
      </w:r>
      <w:r w:rsidRPr="000D6BE9">
        <w:rPr>
          <w:rFonts w:cs="Times New Roman"/>
          <w:color w:val="auto"/>
          <w:spacing w:val="-6"/>
          <w:sz w:val="21"/>
          <w:szCs w:val="21"/>
        </w:rPr>
        <w:t xml:space="preserve"> 1: Literature review on the research topic</w:t>
      </w:r>
      <w:r w:rsidR="004215E1" w:rsidRPr="000D6BE9">
        <w:rPr>
          <w:rFonts w:cs="Times New Roman"/>
          <w:color w:val="auto"/>
          <w:spacing w:val="-6"/>
          <w:sz w:val="21"/>
          <w:szCs w:val="21"/>
        </w:rPr>
        <w:t xml:space="preserve">; </w:t>
      </w:r>
      <w:r w:rsidRPr="000D6BE9">
        <w:rPr>
          <w:rFonts w:cs="Times New Roman"/>
          <w:i/>
          <w:iCs/>
          <w:color w:val="auto"/>
          <w:spacing w:val="-6"/>
          <w:sz w:val="21"/>
          <w:szCs w:val="21"/>
        </w:rPr>
        <w:t>Chapter</w:t>
      </w:r>
      <w:r w:rsidRPr="000D6BE9">
        <w:rPr>
          <w:rFonts w:cs="Times New Roman"/>
          <w:color w:val="auto"/>
          <w:spacing w:val="-6"/>
          <w:sz w:val="21"/>
          <w:szCs w:val="21"/>
        </w:rPr>
        <w:t xml:space="preserve"> 2: Theoretical framework and international experience in responding to countervailing measures</w:t>
      </w:r>
      <w:r w:rsidR="004215E1" w:rsidRPr="000D6BE9">
        <w:rPr>
          <w:rFonts w:cs="Times New Roman"/>
          <w:color w:val="auto"/>
          <w:spacing w:val="-6"/>
          <w:sz w:val="21"/>
          <w:szCs w:val="21"/>
        </w:rPr>
        <w:t xml:space="preserve">; </w:t>
      </w:r>
      <w:r w:rsidRPr="000D6BE9">
        <w:rPr>
          <w:rFonts w:cs="Times New Roman"/>
          <w:i/>
          <w:iCs/>
          <w:color w:val="auto"/>
          <w:spacing w:val="-6"/>
          <w:sz w:val="21"/>
          <w:szCs w:val="21"/>
        </w:rPr>
        <w:t>Chapter</w:t>
      </w:r>
      <w:r w:rsidRPr="000D6BE9">
        <w:rPr>
          <w:rFonts w:cs="Times New Roman"/>
          <w:color w:val="auto"/>
          <w:spacing w:val="-6"/>
          <w:sz w:val="21"/>
          <w:szCs w:val="21"/>
        </w:rPr>
        <w:t xml:space="preserve"> 3: Current status of Vietnam’s response to counterv</w:t>
      </w:r>
      <w:r w:rsidR="004215E1" w:rsidRPr="000D6BE9">
        <w:rPr>
          <w:rFonts w:cs="Times New Roman"/>
          <w:color w:val="auto"/>
          <w:spacing w:val="-6"/>
          <w:sz w:val="21"/>
          <w:szCs w:val="21"/>
        </w:rPr>
        <w:t xml:space="preserve">ailing measures on export goods; </w:t>
      </w:r>
      <w:r w:rsidRPr="000D6BE9">
        <w:rPr>
          <w:rFonts w:cs="Times New Roman"/>
          <w:i/>
          <w:iCs/>
          <w:color w:val="auto"/>
          <w:spacing w:val="-6"/>
          <w:sz w:val="21"/>
          <w:szCs w:val="21"/>
        </w:rPr>
        <w:t>Chapter</w:t>
      </w:r>
      <w:r w:rsidRPr="000D6BE9">
        <w:rPr>
          <w:rFonts w:cs="Times New Roman"/>
          <w:color w:val="auto"/>
          <w:spacing w:val="-6"/>
          <w:sz w:val="21"/>
          <w:szCs w:val="21"/>
        </w:rPr>
        <w:t xml:space="preserve"> 4: Strategic perspectives and solutions for enhancing Vietnam’s response to countervailing measures until 2030.</w:t>
      </w:r>
    </w:p>
    <w:p w14:paraId="31437F75" w14:textId="6D26DB54" w:rsidR="001F51E8" w:rsidRPr="000D6BE9" w:rsidRDefault="001F51E8" w:rsidP="00A072A1">
      <w:pPr>
        <w:spacing w:before="40" w:line="300" w:lineRule="exact"/>
        <w:jc w:val="center"/>
        <w:rPr>
          <w:rFonts w:cs="Times New Roman"/>
          <w:b/>
          <w:bCs/>
          <w:i/>
          <w:color w:val="auto"/>
          <w:sz w:val="21"/>
          <w:szCs w:val="21"/>
        </w:rPr>
      </w:pPr>
      <w:r w:rsidRPr="000D6BE9">
        <w:rPr>
          <w:rFonts w:cs="Times New Roman"/>
          <w:b/>
          <w:bCs/>
          <w:i/>
          <w:color w:val="auto"/>
          <w:sz w:val="21"/>
          <w:szCs w:val="21"/>
        </w:rPr>
        <w:t>CHAPTER 1:</w:t>
      </w:r>
    </w:p>
    <w:p w14:paraId="057D863F" w14:textId="77777777" w:rsidR="001F51E8" w:rsidRPr="000D6BE9" w:rsidRDefault="001F51E8" w:rsidP="00A072A1">
      <w:pPr>
        <w:spacing w:before="40" w:line="300" w:lineRule="exact"/>
        <w:jc w:val="center"/>
        <w:rPr>
          <w:rFonts w:cs="Times New Roman"/>
          <w:b/>
          <w:bCs/>
          <w:color w:val="auto"/>
          <w:sz w:val="21"/>
          <w:szCs w:val="21"/>
        </w:rPr>
      </w:pPr>
      <w:r w:rsidRPr="000D6BE9">
        <w:rPr>
          <w:rFonts w:cs="Times New Roman"/>
          <w:b/>
          <w:bCs/>
          <w:color w:val="auto"/>
          <w:sz w:val="21"/>
          <w:szCs w:val="21"/>
        </w:rPr>
        <w:t>LITERATURE REVIEW ON THE RESEARCH TOPIC</w:t>
      </w:r>
    </w:p>
    <w:p w14:paraId="3B93D117"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t>1.1. Research works related to the thesis</w:t>
      </w:r>
    </w:p>
    <w:p w14:paraId="0463FA86" w14:textId="243E7F52" w:rsidR="003621C9" w:rsidRPr="000D6BE9" w:rsidRDefault="003621C9"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In relation to the theoretical foundations of subsidies, countervailing duties (CVDs), countervailing measures, and national responses to such measures on exported </w:t>
      </w:r>
      <w:r w:rsidRPr="000D6BE9">
        <w:rPr>
          <w:rFonts w:cs="Times New Roman"/>
          <w:color w:val="auto"/>
          <w:spacing w:val="-6"/>
          <w:sz w:val="21"/>
          <w:szCs w:val="21"/>
        </w:rPr>
        <w:lastRenderedPageBreak/>
        <w:t xml:space="preserve">goods, a number of significant studies have been conducted. Notable among these are: WTO (2006), </w:t>
      </w:r>
      <w:r w:rsidRPr="000D6BE9">
        <w:rPr>
          <w:rFonts w:cs="Times New Roman"/>
          <w:i/>
          <w:iCs/>
          <w:color w:val="auto"/>
          <w:spacing w:val="-6"/>
          <w:sz w:val="21"/>
          <w:szCs w:val="21"/>
        </w:rPr>
        <w:t>Exploring the Links Between Subsidies, Trade and the WTO</w:t>
      </w:r>
      <w:r w:rsidR="009F2951" w:rsidRPr="000D6BE9">
        <w:rPr>
          <w:rFonts w:cs="Times New Roman"/>
          <w:color w:val="auto"/>
          <w:spacing w:val="-6"/>
          <w:sz w:val="21"/>
          <w:szCs w:val="21"/>
        </w:rPr>
        <w:t>;</w:t>
      </w:r>
      <w:r w:rsidRPr="000D6BE9">
        <w:rPr>
          <w:rFonts w:cs="Times New Roman"/>
          <w:color w:val="auto"/>
          <w:spacing w:val="-6"/>
          <w:sz w:val="21"/>
          <w:szCs w:val="21"/>
        </w:rPr>
        <w:t xml:space="preserve"> Gustavo </w:t>
      </w:r>
      <w:proofErr w:type="spellStart"/>
      <w:r w:rsidRPr="000D6BE9">
        <w:rPr>
          <w:rFonts w:cs="Times New Roman"/>
          <w:color w:val="auto"/>
          <w:spacing w:val="-6"/>
          <w:sz w:val="21"/>
          <w:szCs w:val="21"/>
        </w:rPr>
        <w:t>Luengo</w:t>
      </w:r>
      <w:proofErr w:type="spellEnd"/>
      <w:r w:rsidRPr="000D6BE9">
        <w:rPr>
          <w:rFonts w:cs="Times New Roman"/>
          <w:color w:val="auto"/>
          <w:spacing w:val="-6"/>
          <w:sz w:val="21"/>
          <w:szCs w:val="21"/>
        </w:rPr>
        <w:t xml:space="preserve"> (2007), </w:t>
      </w:r>
      <w:r w:rsidRPr="000D6BE9">
        <w:rPr>
          <w:rFonts w:cs="Times New Roman"/>
          <w:i/>
          <w:iCs/>
          <w:color w:val="auto"/>
          <w:spacing w:val="-6"/>
          <w:sz w:val="21"/>
          <w:szCs w:val="21"/>
        </w:rPr>
        <w:t>Regulation of Subsidies and State Aids in WTO and EC Law</w:t>
      </w:r>
      <w:r w:rsidRPr="000D6BE9">
        <w:rPr>
          <w:rFonts w:cs="Times New Roman"/>
          <w:color w:val="auto"/>
          <w:spacing w:val="-6"/>
          <w:sz w:val="21"/>
          <w:szCs w:val="21"/>
        </w:rPr>
        <w:t xml:space="preserve">; David R. </w:t>
      </w:r>
      <w:proofErr w:type="spellStart"/>
      <w:r w:rsidRPr="000D6BE9">
        <w:rPr>
          <w:rFonts w:cs="Times New Roman"/>
          <w:color w:val="auto"/>
          <w:spacing w:val="-6"/>
          <w:sz w:val="21"/>
          <w:szCs w:val="21"/>
        </w:rPr>
        <w:t>DeRemer</w:t>
      </w:r>
      <w:proofErr w:type="spellEnd"/>
      <w:r w:rsidRPr="000D6BE9">
        <w:rPr>
          <w:rFonts w:cs="Times New Roman"/>
          <w:color w:val="auto"/>
          <w:spacing w:val="-6"/>
          <w:sz w:val="21"/>
          <w:szCs w:val="21"/>
        </w:rPr>
        <w:t xml:space="preserve"> (2011), </w:t>
      </w:r>
      <w:r w:rsidRPr="000D6BE9">
        <w:rPr>
          <w:rFonts w:cs="Times New Roman"/>
          <w:i/>
          <w:iCs/>
          <w:color w:val="auto"/>
          <w:spacing w:val="-6"/>
          <w:sz w:val="21"/>
          <w:szCs w:val="21"/>
        </w:rPr>
        <w:t>The Evolution of International Subsidy Rule</w:t>
      </w:r>
      <w:r w:rsidRPr="000D6BE9">
        <w:rPr>
          <w:rFonts w:cs="Times New Roman"/>
          <w:color w:val="auto"/>
          <w:spacing w:val="-6"/>
          <w:sz w:val="21"/>
          <w:szCs w:val="21"/>
        </w:rPr>
        <w:t xml:space="preserve">; Nguyen Thu Huong (2017), </w:t>
      </w:r>
      <w:r w:rsidRPr="000D6BE9">
        <w:rPr>
          <w:rFonts w:cs="Times New Roman"/>
          <w:i/>
          <w:iCs/>
          <w:color w:val="auto"/>
          <w:spacing w:val="-6"/>
          <w:sz w:val="21"/>
          <w:szCs w:val="21"/>
        </w:rPr>
        <w:t>Trade Defense Measures under the Free Trade Agreement</w:t>
      </w:r>
      <w:r w:rsidRPr="000D6BE9">
        <w:rPr>
          <w:rFonts w:cs="Times New Roman"/>
          <w:color w:val="auto"/>
          <w:spacing w:val="-6"/>
          <w:sz w:val="21"/>
          <w:szCs w:val="21"/>
        </w:rPr>
        <w:t xml:space="preserve"> (PhD thesis; and Nguyen Thuy Trang (2018), </w:t>
      </w:r>
      <w:r w:rsidRPr="000D6BE9">
        <w:rPr>
          <w:rFonts w:cs="Times New Roman"/>
          <w:i/>
          <w:iCs/>
          <w:color w:val="auto"/>
          <w:spacing w:val="-6"/>
          <w:sz w:val="21"/>
          <w:szCs w:val="21"/>
        </w:rPr>
        <w:t>Law on Subsidies for Developing Countries under the Provisions of the WTO</w:t>
      </w:r>
      <w:r w:rsidRPr="000D6BE9">
        <w:rPr>
          <w:rFonts w:cs="Times New Roman"/>
          <w:color w:val="auto"/>
          <w:spacing w:val="-6"/>
          <w:sz w:val="21"/>
          <w:szCs w:val="21"/>
        </w:rPr>
        <w:t>.</w:t>
      </w:r>
    </w:p>
    <w:p w14:paraId="06D4D11B" w14:textId="77777777" w:rsidR="00D7031B" w:rsidRPr="000D6BE9" w:rsidRDefault="00D7031B" w:rsidP="00A072A1">
      <w:pPr>
        <w:spacing w:before="40" w:line="300" w:lineRule="exact"/>
        <w:rPr>
          <w:rFonts w:cs="Times New Roman"/>
          <w:color w:val="auto"/>
          <w:spacing w:val="-6"/>
          <w:sz w:val="21"/>
          <w:szCs w:val="21"/>
        </w:rPr>
      </w:pPr>
    </w:p>
    <w:p w14:paraId="266D6E2E" w14:textId="57E59CF2" w:rsidR="00B06064" w:rsidRPr="000D6BE9" w:rsidRDefault="003621C9" w:rsidP="00A072A1">
      <w:pPr>
        <w:pStyle w:val="Style3"/>
        <w:spacing w:before="40" w:after="60" w:line="300" w:lineRule="exact"/>
        <w:outlineLvl w:val="1"/>
        <w:rPr>
          <w:rFonts w:cs="Times New Roman"/>
          <w:b w:val="0"/>
          <w:bCs/>
          <w:i/>
          <w:color w:val="auto"/>
          <w:sz w:val="21"/>
          <w:szCs w:val="21"/>
          <w:lang w:val="vi-VN"/>
        </w:rPr>
      </w:pPr>
      <w:r w:rsidRPr="000D6BE9">
        <w:rPr>
          <w:rFonts w:cs="Times New Roman"/>
          <w:b w:val="0"/>
          <w:bCs/>
          <w:color w:val="auto"/>
          <w:spacing w:val="-6"/>
          <w:sz w:val="21"/>
          <w:szCs w:val="21"/>
        </w:rPr>
        <w:t xml:space="preserve">With regard to the practical and legal dimensions of subsidies and countervailing measures imposed on exported goods, key works include: </w:t>
      </w:r>
      <w:r w:rsidR="00B06064" w:rsidRPr="000D6BE9">
        <w:rPr>
          <w:rFonts w:eastAsia="MS Mincho" w:cs="Times New Roman"/>
          <w:b w:val="0"/>
          <w:bCs/>
          <w:color w:val="auto"/>
          <w:sz w:val="21"/>
          <w:szCs w:val="21"/>
          <w:lang w:val="pt-PT" w:eastAsia="ja-JP"/>
        </w:rPr>
        <w:t>Chad P.Bown</w:t>
      </w:r>
      <w:r w:rsidR="00B06064" w:rsidRPr="000D6BE9">
        <w:rPr>
          <w:rFonts w:eastAsia="MS Mincho" w:cs="Times New Roman"/>
          <w:b w:val="0"/>
          <w:bCs/>
          <w:color w:val="auto"/>
          <w:sz w:val="21"/>
          <w:szCs w:val="21"/>
          <w:lang w:val="vi-VN" w:eastAsia="ja-JP"/>
        </w:rPr>
        <w:t>, World Bank (</w:t>
      </w:r>
      <w:r w:rsidR="00B06064" w:rsidRPr="000D6BE9">
        <w:rPr>
          <w:rFonts w:eastAsia="MS Mincho" w:cs="Times New Roman"/>
          <w:b w:val="0"/>
          <w:bCs/>
          <w:color w:val="auto"/>
          <w:sz w:val="21"/>
          <w:szCs w:val="21"/>
          <w:lang w:val="pt-PT" w:eastAsia="ja-JP"/>
        </w:rPr>
        <w:t>2005</w:t>
      </w:r>
      <w:r w:rsidR="00B06064" w:rsidRPr="000D6BE9">
        <w:rPr>
          <w:rFonts w:eastAsia="MS Mincho" w:cs="Times New Roman"/>
          <w:b w:val="0"/>
          <w:bCs/>
          <w:color w:val="auto"/>
          <w:sz w:val="21"/>
          <w:szCs w:val="21"/>
          <w:lang w:val="vi-VN" w:eastAsia="ja-JP"/>
        </w:rPr>
        <w:t xml:space="preserve">), </w:t>
      </w:r>
      <w:r w:rsidR="00B06064" w:rsidRPr="000D6BE9">
        <w:rPr>
          <w:rFonts w:eastAsia="MS Mincho" w:cs="Times New Roman"/>
          <w:b w:val="0"/>
          <w:bCs/>
          <w:i/>
          <w:iCs/>
          <w:color w:val="auto"/>
          <w:sz w:val="21"/>
          <w:szCs w:val="21"/>
          <w:lang w:val="pt-PT" w:eastAsia="ja-JP"/>
        </w:rPr>
        <w:t xml:space="preserve">Trade remedies and WTO disputes settlement: why are so few challenged; </w:t>
      </w:r>
      <w:r w:rsidR="00B06064" w:rsidRPr="000D6BE9">
        <w:rPr>
          <w:rFonts w:eastAsia="MS Mincho" w:cs="Times New Roman"/>
          <w:b w:val="0"/>
          <w:bCs/>
          <w:color w:val="auto"/>
          <w:sz w:val="21"/>
          <w:szCs w:val="21"/>
          <w:lang w:eastAsia="ja-JP"/>
        </w:rPr>
        <w:t xml:space="preserve"> </w:t>
      </w:r>
      <w:r w:rsidR="00B06064" w:rsidRPr="000D6BE9">
        <w:rPr>
          <w:rFonts w:eastAsia="MS Mincho" w:cs="Times New Roman"/>
          <w:b w:val="0"/>
          <w:bCs/>
          <w:color w:val="auto"/>
          <w:sz w:val="21"/>
          <w:szCs w:val="21"/>
          <w:lang w:val="vi-VN" w:eastAsia="ja-JP"/>
        </w:rPr>
        <w:t xml:space="preserve">International Trade Centre (2005), </w:t>
      </w:r>
      <w:r w:rsidR="00B06064" w:rsidRPr="000D6BE9">
        <w:rPr>
          <w:rFonts w:eastAsia="MS Mincho" w:cs="Times New Roman"/>
          <w:b w:val="0"/>
          <w:bCs/>
          <w:i/>
          <w:color w:val="auto"/>
          <w:sz w:val="21"/>
          <w:szCs w:val="21"/>
          <w:lang w:val="vi-VN" w:eastAsia="ja-JP"/>
        </w:rPr>
        <w:t>Business Guide to Trade Remedies in the European Community: Anti-dumping, anti-subsidy and safeguards legislation, practices and procedures</w:t>
      </w:r>
      <w:r w:rsidR="00B06064" w:rsidRPr="000D6BE9">
        <w:rPr>
          <w:rFonts w:eastAsia="MS Mincho" w:cs="Times New Roman"/>
          <w:b w:val="0"/>
          <w:bCs/>
          <w:i/>
          <w:color w:val="auto"/>
          <w:sz w:val="21"/>
          <w:szCs w:val="21"/>
          <w:lang w:eastAsia="ja-JP"/>
        </w:rPr>
        <w:t>;</w:t>
      </w:r>
      <w:r w:rsidR="00B06064" w:rsidRPr="000D6BE9">
        <w:rPr>
          <w:rFonts w:eastAsia="MS Mincho" w:cs="Times New Roman"/>
          <w:b w:val="0"/>
          <w:bCs/>
          <w:i/>
          <w:color w:val="auto"/>
          <w:sz w:val="21"/>
          <w:szCs w:val="21"/>
          <w:lang w:val="vi-VN" w:eastAsia="ja-JP"/>
        </w:rPr>
        <w:t xml:space="preserve"> </w:t>
      </w:r>
      <w:r w:rsidR="00B06064" w:rsidRPr="000D6BE9">
        <w:rPr>
          <w:rFonts w:eastAsia="Calibri" w:cs="Times New Roman"/>
          <w:b w:val="0"/>
          <w:bCs/>
          <w:color w:val="auto"/>
          <w:sz w:val="21"/>
          <w:szCs w:val="21"/>
          <w:lang w:val="vi-VN" w:eastAsia="ja-JP"/>
        </w:rPr>
        <w:t xml:space="preserve">International Trade Centre (2006), </w:t>
      </w:r>
      <w:r w:rsidR="00B06064" w:rsidRPr="000D6BE9">
        <w:rPr>
          <w:rFonts w:eastAsia="Calibri" w:cs="Times New Roman"/>
          <w:b w:val="0"/>
          <w:bCs/>
          <w:i/>
          <w:color w:val="auto"/>
          <w:sz w:val="21"/>
          <w:szCs w:val="21"/>
          <w:lang w:val="vi-VN" w:eastAsia="ja-JP"/>
        </w:rPr>
        <w:t>Business Guide to Trade Remedies in the United States: Anti-dumping, anti-subsidy and safeguards legislation, practices and procedures</w:t>
      </w:r>
      <w:r w:rsidR="00B06064" w:rsidRPr="000D6BE9">
        <w:rPr>
          <w:rFonts w:eastAsia="Calibri" w:cs="Times New Roman"/>
          <w:b w:val="0"/>
          <w:bCs/>
          <w:i/>
          <w:color w:val="auto"/>
          <w:sz w:val="21"/>
          <w:szCs w:val="21"/>
          <w:lang w:eastAsia="ja-JP"/>
        </w:rPr>
        <w:t xml:space="preserve">; </w:t>
      </w:r>
      <w:r w:rsidR="00B06064" w:rsidRPr="000D6BE9">
        <w:rPr>
          <w:rFonts w:eastAsia="MS Mincho" w:cs="Times New Roman"/>
          <w:b w:val="0"/>
          <w:bCs/>
          <w:iCs/>
          <w:color w:val="auto"/>
          <w:sz w:val="21"/>
          <w:szCs w:val="21"/>
          <w:lang w:val="vi-VN" w:eastAsia="ja-JP"/>
        </w:rPr>
        <w:t xml:space="preserve"> Ivo Van Bael, Jean-Francois Bellis, Van Bael &amp; Bellis (Firm) (2011), </w:t>
      </w:r>
      <w:r w:rsidR="00B06064" w:rsidRPr="000D6BE9">
        <w:rPr>
          <w:rFonts w:eastAsia="MS Mincho" w:cs="Times New Roman"/>
          <w:b w:val="0"/>
          <w:bCs/>
          <w:i/>
          <w:iCs/>
          <w:color w:val="auto"/>
          <w:sz w:val="21"/>
          <w:szCs w:val="21"/>
          <w:lang w:val="vi-VN" w:eastAsia="ja-JP"/>
        </w:rPr>
        <w:t>EU Anti-dumping and Other Trade Defence Instruments</w:t>
      </w:r>
      <w:r w:rsidR="00B06064" w:rsidRPr="000D6BE9">
        <w:rPr>
          <w:rFonts w:eastAsia="MS Mincho" w:cs="Times New Roman"/>
          <w:b w:val="0"/>
          <w:bCs/>
          <w:i/>
          <w:iCs/>
          <w:color w:val="auto"/>
          <w:sz w:val="21"/>
          <w:szCs w:val="21"/>
          <w:lang w:eastAsia="ja-JP"/>
        </w:rPr>
        <w:t xml:space="preserve">; </w:t>
      </w:r>
      <w:r w:rsidR="00B06064" w:rsidRPr="000D6BE9">
        <w:rPr>
          <w:rFonts w:eastAsia="MS Mincho" w:cs="Times New Roman"/>
          <w:b w:val="0"/>
          <w:bCs/>
          <w:iCs/>
          <w:color w:val="auto"/>
          <w:spacing w:val="2"/>
          <w:sz w:val="21"/>
          <w:szCs w:val="21"/>
          <w:lang w:eastAsia="ja-JP"/>
        </w:rPr>
        <w:t xml:space="preserve">WTO (2013), </w:t>
      </w:r>
      <w:proofErr w:type="spellStart"/>
      <w:r w:rsidR="00B06064" w:rsidRPr="000D6BE9">
        <w:rPr>
          <w:rFonts w:eastAsia="MS Mincho" w:cs="Times New Roman"/>
          <w:b w:val="0"/>
          <w:bCs/>
          <w:i/>
          <w:color w:val="auto"/>
          <w:spacing w:val="2"/>
          <w:sz w:val="21"/>
          <w:szCs w:val="21"/>
          <w:lang w:eastAsia="ja-JP"/>
        </w:rPr>
        <w:t>Biefing</w:t>
      </w:r>
      <w:proofErr w:type="spellEnd"/>
      <w:r w:rsidR="00B06064" w:rsidRPr="000D6BE9">
        <w:rPr>
          <w:rFonts w:eastAsia="MS Mincho" w:cs="Times New Roman"/>
          <w:b w:val="0"/>
          <w:bCs/>
          <w:i/>
          <w:color w:val="auto"/>
          <w:spacing w:val="2"/>
          <w:sz w:val="21"/>
          <w:szCs w:val="21"/>
          <w:lang w:eastAsia="ja-JP"/>
        </w:rPr>
        <w:t xml:space="preserve"> note: Anti-dumping, subsidies and safeguards; </w:t>
      </w:r>
      <w:r w:rsidR="00B06064" w:rsidRPr="000D6BE9">
        <w:rPr>
          <w:rFonts w:eastAsia="MS Mincho" w:cs="Times New Roman"/>
          <w:b w:val="0"/>
          <w:bCs/>
          <w:iCs/>
          <w:color w:val="auto"/>
          <w:spacing w:val="-2"/>
          <w:sz w:val="21"/>
          <w:szCs w:val="21"/>
          <w:lang w:eastAsia="ja-JP"/>
        </w:rPr>
        <w:t>Van Bael &amp; Bellis (2019</w:t>
      </w:r>
      <w:r w:rsidR="00B06064" w:rsidRPr="000D6BE9">
        <w:rPr>
          <w:rFonts w:eastAsia="MS Mincho" w:cs="Times New Roman"/>
          <w:b w:val="0"/>
          <w:bCs/>
          <w:i/>
          <w:color w:val="auto"/>
          <w:spacing w:val="-2"/>
          <w:sz w:val="21"/>
          <w:szCs w:val="21"/>
          <w:lang w:eastAsia="ja-JP"/>
        </w:rPr>
        <w:t xml:space="preserve">), EU Anti-Dumping and Other Trade </w:t>
      </w:r>
      <w:proofErr w:type="spellStart"/>
      <w:r w:rsidR="00B06064" w:rsidRPr="000D6BE9">
        <w:rPr>
          <w:rFonts w:eastAsia="MS Mincho" w:cs="Times New Roman"/>
          <w:b w:val="0"/>
          <w:bCs/>
          <w:i/>
          <w:color w:val="auto"/>
          <w:spacing w:val="-2"/>
          <w:sz w:val="21"/>
          <w:szCs w:val="21"/>
          <w:lang w:eastAsia="ja-JP"/>
        </w:rPr>
        <w:t>Defence</w:t>
      </w:r>
      <w:proofErr w:type="spellEnd"/>
      <w:r w:rsidR="00B06064" w:rsidRPr="000D6BE9">
        <w:rPr>
          <w:rFonts w:eastAsia="MS Mincho" w:cs="Times New Roman"/>
          <w:b w:val="0"/>
          <w:bCs/>
          <w:i/>
          <w:color w:val="auto"/>
          <w:spacing w:val="-2"/>
          <w:sz w:val="21"/>
          <w:szCs w:val="21"/>
          <w:lang w:eastAsia="ja-JP"/>
        </w:rPr>
        <w:t xml:space="preserve"> Instruments; </w:t>
      </w:r>
      <w:r w:rsidR="00C54A1B" w:rsidRPr="000D6BE9">
        <w:rPr>
          <w:rFonts w:cs="Times New Roman"/>
          <w:b w:val="0"/>
          <w:bCs/>
          <w:i/>
          <w:iCs/>
          <w:color w:val="auto"/>
          <w:spacing w:val="-6"/>
          <w:sz w:val="21"/>
          <w:szCs w:val="21"/>
        </w:rPr>
        <w:t xml:space="preserve">Nong Quoc </w:t>
      </w:r>
      <w:proofErr w:type="spellStart"/>
      <w:r w:rsidR="00C54A1B" w:rsidRPr="000D6BE9">
        <w:rPr>
          <w:rFonts w:cs="Times New Roman"/>
          <w:b w:val="0"/>
          <w:bCs/>
          <w:i/>
          <w:iCs/>
          <w:color w:val="auto"/>
          <w:spacing w:val="-6"/>
          <w:sz w:val="21"/>
          <w:szCs w:val="21"/>
        </w:rPr>
        <w:t>Binh</w:t>
      </w:r>
      <w:proofErr w:type="spellEnd"/>
      <w:r w:rsidR="00C54A1B" w:rsidRPr="000D6BE9">
        <w:rPr>
          <w:rFonts w:cs="Times New Roman"/>
          <w:b w:val="0"/>
          <w:bCs/>
          <w:i/>
          <w:iCs/>
          <w:color w:val="auto"/>
          <w:spacing w:val="-6"/>
          <w:sz w:val="21"/>
          <w:szCs w:val="21"/>
        </w:rPr>
        <w:t xml:space="preserve"> (2011),</w:t>
      </w:r>
      <w:r w:rsidR="00C54A1B" w:rsidRPr="000D6BE9">
        <w:rPr>
          <w:rFonts w:cs="Times New Roman"/>
          <w:b w:val="0"/>
          <w:bCs/>
          <w:color w:val="auto"/>
          <w:spacing w:val="-6"/>
          <w:sz w:val="21"/>
          <w:szCs w:val="21"/>
        </w:rPr>
        <w:t xml:space="preserve"> </w:t>
      </w:r>
      <w:r w:rsidR="00C54A1B" w:rsidRPr="000D6BE9">
        <w:rPr>
          <w:rFonts w:cs="Times New Roman"/>
          <w:b w:val="0"/>
          <w:bCs/>
          <w:i/>
          <w:iCs/>
          <w:color w:val="auto"/>
          <w:spacing w:val="-6"/>
          <w:sz w:val="21"/>
          <w:szCs w:val="21"/>
        </w:rPr>
        <w:t>Law on Subsidies in International Trade: Theory and Practice</w:t>
      </w:r>
      <w:r w:rsidR="00C54A1B" w:rsidRPr="000D6BE9">
        <w:rPr>
          <w:rFonts w:cs="Times New Roman"/>
          <w:b w:val="0"/>
          <w:bCs/>
          <w:color w:val="auto"/>
          <w:spacing w:val="-6"/>
          <w:sz w:val="21"/>
          <w:szCs w:val="21"/>
        </w:rPr>
        <w:t xml:space="preserve"> (institutional-level research, Hanoi Law University)</w:t>
      </w:r>
      <w:r w:rsidR="00B06064" w:rsidRPr="000D6BE9">
        <w:rPr>
          <w:rFonts w:cs="Times New Roman"/>
          <w:b w:val="0"/>
          <w:bCs/>
          <w:color w:val="auto"/>
          <w:sz w:val="21"/>
          <w:szCs w:val="21"/>
        </w:rPr>
        <w:t xml:space="preserve">; </w:t>
      </w:r>
      <w:r w:rsidR="00B06064" w:rsidRPr="000D6BE9">
        <w:rPr>
          <w:rFonts w:cs="Times New Roman"/>
          <w:b w:val="0"/>
          <w:bCs/>
          <w:iCs/>
          <w:color w:val="auto"/>
          <w:sz w:val="21"/>
          <w:szCs w:val="21"/>
          <w:lang w:val="vi-VN"/>
        </w:rPr>
        <w:t xml:space="preserve">Daniel J.Ikenson (2020), </w:t>
      </w:r>
      <w:r w:rsidR="00B06064" w:rsidRPr="000D6BE9">
        <w:rPr>
          <w:rFonts w:cs="Times New Roman"/>
          <w:b w:val="0"/>
          <w:bCs/>
          <w:i/>
          <w:color w:val="auto"/>
          <w:sz w:val="21"/>
          <w:szCs w:val="21"/>
          <w:lang w:val="vi-VN"/>
        </w:rPr>
        <w:t>Commerce Claims Powers to Countervail Undervalued Currencies</w:t>
      </w:r>
      <w:r w:rsidR="00B06064" w:rsidRPr="000D6BE9">
        <w:rPr>
          <w:rFonts w:cs="Times New Roman"/>
          <w:b w:val="0"/>
          <w:bCs/>
          <w:iCs/>
          <w:color w:val="auto"/>
          <w:sz w:val="21"/>
          <w:szCs w:val="21"/>
          <w:lang w:val="vi-VN"/>
        </w:rPr>
        <w:t xml:space="preserve">. </w:t>
      </w:r>
    </w:p>
    <w:p w14:paraId="02FEABF9" w14:textId="77777777" w:rsidR="001F51E8" w:rsidRPr="000D6BE9" w:rsidRDefault="001F51E8" w:rsidP="00A072A1">
      <w:pPr>
        <w:spacing w:before="40" w:line="300" w:lineRule="exact"/>
        <w:rPr>
          <w:rFonts w:cs="Times New Roman"/>
          <w:color w:val="auto"/>
          <w:spacing w:val="-4"/>
          <w:sz w:val="21"/>
          <w:szCs w:val="21"/>
        </w:rPr>
      </w:pPr>
      <w:r w:rsidRPr="000D6BE9">
        <w:rPr>
          <w:rFonts w:cs="Times New Roman"/>
          <w:color w:val="auto"/>
          <w:spacing w:val="-4"/>
          <w:sz w:val="21"/>
          <w:szCs w:val="21"/>
        </w:rPr>
        <w:t xml:space="preserve">Regarding studies on countervailing and trade defense (CVD/TDI) measures and strategies for responding to such measures on Vietnam’s export goods, several key research works have been conducted. Notable contributions include </w:t>
      </w:r>
      <w:r w:rsidRPr="000D6BE9">
        <w:rPr>
          <w:rFonts w:cs="Times New Roman"/>
          <w:color w:val="auto"/>
          <w:spacing w:val="-4"/>
          <w:sz w:val="21"/>
          <w:szCs w:val="21"/>
          <w:lang w:val="nl-NL" w:eastAsia="vi-VN"/>
        </w:rPr>
        <w:t xml:space="preserve">Ranja Sengupta (2003), </w:t>
      </w:r>
      <w:r w:rsidRPr="000D6BE9">
        <w:rPr>
          <w:rFonts w:cs="Times New Roman"/>
          <w:i/>
          <w:color w:val="auto"/>
          <w:spacing w:val="-4"/>
          <w:sz w:val="21"/>
          <w:szCs w:val="21"/>
          <w:lang w:val="nl-NL" w:eastAsia="vi-VN"/>
        </w:rPr>
        <w:t xml:space="preserve">US-Vietnam Trade War over Seafood - Free trade not so free after all; </w:t>
      </w:r>
      <w:r w:rsidRPr="000D6BE9">
        <w:rPr>
          <w:rFonts w:cs="Times New Roman"/>
          <w:color w:val="auto"/>
          <w:spacing w:val="-4"/>
          <w:sz w:val="21"/>
          <w:szCs w:val="21"/>
          <w:lang w:val="nl-NL"/>
        </w:rPr>
        <w:t xml:space="preserve">Startup, J. (2004), </w:t>
      </w:r>
      <w:r w:rsidRPr="000D6BE9">
        <w:rPr>
          <w:rFonts w:cs="Times New Roman"/>
          <w:i/>
          <w:color w:val="auto"/>
          <w:spacing w:val="-4"/>
          <w:sz w:val="21"/>
          <w:szCs w:val="21"/>
          <w:lang w:val="nl-NL"/>
        </w:rPr>
        <w:t xml:space="preserve">From Catfish to Shrimp: How Vietnam Learned to Navigate the Waters of Free Trade as a Non-Market Economy; </w:t>
      </w:r>
      <w:r w:rsidRPr="000D6BE9">
        <w:rPr>
          <w:rFonts w:cs="Times New Roman"/>
          <w:color w:val="auto"/>
          <w:spacing w:val="-4"/>
          <w:sz w:val="21"/>
          <w:szCs w:val="21"/>
          <w:lang w:val="nl-NL"/>
        </w:rPr>
        <w:t xml:space="preserve">Gantz, D. A. (2010), </w:t>
      </w:r>
      <w:r w:rsidRPr="000D6BE9">
        <w:rPr>
          <w:rFonts w:cs="Times New Roman"/>
          <w:i/>
          <w:color w:val="auto"/>
          <w:spacing w:val="-4"/>
          <w:sz w:val="21"/>
          <w:szCs w:val="21"/>
          <w:lang w:val="nl-NL"/>
        </w:rPr>
        <w:t xml:space="preserve">“Polyethylene Retail Carrier Bags: Non-Market Economy Status and US Unfair Trade Actions against Vietnam”; </w:t>
      </w:r>
      <w:r w:rsidRPr="000D6BE9">
        <w:rPr>
          <w:rFonts w:cs="Times New Roman"/>
          <w:color w:val="auto"/>
          <w:spacing w:val="-4"/>
          <w:sz w:val="21"/>
          <w:szCs w:val="21"/>
          <w:lang w:val="nl-NL"/>
        </w:rPr>
        <w:t xml:space="preserve">Claudio Dordi, (2015), </w:t>
      </w:r>
      <w:r w:rsidRPr="000D6BE9">
        <w:rPr>
          <w:rFonts w:cs="Times New Roman"/>
          <w:i/>
          <w:color w:val="auto"/>
          <w:spacing w:val="-4"/>
          <w:sz w:val="21"/>
          <w:szCs w:val="21"/>
          <w:lang w:val="nl-NL"/>
        </w:rPr>
        <w:t xml:space="preserve">Anti-Dumping, </w:t>
      </w:r>
      <w:r w:rsidRPr="000D6BE9">
        <w:rPr>
          <w:rFonts w:cs="Times New Roman"/>
          <w:i/>
          <w:color w:val="auto"/>
          <w:spacing w:val="-4"/>
          <w:sz w:val="21"/>
          <w:szCs w:val="21"/>
          <w:lang w:val="nl-NL"/>
        </w:rPr>
        <w:lastRenderedPageBreak/>
        <w:t>Countervailing Duties and Non-Market Economies: The Experience of Vietnam;</w:t>
      </w:r>
      <w:r w:rsidRPr="000D6BE9">
        <w:rPr>
          <w:rFonts w:cs="Times New Roman"/>
          <w:color w:val="auto"/>
          <w:spacing w:val="-4"/>
          <w:sz w:val="21"/>
          <w:szCs w:val="21"/>
          <w:lang w:val="nl-NL"/>
        </w:rPr>
        <w:t xml:space="preserve"> Thuy Quang Ngo (2021), </w:t>
      </w:r>
      <w:r w:rsidRPr="000D6BE9">
        <w:rPr>
          <w:rFonts w:cs="Times New Roman"/>
          <w:i/>
          <w:color w:val="auto"/>
          <w:spacing w:val="-4"/>
          <w:sz w:val="21"/>
          <w:szCs w:val="21"/>
          <w:lang w:val="nl-NL"/>
        </w:rPr>
        <w:t xml:space="preserve">US Countevailing duty law against nonmarket economies: legal analysis and case studies of Vietnam. </w:t>
      </w:r>
      <w:r w:rsidRPr="000D6BE9">
        <w:rPr>
          <w:rFonts w:cs="Times New Roman"/>
          <w:color w:val="auto"/>
          <w:spacing w:val="-4"/>
          <w:sz w:val="21"/>
          <w:szCs w:val="21"/>
        </w:rPr>
        <w:t xml:space="preserve">Several studies focus on Vietnam’s response strategies. Vo Thanh Thu (2009), </w:t>
      </w:r>
      <w:r w:rsidRPr="000D6BE9">
        <w:rPr>
          <w:rFonts w:cs="Times New Roman"/>
          <w:i/>
          <w:iCs/>
          <w:color w:val="auto"/>
          <w:spacing w:val="-4"/>
          <w:sz w:val="21"/>
          <w:szCs w:val="21"/>
        </w:rPr>
        <w:t>Measures to Maintain and Promote Vietnam’s Exports During the Global Financial Crisis</w:t>
      </w:r>
      <w:r w:rsidRPr="000D6BE9">
        <w:rPr>
          <w:rFonts w:cs="Times New Roman"/>
          <w:color w:val="auto"/>
          <w:spacing w:val="-4"/>
          <w:sz w:val="21"/>
          <w:szCs w:val="21"/>
        </w:rPr>
        <w:t xml:space="preserve">, and VCCI (2010), </w:t>
      </w:r>
      <w:r w:rsidRPr="000D6BE9">
        <w:rPr>
          <w:rFonts w:cs="Times New Roman"/>
          <w:i/>
          <w:iCs/>
          <w:color w:val="auto"/>
          <w:spacing w:val="-4"/>
          <w:sz w:val="21"/>
          <w:szCs w:val="21"/>
        </w:rPr>
        <w:t>Subsidies and Countervailing Duties</w:t>
      </w:r>
      <w:r w:rsidRPr="000D6BE9">
        <w:rPr>
          <w:rFonts w:cs="Times New Roman"/>
          <w:color w:val="auto"/>
          <w:spacing w:val="-4"/>
          <w:sz w:val="21"/>
          <w:szCs w:val="21"/>
        </w:rPr>
        <w:t xml:space="preserve">. Luong Kim Thanh (2019), </w:t>
      </w:r>
      <w:r w:rsidRPr="000D6BE9">
        <w:rPr>
          <w:rFonts w:cs="Times New Roman"/>
          <w:i/>
          <w:iCs/>
          <w:color w:val="auto"/>
          <w:spacing w:val="-4"/>
          <w:sz w:val="21"/>
          <w:szCs w:val="21"/>
        </w:rPr>
        <w:t xml:space="preserve">Trade Defense Measures; </w:t>
      </w:r>
      <w:r w:rsidRPr="000D6BE9">
        <w:rPr>
          <w:rFonts w:cs="Times New Roman"/>
          <w:color w:val="auto"/>
          <w:spacing w:val="-4"/>
          <w:sz w:val="21"/>
          <w:szCs w:val="21"/>
        </w:rPr>
        <w:t xml:space="preserve">the Ministry of Industry and Trade (2021), </w:t>
      </w:r>
      <w:r w:rsidRPr="000D6BE9">
        <w:rPr>
          <w:rFonts w:cs="Times New Roman"/>
          <w:i/>
          <w:iCs/>
          <w:color w:val="auto"/>
          <w:spacing w:val="-4"/>
          <w:sz w:val="21"/>
          <w:szCs w:val="21"/>
        </w:rPr>
        <w:t>Project to Improve Capacity on Trade Defense in the Context of New Generation FTAs</w:t>
      </w:r>
      <w:r w:rsidRPr="000D6BE9">
        <w:rPr>
          <w:rFonts w:cs="Times New Roman"/>
          <w:color w:val="auto"/>
          <w:spacing w:val="-4"/>
          <w:sz w:val="21"/>
          <w:szCs w:val="21"/>
        </w:rPr>
        <w:t xml:space="preserve">. More recent works, such as Ngoc Linh (2021), </w:t>
      </w:r>
      <w:r w:rsidRPr="000D6BE9">
        <w:rPr>
          <w:rFonts w:cs="Times New Roman"/>
          <w:i/>
          <w:iCs/>
          <w:color w:val="auto"/>
          <w:spacing w:val="-4"/>
          <w:sz w:val="21"/>
          <w:szCs w:val="21"/>
        </w:rPr>
        <w:t>Solutions to Support Businesses in Responding to Trade Defense Measures</w:t>
      </w:r>
      <w:r w:rsidRPr="000D6BE9">
        <w:rPr>
          <w:rFonts w:cs="Times New Roman"/>
          <w:color w:val="auto"/>
          <w:spacing w:val="-4"/>
          <w:sz w:val="21"/>
          <w:szCs w:val="21"/>
        </w:rPr>
        <w:t xml:space="preserve">, and Huong Nguyen (2023), </w:t>
      </w:r>
      <w:r w:rsidRPr="000D6BE9">
        <w:rPr>
          <w:rFonts w:cs="Times New Roman"/>
          <w:i/>
          <w:iCs/>
          <w:color w:val="auto"/>
          <w:spacing w:val="-4"/>
          <w:sz w:val="21"/>
          <w:szCs w:val="21"/>
        </w:rPr>
        <w:t xml:space="preserve">Proactively Responding to Trade Defense Measures When CPTPP Enters a New Implementation Phase; </w:t>
      </w:r>
      <w:r w:rsidRPr="000D6BE9">
        <w:rPr>
          <w:rFonts w:cs="Times New Roman"/>
          <w:color w:val="auto"/>
          <w:spacing w:val="-4"/>
          <w:sz w:val="21"/>
          <w:szCs w:val="21"/>
        </w:rPr>
        <w:t xml:space="preserve">Chu Thang Chung (2022), </w:t>
      </w:r>
      <w:r w:rsidRPr="000D6BE9">
        <w:rPr>
          <w:rFonts w:cs="Times New Roman"/>
          <w:i/>
          <w:iCs/>
          <w:color w:val="auto"/>
          <w:spacing w:val="-4"/>
          <w:sz w:val="21"/>
          <w:szCs w:val="21"/>
        </w:rPr>
        <w:t>Solutions to Respond to Trade Defense Measures Against Vietnamese Export Goods</w:t>
      </w:r>
      <w:r w:rsidRPr="000D6BE9">
        <w:rPr>
          <w:rFonts w:cs="Times New Roman"/>
          <w:color w:val="auto"/>
          <w:spacing w:val="-4"/>
          <w:sz w:val="21"/>
          <w:szCs w:val="21"/>
        </w:rPr>
        <w:t xml:space="preserve">; Lan Phuong (2022), </w:t>
      </w:r>
      <w:r w:rsidRPr="000D6BE9">
        <w:rPr>
          <w:rFonts w:cs="Times New Roman"/>
          <w:i/>
          <w:iCs/>
          <w:color w:val="auto"/>
          <w:spacing w:val="-4"/>
          <w:sz w:val="21"/>
          <w:szCs w:val="21"/>
        </w:rPr>
        <w:t>Vietnamese Export Goods: What Solutions to Limit Investigation and Application of Trade Defense Measures?</w:t>
      </w:r>
      <w:r w:rsidRPr="000D6BE9">
        <w:rPr>
          <w:rFonts w:cs="Times New Roman"/>
          <w:color w:val="auto"/>
          <w:spacing w:val="-4"/>
          <w:sz w:val="21"/>
          <w:szCs w:val="21"/>
        </w:rPr>
        <w:t xml:space="preserve">; Le </w:t>
      </w:r>
      <w:proofErr w:type="spellStart"/>
      <w:r w:rsidRPr="000D6BE9">
        <w:rPr>
          <w:rFonts w:cs="Times New Roman"/>
          <w:color w:val="auto"/>
          <w:spacing w:val="-4"/>
          <w:sz w:val="21"/>
          <w:szCs w:val="21"/>
        </w:rPr>
        <w:t>Thi</w:t>
      </w:r>
      <w:proofErr w:type="spellEnd"/>
      <w:r w:rsidRPr="000D6BE9">
        <w:rPr>
          <w:rFonts w:cs="Times New Roman"/>
          <w:color w:val="auto"/>
          <w:spacing w:val="-4"/>
          <w:sz w:val="21"/>
          <w:szCs w:val="21"/>
        </w:rPr>
        <w:t xml:space="preserve"> Mai Anh (2023), </w:t>
      </w:r>
      <w:r w:rsidRPr="000D6BE9">
        <w:rPr>
          <w:rFonts w:cs="Times New Roman"/>
          <w:i/>
          <w:iCs/>
          <w:color w:val="auto"/>
          <w:spacing w:val="-4"/>
          <w:sz w:val="21"/>
          <w:szCs w:val="21"/>
        </w:rPr>
        <w:t>Improving the Capacity to Respond to Trade Defense for Vietnamese Export Enterprises</w:t>
      </w:r>
      <w:r w:rsidRPr="000D6BE9">
        <w:rPr>
          <w:rFonts w:cs="Times New Roman"/>
          <w:color w:val="auto"/>
          <w:spacing w:val="-4"/>
          <w:sz w:val="21"/>
          <w:szCs w:val="21"/>
        </w:rPr>
        <w:t xml:space="preserve">, doctoral thesis; Thy Thao (2023), </w:t>
      </w:r>
      <w:r w:rsidRPr="000D6BE9">
        <w:rPr>
          <w:rFonts w:cs="Times New Roman"/>
          <w:i/>
          <w:iCs/>
          <w:color w:val="auto"/>
          <w:spacing w:val="-4"/>
          <w:sz w:val="21"/>
          <w:szCs w:val="21"/>
        </w:rPr>
        <w:t>Proactively Responding to Trade Defense in Export Markets</w:t>
      </w:r>
      <w:r w:rsidRPr="000D6BE9">
        <w:rPr>
          <w:rFonts w:cs="Times New Roman"/>
          <w:color w:val="auto"/>
          <w:spacing w:val="-4"/>
          <w:sz w:val="21"/>
          <w:szCs w:val="21"/>
        </w:rPr>
        <w:t xml:space="preserve">, and Xuan Anh (2024), </w:t>
      </w:r>
      <w:r w:rsidRPr="000D6BE9">
        <w:rPr>
          <w:rFonts w:cs="Times New Roman"/>
          <w:i/>
          <w:iCs/>
          <w:color w:val="auto"/>
          <w:spacing w:val="-4"/>
          <w:sz w:val="21"/>
          <w:szCs w:val="21"/>
        </w:rPr>
        <w:t>Improving the Capacity to Respond to Trade Defense for Enterprises</w:t>
      </w:r>
      <w:r w:rsidRPr="000D6BE9">
        <w:rPr>
          <w:rFonts w:cs="Times New Roman"/>
          <w:color w:val="auto"/>
          <w:spacing w:val="-4"/>
          <w:sz w:val="21"/>
          <w:szCs w:val="21"/>
        </w:rPr>
        <w:t>.</w:t>
      </w:r>
    </w:p>
    <w:p w14:paraId="7F182A59"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t>1.2. Issues that the thesis can inherit and develop</w:t>
      </w:r>
    </w:p>
    <w:p w14:paraId="5D1D8FB2" w14:textId="77777777" w:rsidR="001F51E8" w:rsidRPr="000D6BE9" w:rsidRDefault="001F51E8" w:rsidP="00A072A1">
      <w:pPr>
        <w:spacing w:before="40" w:line="300" w:lineRule="exact"/>
        <w:rPr>
          <w:rFonts w:cs="Times New Roman"/>
          <w:color w:val="auto"/>
          <w:sz w:val="21"/>
          <w:szCs w:val="21"/>
        </w:rPr>
      </w:pPr>
      <w:r w:rsidRPr="000D6BE9">
        <w:rPr>
          <w:rFonts w:cs="Times New Roman"/>
          <w:color w:val="auto"/>
          <w:sz w:val="21"/>
          <w:szCs w:val="21"/>
        </w:rPr>
        <w:t>The thesis identifies key aspects from existing research that can be inherited and further developed:</w:t>
      </w:r>
    </w:p>
    <w:p w14:paraId="32531115" w14:textId="77777777" w:rsidR="00E72784" w:rsidRPr="000D6BE9" w:rsidRDefault="00E72784"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 xml:space="preserve">- </w:t>
      </w:r>
      <w:r w:rsidR="001F51E8" w:rsidRPr="000D6BE9">
        <w:rPr>
          <w:rFonts w:cs="Times New Roman"/>
          <w:i/>
          <w:iCs/>
          <w:color w:val="auto"/>
          <w:spacing w:val="-6"/>
          <w:sz w:val="21"/>
          <w:szCs w:val="21"/>
        </w:rPr>
        <w:t>Theoretical foundations:</w:t>
      </w:r>
      <w:r w:rsidR="001F51E8" w:rsidRPr="000D6BE9">
        <w:rPr>
          <w:rFonts w:cs="Times New Roman"/>
          <w:color w:val="auto"/>
          <w:spacing w:val="-6"/>
          <w:sz w:val="21"/>
          <w:szCs w:val="21"/>
        </w:rPr>
        <w:t xml:space="preserve"> There is a relatively consistent academic consensus on fundamental concepts such as subsidies, countervailing measures (CVD), and trade defense mechanisms applied to export goods. These established definitions provide a solid theoretical basis for further analysis.</w:t>
      </w:r>
    </w:p>
    <w:p w14:paraId="75E31EA3" w14:textId="56514078" w:rsidR="001F51E8" w:rsidRPr="000D6BE9" w:rsidRDefault="00E72784"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i/>
          <w:iCs/>
          <w:color w:val="auto"/>
          <w:spacing w:val="-6"/>
          <w:sz w:val="21"/>
          <w:szCs w:val="21"/>
        </w:rPr>
        <w:t>Practical insights</w:t>
      </w:r>
      <w:r w:rsidR="001F51E8" w:rsidRPr="000D6BE9">
        <w:rPr>
          <w:rFonts w:cs="Times New Roman"/>
          <w:color w:val="auto"/>
          <w:spacing w:val="-6"/>
          <w:sz w:val="21"/>
          <w:szCs w:val="21"/>
        </w:rPr>
        <w:t>: Several studies have emphasized the necessity of implementing response strategies to trade defense measures, including CVD, for export goods in general and for Vietnamese exports in particular. Additionally, some research has provided evaluations of Vietnam’s past responses to CVD measures, offering valuable insights that can be expanded upon to develop more comprehensive and effective response strategies.</w:t>
      </w:r>
    </w:p>
    <w:p w14:paraId="251B42C9"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lastRenderedPageBreak/>
        <w:t>1.3. Research gaps of the thesis</w:t>
      </w:r>
    </w:p>
    <w:p w14:paraId="402B5191" w14:textId="1DDEEA9F" w:rsidR="001F51E8" w:rsidRPr="000D6BE9" w:rsidRDefault="001F51E8" w:rsidP="00A072A1">
      <w:pPr>
        <w:spacing w:before="40" w:line="300" w:lineRule="exact"/>
        <w:rPr>
          <w:rFonts w:cs="Times New Roman"/>
          <w:color w:val="auto"/>
          <w:spacing w:val="-4"/>
          <w:sz w:val="21"/>
          <w:szCs w:val="21"/>
        </w:rPr>
      </w:pPr>
      <w:r w:rsidRPr="000D6BE9">
        <w:rPr>
          <w:rFonts w:cs="Times New Roman"/>
          <w:color w:val="auto"/>
          <w:spacing w:val="-4"/>
          <w:sz w:val="21"/>
          <w:szCs w:val="21"/>
        </w:rPr>
        <w:t>The thesis identifies the following research gaps:</w:t>
      </w:r>
      <w:r w:rsidR="00E72784" w:rsidRPr="000D6BE9">
        <w:rPr>
          <w:rFonts w:cs="Times New Roman"/>
          <w:color w:val="auto"/>
          <w:spacing w:val="-4"/>
          <w:sz w:val="21"/>
          <w:szCs w:val="21"/>
        </w:rPr>
        <w:t xml:space="preserve"> </w:t>
      </w:r>
      <w:r w:rsidRPr="000D6BE9">
        <w:rPr>
          <w:rFonts w:cs="Times New Roman"/>
          <w:i/>
          <w:iCs/>
          <w:color w:val="auto"/>
          <w:spacing w:val="-4"/>
          <w:sz w:val="21"/>
          <w:szCs w:val="21"/>
        </w:rPr>
        <w:t>(1) Theoretical gaps:</w:t>
      </w:r>
      <w:r w:rsidRPr="000D6BE9">
        <w:rPr>
          <w:rFonts w:cs="Times New Roman"/>
          <w:color w:val="auto"/>
          <w:spacing w:val="-4"/>
          <w:sz w:val="21"/>
          <w:szCs w:val="21"/>
        </w:rPr>
        <w:t xml:space="preserve"> There remains a lack of comprehensive studies on key theoretical issues related to countervailing measures (CVD) and responses to such measures. Specific gaps include the conceptualization of CVD response mechanisms, the classification of programs and policies often considered as subsidies, and emerging issues in international trade such as currency valuation and subsidies through third countries. Additionally, there is limited research on the necessity of responding to CVD measures for sustaining and developing long-term exports, as well as factors influencing Vietnam’s capacity to handle CVD investigations. Policies and legal frameworks to enhance Vietnam’s ability to manage foreign trade defense cases, particularly CVD investigations, a</w:t>
      </w:r>
      <w:r w:rsidR="00E72784" w:rsidRPr="000D6BE9">
        <w:rPr>
          <w:rFonts w:cs="Times New Roman"/>
          <w:color w:val="auto"/>
          <w:spacing w:val="-4"/>
          <w:sz w:val="21"/>
          <w:szCs w:val="21"/>
        </w:rPr>
        <w:t xml:space="preserve">lso require further exploration; </w:t>
      </w:r>
      <w:r w:rsidRPr="000D6BE9">
        <w:rPr>
          <w:rFonts w:cs="Times New Roman"/>
          <w:i/>
          <w:iCs/>
          <w:color w:val="auto"/>
          <w:spacing w:val="-4"/>
          <w:sz w:val="21"/>
          <w:szCs w:val="21"/>
        </w:rPr>
        <w:t>(2) Practical gaps:</w:t>
      </w:r>
      <w:r w:rsidRPr="000D6BE9">
        <w:rPr>
          <w:rFonts w:cs="Times New Roman"/>
          <w:color w:val="auto"/>
          <w:spacing w:val="-4"/>
          <w:sz w:val="21"/>
          <w:szCs w:val="21"/>
        </w:rPr>
        <w:t xml:space="preserve"> Empirical research on Vietnam’s response to foreign CVD investigations remains limited. Critical questions remain unanswered, including: What is the current state of Vietnam’s subsidy programs, policies, and regulations? How has Vietnam performed in responding to CVD investigations in the past, particularly in terms of business awareness and the coordination between state agencies? Furthermore, there is insufficient analysis of Vietnam’s international commitments on subsidies and CVD in free trade agreements (FTAs) and the practical challenges in strengthening Vietnam’s response capacity to foreign CVD investigations.</w:t>
      </w:r>
    </w:p>
    <w:p w14:paraId="05A8E05C" w14:textId="77777777" w:rsidR="000B22D9" w:rsidRPr="000D6BE9" w:rsidRDefault="001F51E8" w:rsidP="00A072A1">
      <w:pPr>
        <w:spacing w:before="40" w:line="300" w:lineRule="exact"/>
        <w:jc w:val="center"/>
        <w:rPr>
          <w:rFonts w:cs="Times New Roman"/>
          <w:b/>
          <w:bCs/>
          <w:color w:val="auto"/>
          <w:sz w:val="21"/>
          <w:szCs w:val="21"/>
        </w:rPr>
      </w:pPr>
      <w:r w:rsidRPr="000D6BE9">
        <w:rPr>
          <w:rFonts w:cs="Times New Roman"/>
          <w:b/>
          <w:bCs/>
          <w:color w:val="auto"/>
          <w:sz w:val="21"/>
          <w:szCs w:val="21"/>
        </w:rPr>
        <w:t>CHAPTER 2:</w:t>
      </w:r>
    </w:p>
    <w:p w14:paraId="0FE8D569" w14:textId="2167B2A4" w:rsidR="001F51E8" w:rsidRPr="000D6BE9" w:rsidRDefault="001F51E8" w:rsidP="00A072A1">
      <w:pPr>
        <w:spacing w:before="40" w:line="300" w:lineRule="exact"/>
        <w:jc w:val="center"/>
        <w:rPr>
          <w:rFonts w:cs="Times New Roman"/>
          <w:b/>
          <w:bCs/>
          <w:color w:val="auto"/>
          <w:sz w:val="21"/>
          <w:szCs w:val="21"/>
        </w:rPr>
      </w:pPr>
      <w:r w:rsidRPr="000D6BE9">
        <w:rPr>
          <w:rFonts w:cs="Times New Roman"/>
          <w:b/>
          <w:bCs/>
          <w:color w:val="auto"/>
          <w:sz w:val="21"/>
          <w:szCs w:val="21"/>
        </w:rPr>
        <w:t xml:space="preserve">THEORETICAL BASIS AND INTERNATIONAL EXPERIENCE IN RESPONDING TO COUNTERVAILING MEASURES FOR </w:t>
      </w:r>
      <w:r w:rsidR="000B22D9" w:rsidRPr="000D6BE9">
        <w:rPr>
          <w:rFonts w:cs="Times New Roman"/>
          <w:b/>
          <w:bCs/>
          <w:color w:val="auto"/>
          <w:sz w:val="21"/>
          <w:szCs w:val="21"/>
        </w:rPr>
        <w:t xml:space="preserve">             </w:t>
      </w:r>
      <w:r w:rsidRPr="000D6BE9">
        <w:rPr>
          <w:rFonts w:cs="Times New Roman"/>
          <w:b/>
          <w:bCs/>
          <w:color w:val="auto"/>
          <w:sz w:val="21"/>
          <w:szCs w:val="21"/>
        </w:rPr>
        <w:t>EXPORT GOODS</w:t>
      </w:r>
    </w:p>
    <w:p w14:paraId="724FE885"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t>2.1. Theoretical issues on responding to countervailing</w:t>
      </w:r>
      <w:r w:rsidRPr="000D6BE9">
        <w:rPr>
          <w:rFonts w:cs="Times New Roman"/>
          <w:color w:val="auto"/>
          <w:sz w:val="21"/>
          <w:szCs w:val="21"/>
        </w:rPr>
        <w:t xml:space="preserve"> </w:t>
      </w:r>
      <w:r w:rsidRPr="000D6BE9">
        <w:rPr>
          <w:rFonts w:cs="Times New Roman"/>
          <w:b/>
          <w:bCs/>
          <w:color w:val="auto"/>
          <w:sz w:val="21"/>
          <w:szCs w:val="21"/>
        </w:rPr>
        <w:t>measures for export goods</w:t>
      </w:r>
    </w:p>
    <w:p w14:paraId="1BCC8026" w14:textId="77777777" w:rsidR="000B22D9"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2.1.1. Key concepts</w:t>
      </w:r>
    </w:p>
    <w:p w14:paraId="6FE05755" w14:textId="40D600DE"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Through an analysis of relevant concepts such as exportation of goods, subsidies, export subsidies, countervailing and countervailing measures, and countervailing </w:t>
      </w:r>
      <w:r w:rsidRPr="000D6BE9">
        <w:rPr>
          <w:rFonts w:cs="Times New Roman"/>
          <w:color w:val="auto"/>
          <w:spacing w:val="-6"/>
          <w:sz w:val="21"/>
          <w:szCs w:val="21"/>
        </w:rPr>
        <w:lastRenderedPageBreak/>
        <w:t>duties, the thesis defines the concept of responding to countervailing measures as follows:</w:t>
      </w:r>
      <w:r w:rsidR="002E2273" w:rsidRPr="000D6BE9">
        <w:rPr>
          <w:rFonts w:cs="Times New Roman"/>
          <w:color w:val="auto"/>
          <w:spacing w:val="-6"/>
          <w:sz w:val="21"/>
          <w:szCs w:val="21"/>
        </w:rPr>
        <w:t xml:space="preserve"> </w:t>
      </w:r>
      <w:r w:rsidRPr="000D6BE9">
        <w:rPr>
          <w:rFonts w:cs="Times New Roman"/>
          <w:i/>
          <w:iCs/>
          <w:color w:val="auto"/>
          <w:spacing w:val="-6"/>
          <w:sz w:val="21"/>
          <w:szCs w:val="21"/>
        </w:rPr>
        <w:t>"Responding to countervailing</w:t>
      </w:r>
      <w:r w:rsidRPr="000D6BE9">
        <w:rPr>
          <w:rFonts w:cs="Times New Roman"/>
          <w:b/>
          <w:bCs/>
          <w:color w:val="auto"/>
          <w:spacing w:val="-6"/>
          <w:sz w:val="21"/>
          <w:szCs w:val="21"/>
        </w:rPr>
        <w:t xml:space="preserve"> </w:t>
      </w:r>
      <w:r w:rsidRPr="000D6BE9">
        <w:rPr>
          <w:rFonts w:cs="Times New Roman"/>
          <w:i/>
          <w:iCs/>
          <w:color w:val="auto"/>
          <w:spacing w:val="-6"/>
          <w:sz w:val="21"/>
          <w:szCs w:val="21"/>
        </w:rPr>
        <w:t>measures refers to the timely actions taken by the government of the exporting country to protect domestic industries and enterprises from the risks posed by the imposition of countervailing</w:t>
      </w:r>
      <w:r w:rsidRPr="000D6BE9">
        <w:rPr>
          <w:rFonts w:cs="Times New Roman"/>
          <w:b/>
          <w:bCs/>
          <w:color w:val="auto"/>
          <w:spacing w:val="-6"/>
          <w:sz w:val="21"/>
          <w:szCs w:val="21"/>
        </w:rPr>
        <w:t xml:space="preserve"> </w:t>
      </w:r>
      <w:r w:rsidRPr="000D6BE9">
        <w:rPr>
          <w:rFonts w:cs="Times New Roman"/>
          <w:i/>
          <w:iCs/>
          <w:color w:val="auto"/>
          <w:spacing w:val="-6"/>
          <w:sz w:val="21"/>
          <w:szCs w:val="21"/>
        </w:rPr>
        <w:t>measures by the government of the importing country."</w:t>
      </w:r>
    </w:p>
    <w:p w14:paraId="0C8341FB"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2.1.2. The role of countervailing measures</w:t>
      </w:r>
    </w:p>
    <w:p w14:paraId="79ECF031" w14:textId="50F67B7F"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response to countervailing measures on export goods serves the following key roles:</w:t>
      </w:r>
      <w:r w:rsidR="000B22D9" w:rsidRPr="000D6BE9">
        <w:rPr>
          <w:rFonts w:cs="Times New Roman"/>
          <w:color w:val="auto"/>
          <w:spacing w:val="-6"/>
          <w:sz w:val="21"/>
          <w:szCs w:val="21"/>
        </w:rPr>
        <w:t xml:space="preserve"> </w:t>
      </w:r>
      <w:r w:rsidRPr="000D6BE9">
        <w:rPr>
          <w:rFonts w:cs="Times New Roman"/>
          <w:color w:val="auto"/>
          <w:spacing w:val="-6"/>
          <w:sz w:val="21"/>
          <w:szCs w:val="21"/>
        </w:rPr>
        <w:t>Protection of domestic industries and enterprises: Effective response strategies help safeguard industries and businesses from the negative impacts of countervailing measures imposed by importing countries</w:t>
      </w:r>
      <w:r w:rsidR="000B22D9" w:rsidRPr="000D6BE9">
        <w:rPr>
          <w:rFonts w:cs="Times New Roman"/>
          <w:color w:val="auto"/>
          <w:spacing w:val="-6"/>
          <w:sz w:val="21"/>
          <w:szCs w:val="21"/>
        </w:rPr>
        <w:t xml:space="preserve">; </w:t>
      </w:r>
      <w:r w:rsidRPr="000D6BE9">
        <w:rPr>
          <w:rFonts w:cs="Times New Roman"/>
          <w:color w:val="auto"/>
          <w:spacing w:val="-6"/>
          <w:sz w:val="21"/>
          <w:szCs w:val="21"/>
        </w:rPr>
        <w:t>Market expansion and sustainable exports: By mitigating trade barriers, a well-structured response mechanism enables exporting countries to maintain and expand market share, ensuring long-term sustainable export growth.</w:t>
      </w:r>
    </w:p>
    <w:p w14:paraId="11C77CFE"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2.1.3. Contents of countervailing measures response</w:t>
      </w:r>
    </w:p>
    <w:p w14:paraId="3C9C3A48" w14:textId="2FEEF8C1"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response to countervailing measures on export goods involves a series of coordinated activities by relevant stakeholders during the investigation process conducted by the importing country’s investigative agency. These activities include:</w:t>
      </w:r>
      <w:r w:rsidR="002E2273" w:rsidRPr="000D6BE9">
        <w:rPr>
          <w:rFonts w:cs="Times New Roman"/>
          <w:color w:val="auto"/>
          <w:spacing w:val="-6"/>
          <w:sz w:val="21"/>
          <w:szCs w:val="21"/>
        </w:rPr>
        <w:t xml:space="preserve"> (1) </w:t>
      </w:r>
      <w:r w:rsidR="002017A9" w:rsidRPr="000D6BE9">
        <w:rPr>
          <w:rFonts w:cs="Times New Roman"/>
          <w:color w:val="auto"/>
          <w:spacing w:val="-6"/>
          <w:sz w:val="21"/>
          <w:szCs w:val="21"/>
        </w:rPr>
        <w:t>Developing a response plan -</w:t>
      </w:r>
      <w:r w:rsidRPr="000D6BE9">
        <w:rPr>
          <w:rFonts w:cs="Times New Roman"/>
          <w:color w:val="auto"/>
          <w:spacing w:val="-6"/>
          <w:sz w:val="21"/>
          <w:szCs w:val="21"/>
        </w:rPr>
        <w:t xml:space="preserve"> Preparing a comprehensive strategy and ensuring cooperation w</w:t>
      </w:r>
      <w:r w:rsidR="002E2273" w:rsidRPr="000D6BE9">
        <w:rPr>
          <w:rFonts w:cs="Times New Roman"/>
          <w:color w:val="auto"/>
          <w:spacing w:val="-6"/>
          <w:sz w:val="21"/>
          <w:szCs w:val="21"/>
        </w:rPr>
        <w:t xml:space="preserve">ith the investigating authority; (2) </w:t>
      </w:r>
      <w:r w:rsidRPr="000D6BE9">
        <w:rPr>
          <w:rFonts w:cs="Times New Roman"/>
          <w:color w:val="auto"/>
          <w:spacing w:val="-6"/>
          <w:sz w:val="21"/>
          <w:szCs w:val="21"/>
        </w:rPr>
        <w:t xml:space="preserve">Engaging with foreign governments and investigating agencies </w:t>
      </w:r>
      <w:r w:rsidR="002017A9" w:rsidRPr="000D6BE9">
        <w:rPr>
          <w:rFonts w:cs="Times New Roman"/>
          <w:color w:val="auto"/>
          <w:spacing w:val="-6"/>
          <w:sz w:val="21"/>
          <w:szCs w:val="21"/>
        </w:rPr>
        <w:t>-</w:t>
      </w:r>
      <w:r w:rsidRPr="000D6BE9">
        <w:rPr>
          <w:rFonts w:cs="Times New Roman"/>
          <w:color w:val="auto"/>
          <w:spacing w:val="-6"/>
          <w:sz w:val="21"/>
          <w:szCs w:val="21"/>
        </w:rPr>
        <w:t xml:space="preserve"> Exchanging views and presenting</w:t>
      </w:r>
      <w:r w:rsidR="002E2273" w:rsidRPr="000D6BE9">
        <w:rPr>
          <w:rFonts w:cs="Times New Roman"/>
          <w:color w:val="auto"/>
          <w:spacing w:val="-6"/>
          <w:sz w:val="21"/>
          <w:szCs w:val="21"/>
        </w:rPr>
        <w:t xml:space="preserve"> official positions on the case; (3) </w:t>
      </w:r>
      <w:r w:rsidRPr="000D6BE9">
        <w:rPr>
          <w:rFonts w:cs="Times New Roman"/>
          <w:color w:val="auto"/>
          <w:spacing w:val="-6"/>
          <w:sz w:val="21"/>
          <w:szCs w:val="21"/>
        </w:rPr>
        <w:t>Responding to the investigation questionnaire – Providing detailed and accurate responses to inquirie</w:t>
      </w:r>
      <w:r w:rsidR="002E2273" w:rsidRPr="000D6BE9">
        <w:rPr>
          <w:rFonts w:cs="Times New Roman"/>
          <w:color w:val="auto"/>
          <w:spacing w:val="-6"/>
          <w:sz w:val="21"/>
          <w:szCs w:val="21"/>
        </w:rPr>
        <w:t xml:space="preserve">s from the investigating agency; (4) </w:t>
      </w:r>
      <w:r w:rsidRPr="000D6BE9">
        <w:rPr>
          <w:rFonts w:cs="Times New Roman"/>
          <w:color w:val="auto"/>
          <w:spacing w:val="-6"/>
          <w:sz w:val="21"/>
          <w:szCs w:val="21"/>
        </w:rPr>
        <w:t xml:space="preserve">Providing evidence and refuting allegations </w:t>
      </w:r>
      <w:r w:rsidR="002017A9" w:rsidRPr="000D6BE9">
        <w:rPr>
          <w:rFonts w:cs="Times New Roman"/>
          <w:color w:val="auto"/>
          <w:spacing w:val="-6"/>
          <w:sz w:val="21"/>
          <w:szCs w:val="21"/>
        </w:rPr>
        <w:t>-</w:t>
      </w:r>
      <w:r w:rsidRPr="000D6BE9">
        <w:rPr>
          <w:rFonts w:cs="Times New Roman"/>
          <w:color w:val="auto"/>
          <w:spacing w:val="-6"/>
          <w:sz w:val="21"/>
          <w:szCs w:val="21"/>
        </w:rPr>
        <w:t xml:space="preserve"> Submitting comprehensive information, supporting documents, and counterarguments to challenge t</w:t>
      </w:r>
      <w:r w:rsidR="002E2273" w:rsidRPr="000D6BE9">
        <w:rPr>
          <w:rFonts w:cs="Times New Roman"/>
          <w:color w:val="auto"/>
          <w:spacing w:val="-6"/>
          <w:sz w:val="21"/>
          <w:szCs w:val="21"/>
        </w:rPr>
        <w:t xml:space="preserve">he claims made by the plaintiff; (5) </w:t>
      </w:r>
      <w:r w:rsidRPr="000D6BE9">
        <w:rPr>
          <w:rFonts w:cs="Times New Roman"/>
          <w:color w:val="auto"/>
          <w:spacing w:val="-6"/>
          <w:sz w:val="21"/>
          <w:szCs w:val="21"/>
        </w:rPr>
        <w:t>Commenting on the prel</w:t>
      </w:r>
      <w:r w:rsidR="002017A9" w:rsidRPr="000D6BE9">
        <w:rPr>
          <w:rFonts w:cs="Times New Roman"/>
          <w:color w:val="auto"/>
          <w:spacing w:val="-6"/>
          <w:sz w:val="21"/>
          <w:szCs w:val="21"/>
        </w:rPr>
        <w:t>iminary conclusion -</w:t>
      </w:r>
      <w:r w:rsidRPr="000D6BE9">
        <w:rPr>
          <w:rFonts w:cs="Times New Roman"/>
          <w:color w:val="auto"/>
          <w:spacing w:val="-6"/>
          <w:sz w:val="21"/>
          <w:szCs w:val="21"/>
        </w:rPr>
        <w:t xml:space="preserve"> Assessing and responding to the initial findings of the investigation.</w:t>
      </w:r>
      <w:r w:rsidR="00EA5D92" w:rsidRPr="000D6BE9">
        <w:rPr>
          <w:rFonts w:cs="Times New Roman"/>
          <w:color w:val="auto"/>
          <w:spacing w:val="-6"/>
          <w:sz w:val="21"/>
          <w:szCs w:val="21"/>
        </w:rPr>
        <w:t xml:space="preserve"> (6) </w:t>
      </w:r>
      <w:r w:rsidRPr="000D6BE9">
        <w:rPr>
          <w:rFonts w:cs="Times New Roman"/>
          <w:color w:val="auto"/>
          <w:spacing w:val="-6"/>
          <w:sz w:val="21"/>
          <w:szCs w:val="21"/>
        </w:rPr>
        <w:t xml:space="preserve">Clarifying information on programs and policies </w:t>
      </w:r>
      <w:r w:rsidR="002017A9" w:rsidRPr="000D6BE9">
        <w:rPr>
          <w:rFonts w:cs="Times New Roman"/>
          <w:color w:val="auto"/>
          <w:spacing w:val="-6"/>
          <w:sz w:val="21"/>
          <w:szCs w:val="21"/>
        </w:rPr>
        <w:t>-</w:t>
      </w:r>
      <w:r w:rsidRPr="000D6BE9">
        <w:rPr>
          <w:rFonts w:cs="Times New Roman"/>
          <w:color w:val="auto"/>
          <w:spacing w:val="-6"/>
          <w:sz w:val="21"/>
          <w:szCs w:val="21"/>
        </w:rPr>
        <w:t xml:space="preserve"> Explaining subsidy programs and regulatory measures within</w:t>
      </w:r>
      <w:r w:rsidR="00EA5D92" w:rsidRPr="000D6BE9">
        <w:rPr>
          <w:rFonts w:cs="Times New Roman"/>
          <w:color w:val="auto"/>
          <w:spacing w:val="-6"/>
          <w:sz w:val="21"/>
          <w:szCs w:val="21"/>
        </w:rPr>
        <w:t xml:space="preserve"> the scope of the investigation; (7) </w:t>
      </w:r>
      <w:r w:rsidRPr="000D6BE9">
        <w:rPr>
          <w:rFonts w:cs="Times New Roman"/>
          <w:color w:val="auto"/>
          <w:spacing w:val="-6"/>
          <w:sz w:val="21"/>
          <w:szCs w:val="21"/>
        </w:rPr>
        <w:t xml:space="preserve">Participating in hearings </w:t>
      </w:r>
      <w:r w:rsidR="002017A9" w:rsidRPr="000D6BE9">
        <w:rPr>
          <w:rFonts w:cs="Times New Roman"/>
          <w:color w:val="auto"/>
          <w:spacing w:val="-6"/>
          <w:sz w:val="21"/>
          <w:szCs w:val="21"/>
        </w:rPr>
        <w:t>-</w:t>
      </w:r>
      <w:r w:rsidRPr="000D6BE9">
        <w:rPr>
          <w:rFonts w:cs="Times New Roman"/>
          <w:color w:val="auto"/>
          <w:spacing w:val="-6"/>
          <w:sz w:val="21"/>
          <w:szCs w:val="21"/>
        </w:rPr>
        <w:t xml:space="preserve"> Defending the arguments presented in previous comm</w:t>
      </w:r>
      <w:r w:rsidR="00EA5D92" w:rsidRPr="000D6BE9">
        <w:rPr>
          <w:rFonts w:cs="Times New Roman"/>
          <w:color w:val="auto"/>
          <w:spacing w:val="-6"/>
          <w:sz w:val="21"/>
          <w:szCs w:val="21"/>
        </w:rPr>
        <w:t xml:space="preserve">ents and refuting counterclaims; (8) </w:t>
      </w:r>
      <w:r w:rsidRPr="000D6BE9">
        <w:rPr>
          <w:rFonts w:cs="Times New Roman"/>
          <w:color w:val="auto"/>
          <w:spacing w:val="-6"/>
          <w:sz w:val="21"/>
          <w:szCs w:val="21"/>
        </w:rPr>
        <w:t>Commenting on the final conclusion – Evaluating and responding to the final determination</w:t>
      </w:r>
      <w:r w:rsidR="00EA5D92" w:rsidRPr="000D6BE9">
        <w:rPr>
          <w:rFonts w:cs="Times New Roman"/>
          <w:color w:val="auto"/>
          <w:spacing w:val="-6"/>
          <w:sz w:val="21"/>
          <w:szCs w:val="21"/>
        </w:rPr>
        <w:t xml:space="preserve"> of the investigating authority; (9) </w:t>
      </w:r>
      <w:r w:rsidRPr="000D6BE9">
        <w:rPr>
          <w:rFonts w:cs="Times New Roman"/>
          <w:color w:val="auto"/>
          <w:spacing w:val="-6"/>
          <w:sz w:val="21"/>
          <w:szCs w:val="21"/>
        </w:rPr>
        <w:t xml:space="preserve">Adjusting programs and policies </w:t>
      </w:r>
      <w:r w:rsidR="002017A9" w:rsidRPr="000D6BE9">
        <w:rPr>
          <w:rFonts w:cs="Times New Roman"/>
          <w:color w:val="auto"/>
          <w:spacing w:val="-6"/>
          <w:sz w:val="21"/>
          <w:szCs w:val="21"/>
        </w:rPr>
        <w:t>-</w:t>
      </w:r>
      <w:r w:rsidRPr="000D6BE9">
        <w:rPr>
          <w:rFonts w:cs="Times New Roman"/>
          <w:color w:val="auto"/>
          <w:spacing w:val="-6"/>
          <w:sz w:val="21"/>
          <w:szCs w:val="21"/>
        </w:rPr>
        <w:t xml:space="preserve"> Modifying subsidy-</w:t>
      </w:r>
      <w:r w:rsidRPr="000D6BE9">
        <w:rPr>
          <w:rFonts w:cs="Times New Roman"/>
          <w:color w:val="auto"/>
          <w:spacing w:val="-6"/>
          <w:sz w:val="21"/>
          <w:szCs w:val="21"/>
        </w:rPr>
        <w:lastRenderedPageBreak/>
        <w:t>related regulations to align with international trade commit</w:t>
      </w:r>
      <w:r w:rsidR="00EA5D92" w:rsidRPr="000D6BE9">
        <w:rPr>
          <w:rFonts w:cs="Times New Roman"/>
          <w:color w:val="auto"/>
          <w:spacing w:val="-6"/>
          <w:sz w:val="21"/>
          <w:szCs w:val="21"/>
        </w:rPr>
        <w:t xml:space="preserve">ments and mitigate future risks; (10) </w:t>
      </w:r>
      <w:r w:rsidRPr="000D6BE9">
        <w:rPr>
          <w:rFonts w:cs="Times New Roman"/>
          <w:color w:val="auto"/>
          <w:spacing w:val="-6"/>
          <w:sz w:val="21"/>
          <w:szCs w:val="21"/>
        </w:rPr>
        <w:t xml:space="preserve">Challenging the final decision </w:t>
      </w:r>
      <w:r w:rsidR="002017A9" w:rsidRPr="000D6BE9">
        <w:rPr>
          <w:rFonts w:cs="Times New Roman"/>
          <w:color w:val="auto"/>
          <w:spacing w:val="-6"/>
          <w:sz w:val="21"/>
          <w:szCs w:val="21"/>
        </w:rPr>
        <w:t>-</w:t>
      </w:r>
      <w:r w:rsidRPr="000D6BE9">
        <w:rPr>
          <w:rFonts w:cs="Times New Roman"/>
          <w:color w:val="auto"/>
          <w:spacing w:val="-6"/>
          <w:sz w:val="21"/>
          <w:szCs w:val="21"/>
        </w:rPr>
        <w:t xml:space="preserve"> Filing an appeal with the importing country’s court or the WTO Dispute Settlement Body in cases where procedural or substant</w:t>
      </w:r>
      <w:r w:rsidR="00EA5D92" w:rsidRPr="000D6BE9">
        <w:rPr>
          <w:rFonts w:cs="Times New Roman"/>
          <w:color w:val="auto"/>
          <w:spacing w:val="-6"/>
          <w:sz w:val="21"/>
          <w:szCs w:val="21"/>
        </w:rPr>
        <w:t>ive violations occur</w:t>
      </w:r>
      <w:r w:rsidR="002017A9" w:rsidRPr="000D6BE9">
        <w:rPr>
          <w:rFonts w:cs="Times New Roman"/>
          <w:color w:val="auto"/>
          <w:spacing w:val="-6"/>
          <w:sz w:val="21"/>
          <w:szCs w:val="21"/>
        </w:rPr>
        <w:t xml:space="preserve">; </w:t>
      </w:r>
      <w:r w:rsidRPr="000D6BE9">
        <w:rPr>
          <w:rFonts w:cs="Times New Roman"/>
          <w:color w:val="auto"/>
          <w:spacing w:val="-6"/>
          <w:sz w:val="21"/>
          <w:szCs w:val="21"/>
        </w:rPr>
        <w:t xml:space="preserve">Protecting domestic industries during review processes </w:t>
      </w:r>
      <w:r w:rsidR="002017A9" w:rsidRPr="000D6BE9">
        <w:rPr>
          <w:rFonts w:cs="Times New Roman"/>
          <w:color w:val="auto"/>
          <w:spacing w:val="-6"/>
          <w:sz w:val="21"/>
          <w:szCs w:val="21"/>
        </w:rPr>
        <w:t>-</w:t>
      </w:r>
      <w:r w:rsidRPr="000D6BE9">
        <w:rPr>
          <w:rFonts w:cs="Times New Roman"/>
          <w:color w:val="auto"/>
          <w:spacing w:val="-6"/>
          <w:sz w:val="21"/>
          <w:szCs w:val="21"/>
        </w:rPr>
        <w:t xml:space="preserve"> Engaging in mid-term and final reviews conducted by the investigating agency to safeguard enterprises from prolonged or unjustified trade restrictions.</w:t>
      </w:r>
    </w:p>
    <w:p w14:paraId="50749EEB"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2.1.4. Factors affecting response to countervailing measures</w:t>
      </w:r>
    </w:p>
    <w:p w14:paraId="14008322" w14:textId="210D0188" w:rsidR="001F51E8" w:rsidRPr="000D6BE9" w:rsidRDefault="001F51E8" w:rsidP="00A072A1">
      <w:pPr>
        <w:spacing w:before="40" w:line="300" w:lineRule="exact"/>
        <w:rPr>
          <w:rFonts w:cs="Times New Roman"/>
          <w:color w:val="auto"/>
          <w:spacing w:val="-4"/>
          <w:sz w:val="21"/>
          <w:szCs w:val="21"/>
        </w:rPr>
      </w:pPr>
      <w:r w:rsidRPr="000D6BE9">
        <w:rPr>
          <w:rFonts w:cs="Times New Roman"/>
          <w:color w:val="auto"/>
          <w:spacing w:val="-4"/>
          <w:sz w:val="21"/>
          <w:szCs w:val="21"/>
        </w:rPr>
        <w:t>The thesis identifies two primary groups of factors influencing the effectiveness of responses to countervailing measures:</w:t>
      </w:r>
      <w:r w:rsidR="002017A9" w:rsidRPr="000D6BE9">
        <w:rPr>
          <w:rFonts w:cs="Times New Roman"/>
          <w:color w:val="auto"/>
          <w:spacing w:val="-4"/>
          <w:sz w:val="21"/>
          <w:szCs w:val="21"/>
        </w:rPr>
        <w:t xml:space="preserve"> </w:t>
      </w:r>
      <w:r w:rsidR="002017A9" w:rsidRPr="000D6BE9">
        <w:rPr>
          <w:rFonts w:cs="Times New Roman"/>
          <w:i/>
          <w:color w:val="auto"/>
          <w:spacing w:val="-4"/>
          <w:sz w:val="21"/>
          <w:szCs w:val="21"/>
        </w:rPr>
        <w:t xml:space="preserve">(1) </w:t>
      </w:r>
      <w:r w:rsidRPr="000D6BE9">
        <w:rPr>
          <w:rFonts w:cs="Times New Roman"/>
          <w:i/>
          <w:color w:val="auto"/>
          <w:spacing w:val="-4"/>
          <w:sz w:val="21"/>
          <w:szCs w:val="21"/>
        </w:rPr>
        <w:t>Objective factors:</w:t>
      </w:r>
      <w:r w:rsidRPr="000D6BE9">
        <w:rPr>
          <w:rFonts w:cs="Times New Roman"/>
          <w:color w:val="auto"/>
          <w:spacing w:val="-4"/>
          <w:sz w:val="21"/>
          <w:szCs w:val="21"/>
        </w:rPr>
        <w:t xml:space="preserve"> </w:t>
      </w:r>
      <w:r w:rsidR="00B018B2" w:rsidRPr="000D6BE9">
        <w:rPr>
          <w:rFonts w:cs="Times New Roman"/>
          <w:color w:val="auto"/>
          <w:spacing w:val="-4"/>
          <w:sz w:val="21"/>
          <w:szCs w:val="21"/>
        </w:rPr>
        <w:t>These includ</w:t>
      </w:r>
      <w:r w:rsidR="002204F3" w:rsidRPr="000D6BE9">
        <w:rPr>
          <w:rFonts w:cs="Times New Roman"/>
          <w:color w:val="auto"/>
          <w:spacing w:val="-4"/>
          <w:sz w:val="21"/>
          <w:szCs w:val="21"/>
        </w:rPr>
        <w:t>e</w:t>
      </w:r>
      <w:r w:rsidR="00B018B2" w:rsidRPr="000D6BE9">
        <w:rPr>
          <w:rFonts w:cs="Times New Roman"/>
          <w:color w:val="auto"/>
          <w:spacing w:val="-4"/>
          <w:sz w:val="21"/>
          <w:szCs w:val="21"/>
        </w:rPr>
        <w:t xml:space="preserve"> the investigated products, the investigating markets, and the </w:t>
      </w:r>
      <w:proofErr w:type="spellStart"/>
      <w:r w:rsidR="00B018B2" w:rsidRPr="000D6BE9">
        <w:rPr>
          <w:rFonts w:cs="Times New Roman"/>
          <w:color w:val="auto"/>
          <w:spacing w:val="-4"/>
          <w:sz w:val="21"/>
          <w:szCs w:val="21"/>
        </w:rPr>
        <w:t>the</w:t>
      </w:r>
      <w:proofErr w:type="spellEnd"/>
      <w:r w:rsidR="00B018B2" w:rsidRPr="000D6BE9">
        <w:rPr>
          <w:rFonts w:cs="Times New Roman"/>
          <w:color w:val="auto"/>
          <w:spacing w:val="-4"/>
          <w:sz w:val="21"/>
          <w:szCs w:val="21"/>
        </w:rPr>
        <w:t xml:space="preserve"> investigation’s scope.</w:t>
      </w:r>
      <w:r w:rsidR="002017A9" w:rsidRPr="000D6BE9">
        <w:rPr>
          <w:rFonts w:cs="Times New Roman"/>
          <w:color w:val="auto"/>
          <w:spacing w:val="-4"/>
          <w:sz w:val="21"/>
          <w:szCs w:val="21"/>
        </w:rPr>
        <w:t xml:space="preserve"> </w:t>
      </w:r>
      <w:r w:rsidR="002017A9" w:rsidRPr="000D6BE9">
        <w:rPr>
          <w:rFonts w:cs="Times New Roman"/>
          <w:i/>
          <w:color w:val="auto"/>
          <w:spacing w:val="-4"/>
          <w:sz w:val="21"/>
          <w:szCs w:val="21"/>
        </w:rPr>
        <w:t xml:space="preserve">(2) </w:t>
      </w:r>
      <w:r w:rsidRPr="000D6BE9">
        <w:rPr>
          <w:rFonts w:cs="Times New Roman"/>
          <w:i/>
          <w:color w:val="auto"/>
          <w:spacing w:val="-4"/>
          <w:sz w:val="21"/>
          <w:szCs w:val="21"/>
        </w:rPr>
        <w:t xml:space="preserve">Subjective factors: </w:t>
      </w:r>
      <w:r w:rsidRPr="000D6BE9">
        <w:rPr>
          <w:rFonts w:cs="Times New Roman"/>
          <w:color w:val="auto"/>
          <w:spacing w:val="-4"/>
          <w:sz w:val="21"/>
          <w:szCs w:val="21"/>
        </w:rPr>
        <w:t>These encompass domestic trade defense laws, the capacity and effectiveness of trade defense agencies, the availability of skilled human resources, financial resources, and the preparedness of exporting enterprises in responding to countervailing investigations.</w:t>
      </w:r>
    </w:p>
    <w:p w14:paraId="72B35F3A" w14:textId="77777777" w:rsidR="001F51E8" w:rsidRPr="000D6BE9" w:rsidRDefault="001F51E8" w:rsidP="00A072A1">
      <w:pPr>
        <w:spacing w:before="40" w:line="300" w:lineRule="exact"/>
        <w:rPr>
          <w:rFonts w:cs="Times New Roman"/>
          <w:b/>
          <w:bCs/>
          <w:color w:val="auto"/>
          <w:spacing w:val="-4"/>
          <w:sz w:val="21"/>
          <w:szCs w:val="21"/>
        </w:rPr>
      </w:pPr>
      <w:r w:rsidRPr="000D6BE9">
        <w:rPr>
          <w:rFonts w:cs="Times New Roman"/>
          <w:b/>
          <w:bCs/>
          <w:color w:val="auto"/>
          <w:spacing w:val="-4"/>
          <w:sz w:val="21"/>
          <w:szCs w:val="21"/>
        </w:rPr>
        <w:t>2.2. International experience in responding to countervailing measures on export goods and lessons for Vietnam</w:t>
      </w:r>
    </w:p>
    <w:p w14:paraId="3639B1DE" w14:textId="129F9898" w:rsidR="001F51E8" w:rsidRPr="000D6BE9" w:rsidRDefault="001F51E8" w:rsidP="00A072A1">
      <w:pPr>
        <w:spacing w:before="40" w:line="300" w:lineRule="exact"/>
        <w:rPr>
          <w:rFonts w:cs="Times New Roman"/>
          <w:color w:val="auto"/>
          <w:spacing w:val="-8"/>
          <w:sz w:val="21"/>
          <w:szCs w:val="21"/>
        </w:rPr>
      </w:pPr>
      <w:r w:rsidRPr="000D6BE9">
        <w:rPr>
          <w:rFonts w:cs="Times New Roman"/>
          <w:color w:val="auto"/>
          <w:spacing w:val="-8"/>
          <w:sz w:val="21"/>
          <w:szCs w:val="21"/>
        </w:rPr>
        <w:t>The thesis examines the experiences of countries such as China, South Korea, and Indonesia and derives key lessons applicable to Vietnam:</w:t>
      </w:r>
      <w:r w:rsidR="002017A9" w:rsidRPr="000D6BE9">
        <w:rPr>
          <w:rFonts w:cs="Times New Roman"/>
          <w:color w:val="auto"/>
          <w:spacing w:val="-8"/>
          <w:sz w:val="21"/>
          <w:szCs w:val="21"/>
        </w:rPr>
        <w:t xml:space="preserve"> (1) </w:t>
      </w:r>
      <w:r w:rsidRPr="000D6BE9">
        <w:rPr>
          <w:rFonts w:cs="Times New Roman"/>
          <w:color w:val="auto"/>
          <w:spacing w:val="-8"/>
          <w:sz w:val="21"/>
          <w:szCs w:val="21"/>
        </w:rPr>
        <w:t xml:space="preserve">Legal framework improvement </w:t>
      </w:r>
      <w:r w:rsidR="002017A9" w:rsidRPr="000D6BE9">
        <w:rPr>
          <w:rFonts w:cs="Times New Roman"/>
          <w:color w:val="auto"/>
          <w:spacing w:val="-8"/>
          <w:sz w:val="21"/>
          <w:szCs w:val="21"/>
        </w:rPr>
        <w:t>-</w:t>
      </w:r>
      <w:r w:rsidRPr="000D6BE9">
        <w:rPr>
          <w:rFonts w:cs="Times New Roman"/>
          <w:color w:val="auto"/>
          <w:spacing w:val="-8"/>
          <w:sz w:val="21"/>
          <w:szCs w:val="21"/>
        </w:rPr>
        <w:t xml:space="preserve"> Enhancing laws on subsidies and countervailing measures to align with international trade rules</w:t>
      </w:r>
      <w:r w:rsidR="002017A9" w:rsidRPr="000D6BE9">
        <w:rPr>
          <w:rFonts w:cs="Times New Roman"/>
          <w:color w:val="auto"/>
          <w:spacing w:val="-8"/>
          <w:sz w:val="21"/>
          <w:szCs w:val="21"/>
        </w:rPr>
        <w:t xml:space="preserve">; (2) </w:t>
      </w:r>
      <w:r w:rsidRPr="000D6BE9">
        <w:rPr>
          <w:rFonts w:cs="Times New Roman"/>
          <w:color w:val="auto"/>
          <w:spacing w:val="-8"/>
          <w:sz w:val="21"/>
          <w:szCs w:val="21"/>
        </w:rPr>
        <w:t xml:space="preserve">Proactive response strategies </w:t>
      </w:r>
      <w:r w:rsidR="002017A9" w:rsidRPr="000D6BE9">
        <w:rPr>
          <w:rFonts w:cs="Times New Roman"/>
          <w:color w:val="auto"/>
          <w:spacing w:val="-8"/>
          <w:sz w:val="21"/>
          <w:szCs w:val="21"/>
        </w:rPr>
        <w:t>-</w:t>
      </w:r>
      <w:r w:rsidRPr="000D6BE9">
        <w:rPr>
          <w:rFonts w:cs="Times New Roman"/>
          <w:color w:val="auto"/>
          <w:spacing w:val="-8"/>
          <w:sz w:val="21"/>
          <w:szCs w:val="21"/>
        </w:rPr>
        <w:t xml:space="preserve"> Developing early warning systems and preven</w:t>
      </w:r>
      <w:r w:rsidR="002017A9" w:rsidRPr="000D6BE9">
        <w:rPr>
          <w:rFonts w:cs="Times New Roman"/>
          <w:color w:val="auto"/>
          <w:spacing w:val="-8"/>
          <w:sz w:val="21"/>
          <w:szCs w:val="21"/>
        </w:rPr>
        <w:t xml:space="preserve">tive measures to mitigate risks; (3) </w:t>
      </w:r>
      <w:r w:rsidRPr="000D6BE9">
        <w:rPr>
          <w:rFonts w:cs="Times New Roman"/>
          <w:color w:val="auto"/>
          <w:spacing w:val="-8"/>
          <w:sz w:val="21"/>
          <w:szCs w:val="21"/>
        </w:rPr>
        <w:t>Strategic cooperation – Establishing effective response plans and collaborating with investigating authorities thr</w:t>
      </w:r>
      <w:r w:rsidR="002017A9" w:rsidRPr="000D6BE9">
        <w:rPr>
          <w:rFonts w:cs="Times New Roman"/>
          <w:color w:val="auto"/>
          <w:spacing w:val="-8"/>
          <w:sz w:val="21"/>
          <w:szCs w:val="21"/>
        </w:rPr>
        <w:t xml:space="preserve">oughout the case; (4) </w:t>
      </w:r>
      <w:r w:rsidRPr="000D6BE9">
        <w:rPr>
          <w:rFonts w:cs="Times New Roman"/>
          <w:color w:val="auto"/>
          <w:spacing w:val="-8"/>
          <w:sz w:val="21"/>
          <w:szCs w:val="21"/>
        </w:rPr>
        <w:t xml:space="preserve">Timely and accurate information submission – Ensuring complete and prompt responses </w:t>
      </w:r>
      <w:r w:rsidR="002017A9" w:rsidRPr="000D6BE9">
        <w:rPr>
          <w:rFonts w:cs="Times New Roman"/>
          <w:color w:val="auto"/>
          <w:spacing w:val="-8"/>
          <w:sz w:val="21"/>
          <w:szCs w:val="21"/>
        </w:rPr>
        <w:t xml:space="preserve">to investigation questionnaires; (5) </w:t>
      </w:r>
      <w:r w:rsidRPr="000D6BE9">
        <w:rPr>
          <w:rFonts w:cs="Times New Roman"/>
          <w:color w:val="auto"/>
          <w:spacing w:val="-8"/>
          <w:sz w:val="21"/>
          <w:szCs w:val="21"/>
        </w:rPr>
        <w:t xml:space="preserve">Comprehensive evidence presentation </w:t>
      </w:r>
      <w:r w:rsidR="002017A9" w:rsidRPr="000D6BE9">
        <w:rPr>
          <w:rFonts w:cs="Times New Roman"/>
          <w:color w:val="auto"/>
          <w:spacing w:val="-8"/>
          <w:sz w:val="21"/>
          <w:szCs w:val="21"/>
        </w:rPr>
        <w:t>-</w:t>
      </w:r>
      <w:r w:rsidRPr="000D6BE9">
        <w:rPr>
          <w:rFonts w:cs="Times New Roman"/>
          <w:color w:val="auto"/>
          <w:spacing w:val="-8"/>
          <w:sz w:val="21"/>
          <w:szCs w:val="21"/>
        </w:rPr>
        <w:t xml:space="preserve"> Providing detailed explanations, additional documents, and counterarguments to disp</w:t>
      </w:r>
      <w:r w:rsidR="002017A9" w:rsidRPr="000D6BE9">
        <w:rPr>
          <w:rFonts w:cs="Times New Roman"/>
          <w:color w:val="auto"/>
          <w:spacing w:val="-8"/>
          <w:sz w:val="21"/>
          <w:szCs w:val="21"/>
        </w:rPr>
        <w:t xml:space="preserve">ute allegations; (6) </w:t>
      </w:r>
      <w:r w:rsidRPr="000D6BE9">
        <w:rPr>
          <w:rFonts w:cs="Times New Roman"/>
          <w:color w:val="auto"/>
          <w:spacing w:val="-8"/>
          <w:sz w:val="21"/>
          <w:szCs w:val="21"/>
        </w:rPr>
        <w:t>Active participation</w:t>
      </w:r>
      <w:r w:rsidR="002017A9" w:rsidRPr="000D6BE9">
        <w:rPr>
          <w:rFonts w:cs="Times New Roman"/>
          <w:color w:val="auto"/>
          <w:spacing w:val="-8"/>
          <w:sz w:val="21"/>
          <w:szCs w:val="21"/>
        </w:rPr>
        <w:t xml:space="preserve"> in consultations and hearings -</w:t>
      </w:r>
      <w:r w:rsidRPr="000D6BE9">
        <w:rPr>
          <w:rFonts w:cs="Times New Roman"/>
          <w:color w:val="auto"/>
          <w:spacing w:val="-8"/>
          <w:sz w:val="21"/>
          <w:szCs w:val="21"/>
        </w:rPr>
        <w:t xml:space="preserve"> Engaging in all consultation and hearing processes</w:t>
      </w:r>
      <w:r w:rsidR="002017A9" w:rsidRPr="000D6BE9">
        <w:rPr>
          <w:rFonts w:cs="Times New Roman"/>
          <w:color w:val="auto"/>
          <w:spacing w:val="-8"/>
          <w:sz w:val="21"/>
          <w:szCs w:val="21"/>
        </w:rPr>
        <w:t xml:space="preserve"> to advocate for fair treatment; (7) </w:t>
      </w:r>
      <w:r w:rsidRPr="000D6BE9">
        <w:rPr>
          <w:rFonts w:cs="Times New Roman"/>
          <w:color w:val="auto"/>
          <w:spacing w:val="-8"/>
          <w:sz w:val="21"/>
          <w:szCs w:val="21"/>
        </w:rPr>
        <w:t>Critical evaluation of preliminary and final conclusions – Submitting formal comments and objections to c</w:t>
      </w:r>
      <w:r w:rsidR="002017A9" w:rsidRPr="000D6BE9">
        <w:rPr>
          <w:rFonts w:cs="Times New Roman"/>
          <w:color w:val="auto"/>
          <w:spacing w:val="-8"/>
          <w:sz w:val="21"/>
          <w:szCs w:val="21"/>
        </w:rPr>
        <w:t xml:space="preserve">hallenge investigative findings; (8) </w:t>
      </w:r>
      <w:r w:rsidRPr="000D6BE9">
        <w:rPr>
          <w:rFonts w:cs="Times New Roman"/>
          <w:color w:val="auto"/>
          <w:spacing w:val="-8"/>
          <w:sz w:val="21"/>
          <w:szCs w:val="21"/>
        </w:rPr>
        <w:t>Assertive representation in hearings – Actively defending national interests and enterprise right</w:t>
      </w:r>
      <w:r w:rsidR="002017A9" w:rsidRPr="000D6BE9">
        <w:rPr>
          <w:rFonts w:cs="Times New Roman"/>
          <w:color w:val="auto"/>
          <w:spacing w:val="-8"/>
          <w:sz w:val="21"/>
          <w:szCs w:val="21"/>
        </w:rPr>
        <w:t xml:space="preserve">s before investigating agencies; (9) </w:t>
      </w:r>
      <w:r w:rsidRPr="000D6BE9">
        <w:rPr>
          <w:rFonts w:cs="Times New Roman"/>
          <w:color w:val="auto"/>
          <w:spacing w:val="-8"/>
          <w:sz w:val="21"/>
          <w:szCs w:val="21"/>
        </w:rPr>
        <w:t xml:space="preserve">Utilization of legal remedies – Exercising the right to </w:t>
      </w:r>
      <w:r w:rsidRPr="000D6BE9">
        <w:rPr>
          <w:rFonts w:cs="Times New Roman"/>
          <w:color w:val="auto"/>
          <w:spacing w:val="-8"/>
          <w:sz w:val="21"/>
          <w:szCs w:val="21"/>
        </w:rPr>
        <w:lastRenderedPageBreak/>
        <w:t>appeal final determinations through the importing country’s judicial system or the WTO Dispute Settlement Body</w:t>
      </w:r>
      <w:r w:rsidR="002017A9" w:rsidRPr="000D6BE9">
        <w:rPr>
          <w:rFonts w:cs="Times New Roman"/>
          <w:color w:val="auto"/>
          <w:spacing w:val="-8"/>
          <w:sz w:val="21"/>
          <w:szCs w:val="21"/>
        </w:rPr>
        <w:t xml:space="preserve">; (10) </w:t>
      </w:r>
      <w:r w:rsidRPr="000D6BE9">
        <w:rPr>
          <w:rFonts w:cs="Times New Roman"/>
          <w:color w:val="auto"/>
          <w:spacing w:val="-8"/>
          <w:sz w:val="21"/>
          <w:szCs w:val="21"/>
        </w:rPr>
        <w:t>Long-</w:t>
      </w:r>
      <w:r w:rsidR="002017A9" w:rsidRPr="000D6BE9">
        <w:rPr>
          <w:rFonts w:cs="Times New Roman"/>
          <w:color w:val="auto"/>
          <w:spacing w:val="-8"/>
          <w:sz w:val="21"/>
          <w:szCs w:val="21"/>
        </w:rPr>
        <w:t>Term protection mechanisms -</w:t>
      </w:r>
      <w:r w:rsidRPr="000D6BE9">
        <w:rPr>
          <w:rFonts w:cs="Times New Roman"/>
          <w:color w:val="auto"/>
          <w:spacing w:val="-8"/>
          <w:sz w:val="21"/>
          <w:szCs w:val="21"/>
        </w:rPr>
        <w:t xml:space="preserve"> Ensuring continued industry and enterprise protection during mid-term and final reviews by foreign investigating agencies.</w:t>
      </w:r>
    </w:p>
    <w:p w14:paraId="4AA5F1B1" w14:textId="16A45D37" w:rsidR="001F51E8" w:rsidRPr="000D6BE9" w:rsidRDefault="001F51E8" w:rsidP="00A072A1">
      <w:pPr>
        <w:spacing w:before="40" w:line="300" w:lineRule="exact"/>
        <w:jc w:val="center"/>
        <w:rPr>
          <w:rFonts w:cs="Times New Roman"/>
          <w:b/>
          <w:bCs/>
          <w:i/>
          <w:color w:val="auto"/>
          <w:sz w:val="21"/>
          <w:szCs w:val="21"/>
        </w:rPr>
      </w:pPr>
      <w:r w:rsidRPr="000D6BE9">
        <w:rPr>
          <w:rFonts w:cs="Times New Roman"/>
          <w:b/>
          <w:bCs/>
          <w:i/>
          <w:color w:val="auto"/>
          <w:sz w:val="21"/>
          <w:szCs w:val="21"/>
        </w:rPr>
        <w:t>CHAPTER 3:</w:t>
      </w:r>
    </w:p>
    <w:p w14:paraId="5B35FAA0" w14:textId="77777777" w:rsidR="001F51E8" w:rsidRPr="000D6BE9" w:rsidRDefault="001F51E8" w:rsidP="00A072A1">
      <w:pPr>
        <w:spacing w:before="40" w:line="300" w:lineRule="exact"/>
        <w:jc w:val="center"/>
        <w:rPr>
          <w:rFonts w:cs="Times New Roman"/>
          <w:b/>
          <w:bCs/>
          <w:color w:val="auto"/>
          <w:sz w:val="21"/>
          <w:szCs w:val="21"/>
        </w:rPr>
      </w:pPr>
      <w:r w:rsidRPr="000D6BE9">
        <w:rPr>
          <w:rFonts w:cs="Times New Roman"/>
          <w:b/>
          <w:bCs/>
          <w:color w:val="auto"/>
          <w:sz w:val="21"/>
          <w:szCs w:val="21"/>
        </w:rPr>
        <w:t>CURRENT STATUS OF RESPONDING TO CVD MEASURES ON VIETNAM'S EXPORT GOODS</w:t>
      </w:r>
    </w:p>
    <w:p w14:paraId="40DCB879" w14:textId="77777777"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t>3.1. Overview of Vietnam’s goods exports (2009–2024)</w:t>
      </w:r>
    </w:p>
    <w:p w14:paraId="6E9DC675"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3.1.1. Export scale and turnover</w:t>
      </w:r>
    </w:p>
    <w:p w14:paraId="35D361CD" w14:textId="77777777" w:rsidR="001F51E8" w:rsidRPr="000D6BE9" w:rsidRDefault="001F51E8" w:rsidP="00A072A1">
      <w:pPr>
        <w:spacing w:before="40" w:line="300" w:lineRule="exact"/>
        <w:rPr>
          <w:rFonts w:cs="Times New Roman"/>
          <w:color w:val="auto"/>
          <w:spacing w:val="-4"/>
          <w:sz w:val="21"/>
          <w:szCs w:val="21"/>
        </w:rPr>
      </w:pPr>
      <w:r w:rsidRPr="000D6BE9">
        <w:rPr>
          <w:rFonts w:cs="Times New Roman"/>
          <w:color w:val="auto"/>
          <w:spacing w:val="-4"/>
          <w:sz w:val="21"/>
          <w:szCs w:val="21"/>
        </w:rPr>
        <w:t>Vietnam’s export sector has experienced continuous expansion from 2009 to 2024. During this period, export turnover increased 7.10 times, rising from USD 57,096.3 million in 2009 to USD 405,531.7 million in 2024.</w:t>
      </w:r>
    </w:p>
    <w:p w14:paraId="095BD383" w14:textId="77777777" w:rsidR="001F51E8" w:rsidRPr="000D6BE9" w:rsidRDefault="001F51E8" w:rsidP="00A072A1">
      <w:pPr>
        <w:spacing w:before="40" w:line="300" w:lineRule="exact"/>
        <w:rPr>
          <w:rFonts w:cs="Times New Roman"/>
          <w:color w:val="auto"/>
          <w:spacing w:val="-4"/>
          <w:sz w:val="21"/>
          <w:szCs w:val="21"/>
        </w:rPr>
      </w:pPr>
      <w:r w:rsidRPr="000D6BE9">
        <w:rPr>
          <w:rFonts w:cs="Times New Roman"/>
          <w:color w:val="auto"/>
          <w:spacing w:val="-4"/>
          <w:sz w:val="21"/>
          <w:szCs w:val="21"/>
        </w:rPr>
        <w:t>Export activities have become a key driver of economic growth, significantly contributing to GDP. In 2009, export turnover accounted for 57.2% of GDP, and by 2022, this figure had risen to 89.9%. The robust export growth has played a crucial role in economic stability, job creation, and income generation for workers, reinforcing Vietnam’s position as a globally competitive trading nation.</w:t>
      </w:r>
    </w:p>
    <w:p w14:paraId="22CDFA7F"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3.1.2. Export items</w:t>
      </w:r>
    </w:p>
    <w:p w14:paraId="530F8C90"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Vietnam’s export portfolio from 2009 to 2024 has become increasingly diverse and abundant. In 2009, there were 13 export items with a turnover exceeding USD 1 billion, which expanded to 37 items by 2024, accounting for 94.32% of total export turnover.</w:t>
      </w:r>
    </w:p>
    <w:p w14:paraId="16905385"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Vietnam’s primary export commodities include seafood, wood and wood products, textiles, footwear, computers, electronic products and components, mobile phones and accessories, machinery, equipment, tools, spare parts, and transport vehicles.</w:t>
      </w:r>
    </w:p>
    <w:p w14:paraId="39E0DBAD"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The export structure has shifted positively, with a reduction in raw material exports and an increase in processed and industrial products. The share of processed and manufactured industrial goods rose from 51.88% in 2009 to 85.06% in 2024, while the proportion of mineral fuels and agricultural, forestry, and fishery products </w:t>
      </w:r>
      <w:r w:rsidRPr="000D6BE9">
        <w:rPr>
          <w:rFonts w:cs="Times New Roman"/>
          <w:color w:val="auto"/>
          <w:spacing w:val="-6"/>
          <w:sz w:val="21"/>
          <w:szCs w:val="21"/>
        </w:rPr>
        <w:lastRenderedPageBreak/>
        <w:t>declined from 15.15% and 21.47% in 2009 to 1.00% and 9.61% in 2024, respectively.</w:t>
      </w:r>
    </w:p>
    <w:p w14:paraId="025844D5"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3.1.3. Export market</w:t>
      </w:r>
    </w:p>
    <w:p w14:paraId="0F554FB6"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Vietnam’s export markets have expanded significantly, following a strategy of diversification and multilateralization in trade relations. The country has established trade ties across continents, regional economic blocs, and global markets. Vietnamese exports now reach most countries worldwide, with several products securing a strong foothold in markets with stringent quality standards such as the EU, the United States, Japan, and Australia.</w:t>
      </w:r>
    </w:p>
    <w:p w14:paraId="56DFB2AA"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Between 2009 and 2024, Vietnam’s key export destinations have included the United States, China, the EU, ASEAN, South Korea, and Japan. The market structure has shifted, with an increased share of exports to Asian and American markets, rising from 45.65% and 23.15% in 2009 to 46.07% and 33.90% in 2024. Meanwhile, the share of exports to Europe, Africa, and Oceania has declined from 21.70%, 1.51%, and 4.30% in 2009 to 15.37%, 0.77%, and 1.77% in 2024, respectively.</w:t>
      </w:r>
    </w:p>
    <w:p w14:paraId="5ED6016B" w14:textId="4F2634ED"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t>3.2. Current Status of countervailing measures imposed on Vietnam's export goods (2009</w:t>
      </w:r>
      <w:r w:rsidR="005212F8" w:rsidRPr="000D6BE9">
        <w:rPr>
          <w:rFonts w:cs="Times New Roman"/>
          <w:b/>
          <w:bCs/>
          <w:color w:val="auto"/>
          <w:spacing w:val="-6"/>
          <w:sz w:val="21"/>
          <w:szCs w:val="21"/>
        </w:rPr>
        <w:t xml:space="preserve"> - </w:t>
      </w:r>
      <w:r w:rsidRPr="000D6BE9">
        <w:rPr>
          <w:rFonts w:cs="Times New Roman"/>
          <w:b/>
          <w:bCs/>
          <w:color w:val="auto"/>
          <w:spacing w:val="-6"/>
          <w:sz w:val="21"/>
          <w:szCs w:val="21"/>
        </w:rPr>
        <w:t>2024)</w:t>
      </w:r>
    </w:p>
    <w:p w14:paraId="530141A8"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3.2.1. Vietnam's international commitments on subsidies and countervailing measures</w:t>
      </w:r>
    </w:p>
    <w:p w14:paraId="7240B76C"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thesis outlines Vietnam's commitments on subsidies and countervailing measures under the WTO Agreement on Subsidies and Countervailing Measures (SCM Agreement) and in new-generation free trade agreements (FTAs) such as CPTPP, EVFTA, and UKVFTA. These agreements establish the legal framework governing Vietnam’s trade policies and its obligations in subsidy-related trade disputes.</w:t>
      </w:r>
    </w:p>
    <w:p w14:paraId="37C9B1EE"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3.2.2. Anti-Subsidy investigations against Vietnam's export goods</w:t>
      </w:r>
    </w:p>
    <w:p w14:paraId="4FBBCF80"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a) Investigated goods and importing countries</w:t>
      </w:r>
    </w:p>
    <w:p w14:paraId="442A7708" w14:textId="6DCFEC4C"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Between 2009 and 2024, various Vietnamese export products have been subjected to countervailing (CVD) investigations initiated by importing countries. The </w:t>
      </w:r>
      <w:r w:rsidRPr="000D6BE9">
        <w:rPr>
          <w:rFonts w:cs="Times New Roman"/>
          <w:color w:val="auto"/>
          <w:spacing w:val="-6"/>
          <w:sz w:val="21"/>
          <w:szCs w:val="21"/>
        </w:rPr>
        <w:lastRenderedPageBreak/>
        <w:t>affected goods include:</w:t>
      </w:r>
      <w:r w:rsidR="005212F8" w:rsidRPr="000D6BE9">
        <w:rPr>
          <w:rFonts w:cs="Times New Roman"/>
          <w:color w:val="auto"/>
          <w:spacing w:val="-6"/>
          <w:sz w:val="21"/>
          <w:szCs w:val="21"/>
        </w:rPr>
        <w:t xml:space="preserve"> </w:t>
      </w:r>
      <w:r w:rsidRPr="000D6BE9">
        <w:rPr>
          <w:rFonts w:cs="Times New Roman"/>
          <w:color w:val="auto"/>
          <w:spacing w:val="-6"/>
          <w:sz w:val="21"/>
          <w:szCs w:val="21"/>
        </w:rPr>
        <w:t>Plastics and packaging: PE plastic bags, polyethy</w:t>
      </w:r>
      <w:r w:rsidR="002D44DE" w:rsidRPr="000D6BE9">
        <w:rPr>
          <w:rFonts w:cs="Times New Roman"/>
          <w:color w:val="auto"/>
          <w:spacing w:val="-6"/>
          <w:sz w:val="21"/>
          <w:szCs w:val="21"/>
        </w:rPr>
        <w:t xml:space="preserve">lene woven bags, packaging bags; </w:t>
      </w:r>
      <w:r w:rsidRPr="000D6BE9">
        <w:rPr>
          <w:rFonts w:cs="Times New Roman"/>
          <w:color w:val="auto"/>
          <w:spacing w:val="-6"/>
          <w:sz w:val="21"/>
          <w:szCs w:val="21"/>
        </w:rPr>
        <w:t xml:space="preserve">Metals and steel products: Carbon steel coils, steel hangers, galvanized steel, cold-rolled steel coils, stainless steel pipes, corroded steel pipes, precision steel pipes, copper wire, copper pipes, steel nails, </w:t>
      </w:r>
      <w:r w:rsidR="002D44DE" w:rsidRPr="000D6BE9">
        <w:rPr>
          <w:rFonts w:cs="Times New Roman"/>
          <w:color w:val="auto"/>
          <w:spacing w:val="-6"/>
          <w:sz w:val="21"/>
          <w:szCs w:val="21"/>
        </w:rPr>
        <w:t xml:space="preserve">OCTG oil pipelines, wind towers; </w:t>
      </w:r>
      <w:r w:rsidRPr="000D6BE9">
        <w:rPr>
          <w:rFonts w:cs="Times New Roman"/>
          <w:color w:val="auto"/>
          <w:spacing w:val="-6"/>
          <w:sz w:val="21"/>
          <w:szCs w:val="21"/>
        </w:rPr>
        <w:t>Aluminum products: Extruded aluminum, aluminum- and zinc-coated steel (both 600mm or mor</w:t>
      </w:r>
      <w:r w:rsidR="002D44DE" w:rsidRPr="000D6BE9">
        <w:rPr>
          <w:rFonts w:cs="Times New Roman"/>
          <w:color w:val="auto"/>
          <w:spacing w:val="-6"/>
          <w:sz w:val="21"/>
          <w:szCs w:val="21"/>
        </w:rPr>
        <w:t xml:space="preserve">e and less than 600mm in width); </w:t>
      </w:r>
      <w:r w:rsidRPr="000D6BE9">
        <w:rPr>
          <w:rFonts w:cs="Times New Roman"/>
          <w:color w:val="auto"/>
          <w:spacing w:val="-6"/>
          <w:sz w:val="21"/>
          <w:szCs w:val="21"/>
        </w:rPr>
        <w:t xml:space="preserve">Textiles and furniture: Polyester yarn, </w:t>
      </w:r>
      <w:r w:rsidR="002D44DE" w:rsidRPr="000D6BE9">
        <w:rPr>
          <w:rFonts w:cs="Times New Roman"/>
          <w:color w:val="auto"/>
          <w:spacing w:val="-6"/>
          <w:sz w:val="21"/>
          <w:szCs w:val="21"/>
        </w:rPr>
        <w:t xml:space="preserve">upholstered chairs, geotextiles; </w:t>
      </w:r>
      <w:r w:rsidRPr="000D6BE9">
        <w:rPr>
          <w:rFonts w:cs="Times New Roman"/>
          <w:color w:val="auto"/>
          <w:spacing w:val="-6"/>
          <w:sz w:val="21"/>
          <w:szCs w:val="21"/>
        </w:rPr>
        <w:t>Agricultural and seafood pro</w:t>
      </w:r>
      <w:r w:rsidR="002D44DE" w:rsidRPr="000D6BE9">
        <w:rPr>
          <w:rFonts w:cs="Times New Roman"/>
          <w:color w:val="auto"/>
          <w:spacing w:val="-6"/>
          <w:sz w:val="21"/>
          <w:szCs w:val="21"/>
        </w:rPr>
        <w:t xml:space="preserve">ducts: Frozen warm-water shrimp; </w:t>
      </w:r>
      <w:r w:rsidRPr="000D6BE9">
        <w:rPr>
          <w:rFonts w:cs="Times New Roman"/>
          <w:color w:val="auto"/>
          <w:spacing w:val="-6"/>
          <w:sz w:val="21"/>
          <w:szCs w:val="21"/>
        </w:rPr>
        <w:t>Other industrial goods: Solar glass, solar cells, calcium carbonate filler powder, hard capsule shells, imported fiber-cast products, and wood fiberboard.</w:t>
      </w:r>
    </w:p>
    <w:p w14:paraId="2C253D2F"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b) Countries conducting CVD investigations on Vietnam’s exports</w:t>
      </w:r>
    </w:p>
    <w:p w14:paraId="7F0ECB04" w14:textId="0536E694"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As of December 2024, several countries have conducted countervailing (CVD) investigations and applied CVD Measures imposed on Vietnamese exports. These include the United States, Canada, Australia, India, and the EU.</w:t>
      </w:r>
      <w:r w:rsidR="002D44DE" w:rsidRPr="000D6BE9">
        <w:rPr>
          <w:rFonts w:cs="Times New Roman"/>
          <w:color w:val="auto"/>
          <w:spacing w:val="-6"/>
          <w:sz w:val="21"/>
          <w:szCs w:val="21"/>
        </w:rPr>
        <w:t xml:space="preserve"> </w:t>
      </w:r>
      <w:r w:rsidRPr="000D6BE9">
        <w:rPr>
          <w:rFonts w:cs="Times New Roman"/>
          <w:color w:val="auto"/>
          <w:spacing w:val="-6"/>
          <w:sz w:val="21"/>
          <w:szCs w:val="21"/>
        </w:rPr>
        <w:t>The United States accounts for the highest number of investigations, with 13 out of 30 cases</w:t>
      </w:r>
      <w:r w:rsidR="002D44DE" w:rsidRPr="000D6BE9">
        <w:rPr>
          <w:rFonts w:cs="Times New Roman"/>
          <w:color w:val="auto"/>
          <w:spacing w:val="-6"/>
          <w:sz w:val="21"/>
          <w:szCs w:val="21"/>
        </w:rPr>
        <w:t xml:space="preserve">; </w:t>
      </w:r>
      <w:r w:rsidRPr="000D6BE9">
        <w:rPr>
          <w:rFonts w:cs="Times New Roman"/>
          <w:color w:val="auto"/>
          <w:spacing w:val="-6"/>
          <w:sz w:val="21"/>
          <w:szCs w:val="21"/>
        </w:rPr>
        <w:t xml:space="preserve">Australia follows </w:t>
      </w:r>
      <w:r w:rsidR="002D44DE" w:rsidRPr="000D6BE9">
        <w:rPr>
          <w:rFonts w:cs="Times New Roman"/>
          <w:color w:val="auto"/>
          <w:spacing w:val="-6"/>
          <w:sz w:val="21"/>
          <w:szCs w:val="21"/>
        </w:rPr>
        <w:t xml:space="preserve">with 6 cases; </w:t>
      </w:r>
      <w:r w:rsidRPr="000D6BE9">
        <w:rPr>
          <w:rFonts w:cs="Times New Roman"/>
          <w:color w:val="auto"/>
          <w:spacing w:val="-6"/>
          <w:sz w:val="21"/>
          <w:szCs w:val="21"/>
        </w:rPr>
        <w:t xml:space="preserve">Canada and India have </w:t>
      </w:r>
      <w:r w:rsidR="002D44DE" w:rsidRPr="000D6BE9">
        <w:rPr>
          <w:rFonts w:cs="Times New Roman"/>
          <w:color w:val="auto"/>
          <w:spacing w:val="-6"/>
          <w:sz w:val="21"/>
          <w:szCs w:val="21"/>
        </w:rPr>
        <w:t xml:space="preserve">each conducted 5 investigations; </w:t>
      </w:r>
      <w:r w:rsidRPr="000D6BE9">
        <w:rPr>
          <w:rFonts w:cs="Times New Roman"/>
          <w:color w:val="auto"/>
          <w:spacing w:val="-6"/>
          <w:sz w:val="21"/>
          <w:szCs w:val="21"/>
        </w:rPr>
        <w:t>The EU has initiated only 1 investigation.</w:t>
      </w:r>
    </w:p>
    <w:p w14:paraId="758F641E"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c) Assessments of Anti-Subsidy Investigations on Vietnam's Export Goods</w:t>
      </w:r>
    </w:p>
    <w:p w14:paraId="6763377A" w14:textId="3ECCF09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Based on the current landscape of</w:t>
      </w:r>
      <w:r w:rsidRPr="000D6BE9">
        <w:rPr>
          <w:rFonts w:cs="Times New Roman"/>
          <w:b/>
          <w:bCs/>
          <w:color w:val="auto"/>
          <w:spacing w:val="-6"/>
          <w:sz w:val="21"/>
          <w:szCs w:val="21"/>
        </w:rPr>
        <w:t xml:space="preserve"> </w:t>
      </w:r>
      <w:r w:rsidRPr="000D6BE9">
        <w:rPr>
          <w:rFonts w:cs="Times New Roman"/>
          <w:color w:val="auto"/>
          <w:spacing w:val="-6"/>
          <w:sz w:val="21"/>
          <w:szCs w:val="21"/>
        </w:rPr>
        <w:t>foreign anti-subsidy investigations against Vietnam’s exports, the thesis identifies key trends and challenges:</w:t>
      </w:r>
      <w:r w:rsidR="002D44DE" w:rsidRPr="000D6BE9">
        <w:rPr>
          <w:rFonts w:cs="Times New Roman"/>
          <w:color w:val="auto"/>
          <w:spacing w:val="-6"/>
          <w:sz w:val="21"/>
          <w:szCs w:val="21"/>
        </w:rPr>
        <w:t xml:space="preserve"> (1) </w:t>
      </w:r>
      <w:r w:rsidRPr="000D6BE9">
        <w:rPr>
          <w:rFonts w:cs="Times New Roman"/>
          <w:color w:val="auto"/>
          <w:spacing w:val="-6"/>
          <w:sz w:val="21"/>
          <w:szCs w:val="21"/>
        </w:rPr>
        <w:t xml:space="preserve">Increasing complexity </w:t>
      </w:r>
      <w:r w:rsidR="002D44DE" w:rsidRPr="000D6BE9">
        <w:rPr>
          <w:rFonts w:cs="Times New Roman"/>
          <w:color w:val="auto"/>
          <w:spacing w:val="-6"/>
          <w:sz w:val="21"/>
          <w:szCs w:val="21"/>
        </w:rPr>
        <w:t>-</w:t>
      </w:r>
      <w:r w:rsidRPr="000D6BE9">
        <w:rPr>
          <w:rFonts w:cs="Times New Roman"/>
          <w:color w:val="auto"/>
          <w:spacing w:val="-6"/>
          <w:sz w:val="21"/>
          <w:szCs w:val="21"/>
        </w:rPr>
        <w:t xml:space="preserve"> Anti-subsidy investigations are becoming more technically and legally complex</w:t>
      </w:r>
      <w:r w:rsidR="002D44DE" w:rsidRPr="000D6BE9">
        <w:rPr>
          <w:rFonts w:cs="Times New Roman"/>
          <w:color w:val="auto"/>
          <w:spacing w:val="-6"/>
          <w:sz w:val="21"/>
          <w:szCs w:val="21"/>
        </w:rPr>
        <w:t xml:space="preserve">; (2) </w:t>
      </w:r>
      <w:r w:rsidRPr="000D6BE9">
        <w:rPr>
          <w:rFonts w:cs="Times New Roman"/>
          <w:color w:val="auto"/>
          <w:spacing w:val="-6"/>
          <w:sz w:val="21"/>
          <w:szCs w:val="21"/>
        </w:rPr>
        <w:t xml:space="preserve">Expanding scope of investigated goods </w:t>
      </w:r>
      <w:r w:rsidR="002D44DE" w:rsidRPr="000D6BE9">
        <w:rPr>
          <w:rFonts w:cs="Times New Roman"/>
          <w:color w:val="auto"/>
          <w:spacing w:val="-6"/>
          <w:sz w:val="21"/>
          <w:szCs w:val="21"/>
        </w:rPr>
        <w:t>-</w:t>
      </w:r>
      <w:r w:rsidRPr="000D6BE9">
        <w:rPr>
          <w:rFonts w:cs="Times New Roman"/>
          <w:color w:val="auto"/>
          <w:spacing w:val="-6"/>
          <w:sz w:val="21"/>
          <w:szCs w:val="21"/>
        </w:rPr>
        <w:t xml:space="preserve"> A growing variety of export products are being subjected to CVD investigations</w:t>
      </w:r>
      <w:r w:rsidR="002D44DE" w:rsidRPr="000D6BE9">
        <w:rPr>
          <w:rFonts w:cs="Times New Roman"/>
          <w:color w:val="auto"/>
          <w:spacing w:val="-6"/>
          <w:sz w:val="21"/>
          <w:szCs w:val="21"/>
        </w:rPr>
        <w:t xml:space="preserve">; (3) </w:t>
      </w:r>
      <w:r w:rsidRPr="000D6BE9">
        <w:rPr>
          <w:rFonts w:cs="Times New Roman"/>
          <w:color w:val="auto"/>
          <w:spacing w:val="-6"/>
          <w:sz w:val="21"/>
          <w:szCs w:val="21"/>
        </w:rPr>
        <w:t>Rising number of cases – The frequency of investigations has increased significantly over the years</w:t>
      </w:r>
      <w:r w:rsidR="002D44DE" w:rsidRPr="000D6BE9">
        <w:rPr>
          <w:rFonts w:cs="Times New Roman"/>
          <w:color w:val="auto"/>
          <w:spacing w:val="-6"/>
          <w:sz w:val="21"/>
          <w:szCs w:val="21"/>
        </w:rPr>
        <w:t xml:space="preserve">; (4) </w:t>
      </w:r>
      <w:r w:rsidRPr="000D6BE9">
        <w:rPr>
          <w:rFonts w:cs="Times New Roman"/>
          <w:color w:val="auto"/>
          <w:spacing w:val="-6"/>
          <w:sz w:val="21"/>
          <w:szCs w:val="21"/>
        </w:rPr>
        <w:t>More countries conducting investigations – An increasing number of importing countries are initiating CVD cases ag</w:t>
      </w:r>
      <w:r w:rsidR="002D44DE" w:rsidRPr="000D6BE9">
        <w:rPr>
          <w:rFonts w:cs="Times New Roman"/>
          <w:color w:val="auto"/>
          <w:spacing w:val="-6"/>
          <w:sz w:val="21"/>
          <w:szCs w:val="21"/>
        </w:rPr>
        <w:t xml:space="preserve">ainst Vietnam; (5) </w:t>
      </w:r>
      <w:r w:rsidRPr="000D6BE9">
        <w:rPr>
          <w:rFonts w:cs="Times New Roman"/>
          <w:color w:val="auto"/>
          <w:spacing w:val="-6"/>
          <w:sz w:val="21"/>
          <w:szCs w:val="21"/>
        </w:rPr>
        <w:t xml:space="preserve">Broader investigation content – The scope of investigations has expanded, covering more trade policies </w:t>
      </w:r>
      <w:r w:rsidR="002D44DE" w:rsidRPr="000D6BE9">
        <w:rPr>
          <w:rFonts w:cs="Times New Roman"/>
          <w:color w:val="auto"/>
          <w:spacing w:val="-6"/>
          <w:sz w:val="21"/>
          <w:szCs w:val="21"/>
        </w:rPr>
        <w:t xml:space="preserve">and government support programs; (6) </w:t>
      </w:r>
      <w:r w:rsidRPr="000D6BE9">
        <w:rPr>
          <w:rFonts w:cs="Times New Roman"/>
          <w:color w:val="auto"/>
          <w:spacing w:val="-6"/>
          <w:sz w:val="21"/>
          <w:szCs w:val="21"/>
        </w:rPr>
        <w:t>Combination with anti-dumping measures – Many CVD cases are simultaneously investigated alongside anti-du</w:t>
      </w:r>
      <w:r w:rsidR="002D44DE" w:rsidRPr="000D6BE9">
        <w:rPr>
          <w:rFonts w:cs="Times New Roman"/>
          <w:color w:val="auto"/>
          <w:spacing w:val="-6"/>
          <w:sz w:val="21"/>
          <w:szCs w:val="21"/>
        </w:rPr>
        <w:t xml:space="preserve">mping cases; (7) </w:t>
      </w:r>
      <w:r w:rsidRPr="000D6BE9">
        <w:rPr>
          <w:rFonts w:cs="Times New Roman"/>
          <w:color w:val="auto"/>
          <w:spacing w:val="-6"/>
          <w:sz w:val="21"/>
          <w:szCs w:val="21"/>
        </w:rPr>
        <w:t>Stricter procedures – Investigation processes and legal requirements have bec</w:t>
      </w:r>
      <w:r w:rsidR="002D44DE" w:rsidRPr="000D6BE9">
        <w:rPr>
          <w:rFonts w:cs="Times New Roman"/>
          <w:color w:val="auto"/>
          <w:spacing w:val="-6"/>
          <w:sz w:val="21"/>
          <w:szCs w:val="21"/>
        </w:rPr>
        <w:t xml:space="preserve">ome more rigorous and demanding; (8) </w:t>
      </w:r>
      <w:r w:rsidRPr="000D6BE9">
        <w:rPr>
          <w:rFonts w:cs="Times New Roman"/>
          <w:color w:val="auto"/>
          <w:spacing w:val="-6"/>
          <w:sz w:val="21"/>
          <w:szCs w:val="21"/>
        </w:rPr>
        <w:t xml:space="preserve">Prolonged investigation timelines – CVD </w:t>
      </w:r>
      <w:r w:rsidRPr="000D6BE9">
        <w:rPr>
          <w:rFonts w:cs="Times New Roman"/>
          <w:color w:val="auto"/>
          <w:spacing w:val="-6"/>
          <w:sz w:val="21"/>
          <w:szCs w:val="21"/>
        </w:rPr>
        <w:lastRenderedPageBreak/>
        <w:t>investigations often extend over long periods, creating prol</w:t>
      </w:r>
      <w:r w:rsidR="002D44DE" w:rsidRPr="000D6BE9">
        <w:rPr>
          <w:rFonts w:cs="Times New Roman"/>
          <w:color w:val="auto"/>
          <w:spacing w:val="-6"/>
          <w:sz w:val="21"/>
          <w:szCs w:val="21"/>
        </w:rPr>
        <w:t xml:space="preserve">onged uncertainty for exporters; (9) </w:t>
      </w:r>
      <w:r w:rsidRPr="000D6BE9">
        <w:rPr>
          <w:rFonts w:cs="Times New Roman"/>
          <w:color w:val="auto"/>
          <w:spacing w:val="-6"/>
          <w:sz w:val="21"/>
          <w:szCs w:val="21"/>
        </w:rPr>
        <w:t>Non-Market economy (NME) concerns – Investigating countries frequently raise the issue of Vietnam’s non-market economy status as a justification for stricter scrutiny.</w:t>
      </w:r>
    </w:p>
    <w:p w14:paraId="645441A6"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3.2.3. Vietnam's programs and policies accused of subsidy</w:t>
      </w:r>
    </w:p>
    <w:p w14:paraId="0E5550E0" w14:textId="3854F418"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thesis categorizes Vietnam's programs and policies that have been scrutinized in countervailing (CVD) investigations by importing countries into three groups:</w:t>
      </w:r>
      <w:r w:rsidR="002D44DE" w:rsidRPr="000D6BE9">
        <w:rPr>
          <w:rFonts w:cs="Times New Roman"/>
          <w:color w:val="auto"/>
          <w:spacing w:val="-6"/>
          <w:sz w:val="21"/>
          <w:szCs w:val="21"/>
        </w:rPr>
        <w:t xml:space="preserve"> (1) </w:t>
      </w:r>
      <w:r w:rsidRPr="000D6BE9">
        <w:rPr>
          <w:rFonts w:cs="Times New Roman"/>
          <w:color w:val="auto"/>
          <w:spacing w:val="-6"/>
          <w:sz w:val="21"/>
          <w:szCs w:val="21"/>
        </w:rPr>
        <w:t xml:space="preserve">Programs and policies frequently concluded as subsidies </w:t>
      </w:r>
      <w:r w:rsidR="002D44DE" w:rsidRPr="000D6BE9">
        <w:rPr>
          <w:rFonts w:cs="Times New Roman"/>
          <w:color w:val="auto"/>
          <w:spacing w:val="-6"/>
          <w:sz w:val="21"/>
          <w:szCs w:val="21"/>
        </w:rPr>
        <w:t>-</w:t>
      </w:r>
      <w:r w:rsidRPr="000D6BE9">
        <w:rPr>
          <w:rFonts w:cs="Times New Roman"/>
          <w:color w:val="auto"/>
          <w:spacing w:val="-6"/>
          <w:sz w:val="21"/>
          <w:szCs w:val="21"/>
        </w:rPr>
        <w:t xml:space="preserve"> These are policies that investigating agencies consistently determine as providing financial contributions or benefits to enterprises, thereby meeting the criteri</w:t>
      </w:r>
      <w:r w:rsidR="002D44DE" w:rsidRPr="000D6BE9">
        <w:rPr>
          <w:rFonts w:cs="Times New Roman"/>
          <w:color w:val="auto"/>
          <w:spacing w:val="-6"/>
          <w:sz w:val="21"/>
          <w:szCs w:val="21"/>
        </w:rPr>
        <w:t xml:space="preserve">a for countervailable subsidies; (2) </w:t>
      </w:r>
      <w:r w:rsidRPr="000D6BE9">
        <w:rPr>
          <w:rFonts w:cs="Times New Roman"/>
          <w:color w:val="auto"/>
          <w:spacing w:val="-6"/>
          <w:sz w:val="21"/>
          <w:szCs w:val="21"/>
        </w:rPr>
        <w:t xml:space="preserve">Programs and policies frequently concluded as not constituting subsidies </w:t>
      </w:r>
      <w:r w:rsidR="002D44DE" w:rsidRPr="000D6BE9">
        <w:rPr>
          <w:rFonts w:cs="Times New Roman"/>
          <w:color w:val="auto"/>
          <w:spacing w:val="-6"/>
          <w:sz w:val="21"/>
          <w:szCs w:val="21"/>
        </w:rPr>
        <w:t>-</w:t>
      </w:r>
      <w:r w:rsidRPr="000D6BE9">
        <w:rPr>
          <w:rFonts w:cs="Times New Roman"/>
          <w:color w:val="auto"/>
          <w:spacing w:val="-6"/>
          <w:sz w:val="21"/>
          <w:szCs w:val="21"/>
        </w:rPr>
        <w:t xml:space="preserve"> These are policies that, despite being examined, are generally not considered countervailable due to insufficient evidence of government financial contribution, specific</w:t>
      </w:r>
      <w:r w:rsidR="002D44DE" w:rsidRPr="000D6BE9">
        <w:rPr>
          <w:rFonts w:cs="Times New Roman"/>
          <w:color w:val="auto"/>
          <w:spacing w:val="-6"/>
          <w:sz w:val="21"/>
          <w:szCs w:val="21"/>
        </w:rPr>
        <w:t xml:space="preserve">ity, or adverse impact on trade; (3) </w:t>
      </w:r>
      <w:r w:rsidRPr="000D6BE9">
        <w:rPr>
          <w:rFonts w:cs="Times New Roman"/>
          <w:color w:val="auto"/>
          <w:spacing w:val="-6"/>
          <w:sz w:val="21"/>
          <w:szCs w:val="21"/>
        </w:rPr>
        <w:t xml:space="preserve">Programs and policies often concluded as not used or not beneficial to Enterprises </w:t>
      </w:r>
      <w:r w:rsidR="007925CA" w:rsidRPr="000D6BE9">
        <w:rPr>
          <w:rFonts w:cs="Times New Roman"/>
          <w:color w:val="auto"/>
          <w:spacing w:val="-6"/>
          <w:sz w:val="21"/>
          <w:szCs w:val="21"/>
        </w:rPr>
        <w:t>-</w:t>
      </w:r>
      <w:r w:rsidRPr="000D6BE9">
        <w:rPr>
          <w:rFonts w:cs="Times New Roman"/>
          <w:color w:val="auto"/>
          <w:spacing w:val="-6"/>
          <w:sz w:val="21"/>
          <w:szCs w:val="21"/>
        </w:rPr>
        <w:t xml:space="preserve"> These are policies that, during investigations, are found to either be unused by exporters or not providing substantial benefits, leading to their exclusion from countervailing determinations.</w:t>
      </w:r>
    </w:p>
    <w:p w14:paraId="7A0C5765"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3.2.4. Current status of responding to CVD investigations on export goods by the Vietnamese government</w:t>
      </w:r>
    </w:p>
    <w:p w14:paraId="4681BC78"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a) Legal framework for responding to CVD measures in Vietnam</w:t>
      </w:r>
    </w:p>
    <w:p w14:paraId="0C53E42A" w14:textId="77777777" w:rsidR="002D44DE"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Vietnamese government has established legal regulations governing responses to foreign anti-subsidy investigations on export goods. These regulations define:</w:t>
      </w:r>
      <w:r w:rsidR="002D44DE" w:rsidRPr="000D6BE9">
        <w:rPr>
          <w:rFonts w:cs="Times New Roman"/>
          <w:color w:val="auto"/>
          <w:spacing w:val="-6"/>
          <w:sz w:val="21"/>
          <w:szCs w:val="21"/>
        </w:rPr>
        <w:t xml:space="preserve"> </w:t>
      </w:r>
      <w:r w:rsidRPr="000D6BE9">
        <w:rPr>
          <w:rFonts w:cs="Times New Roman"/>
          <w:color w:val="auto"/>
          <w:spacing w:val="-6"/>
          <w:sz w:val="21"/>
          <w:szCs w:val="21"/>
        </w:rPr>
        <w:t>The authority and responsibilities of agencies handling countervailing cases</w:t>
      </w:r>
      <w:r w:rsidR="002D44DE" w:rsidRPr="000D6BE9">
        <w:rPr>
          <w:rFonts w:cs="Times New Roman"/>
          <w:color w:val="auto"/>
          <w:spacing w:val="-6"/>
          <w:sz w:val="21"/>
          <w:szCs w:val="21"/>
        </w:rPr>
        <w:t xml:space="preserve">; </w:t>
      </w:r>
      <w:r w:rsidRPr="000D6BE9">
        <w:rPr>
          <w:rFonts w:cs="Times New Roman"/>
          <w:color w:val="auto"/>
          <w:spacing w:val="-6"/>
          <w:sz w:val="21"/>
          <w:szCs w:val="21"/>
        </w:rPr>
        <w:t>The support mechanisms available to b</w:t>
      </w:r>
      <w:r w:rsidR="002D44DE" w:rsidRPr="000D6BE9">
        <w:rPr>
          <w:rFonts w:cs="Times New Roman"/>
          <w:color w:val="auto"/>
          <w:spacing w:val="-6"/>
          <w:sz w:val="21"/>
          <w:szCs w:val="21"/>
        </w:rPr>
        <w:t xml:space="preserve">usinesses and relevant entities; </w:t>
      </w:r>
      <w:r w:rsidRPr="000D6BE9">
        <w:rPr>
          <w:rFonts w:cs="Times New Roman"/>
          <w:color w:val="auto"/>
          <w:spacing w:val="-6"/>
          <w:sz w:val="21"/>
          <w:szCs w:val="21"/>
        </w:rPr>
        <w:t>The principles and coordination frameworks among stakeho</w:t>
      </w:r>
      <w:r w:rsidR="002D44DE" w:rsidRPr="000D6BE9">
        <w:rPr>
          <w:rFonts w:cs="Times New Roman"/>
          <w:color w:val="auto"/>
          <w:spacing w:val="-6"/>
          <w:sz w:val="21"/>
          <w:szCs w:val="21"/>
        </w:rPr>
        <w:t xml:space="preserve">lders involved in trade defense; </w:t>
      </w:r>
    </w:p>
    <w:p w14:paraId="1E8BAA71" w14:textId="0964C806"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b) Practical participation and coordination of agencies and organizations</w:t>
      </w:r>
    </w:p>
    <w:p w14:paraId="79902CDD" w14:textId="4D8832B9"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Ministry of Industry and Trade (MOIT) has played a central role in coordinating responses to foreign anti-subsidy investigations. Its key activities include:</w:t>
      </w:r>
      <w:r w:rsidR="00DE7BF5" w:rsidRPr="000D6BE9">
        <w:rPr>
          <w:rFonts w:cs="Times New Roman"/>
          <w:color w:val="auto"/>
          <w:spacing w:val="-6"/>
          <w:sz w:val="21"/>
          <w:szCs w:val="21"/>
        </w:rPr>
        <w:t xml:space="preserve"> </w:t>
      </w:r>
      <w:r w:rsidRPr="000D6BE9">
        <w:rPr>
          <w:rFonts w:cs="Times New Roman"/>
          <w:color w:val="auto"/>
          <w:spacing w:val="-6"/>
          <w:sz w:val="21"/>
          <w:szCs w:val="21"/>
        </w:rPr>
        <w:t>Engaging with investigating agencies – Providing clarifications on Vietnam’s trade programs and poli</w:t>
      </w:r>
      <w:r w:rsidR="00DE7BF5" w:rsidRPr="000D6BE9">
        <w:rPr>
          <w:rFonts w:cs="Times New Roman"/>
          <w:color w:val="auto"/>
          <w:spacing w:val="-6"/>
          <w:sz w:val="21"/>
          <w:szCs w:val="21"/>
        </w:rPr>
        <w:t xml:space="preserve">cies accused of being subsidies; </w:t>
      </w:r>
      <w:r w:rsidRPr="000D6BE9">
        <w:rPr>
          <w:rFonts w:cs="Times New Roman"/>
          <w:color w:val="auto"/>
          <w:spacing w:val="-6"/>
          <w:sz w:val="21"/>
          <w:szCs w:val="21"/>
        </w:rPr>
        <w:t xml:space="preserve">Compiling and submitting information – </w:t>
      </w:r>
      <w:r w:rsidRPr="000D6BE9">
        <w:rPr>
          <w:rFonts w:cs="Times New Roman"/>
          <w:color w:val="auto"/>
          <w:spacing w:val="-6"/>
          <w:sz w:val="21"/>
          <w:szCs w:val="21"/>
        </w:rPr>
        <w:lastRenderedPageBreak/>
        <w:t>Gathering data, completing investigation questionnaires, and submitting r</w:t>
      </w:r>
      <w:r w:rsidR="00DE7BF5" w:rsidRPr="000D6BE9">
        <w:rPr>
          <w:rFonts w:cs="Times New Roman"/>
          <w:color w:val="auto"/>
          <w:spacing w:val="-6"/>
          <w:sz w:val="21"/>
          <w:szCs w:val="21"/>
        </w:rPr>
        <w:t xml:space="preserve">esponses to foreign authorities; </w:t>
      </w:r>
      <w:r w:rsidRPr="000D6BE9">
        <w:rPr>
          <w:rFonts w:cs="Times New Roman"/>
          <w:color w:val="auto"/>
          <w:spacing w:val="-6"/>
          <w:sz w:val="21"/>
          <w:szCs w:val="21"/>
        </w:rPr>
        <w:t xml:space="preserve">Monitoring case progress </w:t>
      </w:r>
      <w:r w:rsidR="007925CA" w:rsidRPr="000D6BE9">
        <w:rPr>
          <w:rFonts w:cs="Times New Roman"/>
          <w:color w:val="auto"/>
          <w:spacing w:val="-6"/>
          <w:sz w:val="21"/>
          <w:szCs w:val="21"/>
        </w:rPr>
        <w:t>-</w:t>
      </w:r>
      <w:r w:rsidRPr="000D6BE9">
        <w:rPr>
          <w:rFonts w:cs="Times New Roman"/>
          <w:color w:val="auto"/>
          <w:spacing w:val="-6"/>
          <w:sz w:val="21"/>
          <w:szCs w:val="21"/>
        </w:rPr>
        <w:t xml:space="preserve"> Tracking investigation developments and formulating legal arguments</w:t>
      </w:r>
      <w:r w:rsidR="00DE7BF5" w:rsidRPr="000D6BE9">
        <w:rPr>
          <w:rFonts w:cs="Times New Roman"/>
          <w:color w:val="auto"/>
          <w:spacing w:val="-6"/>
          <w:sz w:val="21"/>
          <w:szCs w:val="21"/>
        </w:rPr>
        <w:t xml:space="preserve"> to counter subsidy allegations; </w:t>
      </w:r>
      <w:r w:rsidRPr="000D6BE9">
        <w:rPr>
          <w:rFonts w:cs="Times New Roman"/>
          <w:color w:val="auto"/>
          <w:spacing w:val="-6"/>
          <w:sz w:val="21"/>
          <w:szCs w:val="21"/>
        </w:rPr>
        <w:t xml:space="preserve">Facilitating on-site verifications </w:t>
      </w:r>
      <w:r w:rsidR="007925CA" w:rsidRPr="000D6BE9">
        <w:rPr>
          <w:rFonts w:cs="Times New Roman"/>
          <w:color w:val="auto"/>
          <w:spacing w:val="-6"/>
          <w:sz w:val="21"/>
          <w:szCs w:val="21"/>
        </w:rPr>
        <w:t>-</w:t>
      </w:r>
      <w:r w:rsidRPr="000D6BE9">
        <w:rPr>
          <w:rFonts w:cs="Times New Roman"/>
          <w:color w:val="auto"/>
          <w:spacing w:val="-6"/>
          <w:sz w:val="21"/>
          <w:szCs w:val="21"/>
        </w:rPr>
        <w:t xml:space="preserve"> Organizing cooperation between domestic stakeholders and foreign investigating agencies during inspections</w:t>
      </w:r>
      <w:r w:rsidR="00DE7BF5" w:rsidRPr="000D6BE9">
        <w:rPr>
          <w:rFonts w:cs="Times New Roman"/>
          <w:color w:val="auto"/>
          <w:spacing w:val="-6"/>
          <w:sz w:val="21"/>
          <w:szCs w:val="21"/>
        </w:rPr>
        <w:t xml:space="preserve">; </w:t>
      </w:r>
      <w:r w:rsidRPr="000D6BE9">
        <w:rPr>
          <w:rFonts w:cs="Times New Roman"/>
          <w:color w:val="auto"/>
          <w:spacing w:val="-6"/>
          <w:sz w:val="21"/>
          <w:szCs w:val="21"/>
        </w:rPr>
        <w:t>However, challenges remain in the coordination process. In some cases:</w:t>
      </w:r>
      <w:r w:rsidR="00DE7BF5" w:rsidRPr="000D6BE9">
        <w:rPr>
          <w:rFonts w:cs="Times New Roman"/>
          <w:color w:val="auto"/>
          <w:spacing w:val="-6"/>
          <w:sz w:val="21"/>
          <w:szCs w:val="21"/>
        </w:rPr>
        <w:t xml:space="preserve"> </w:t>
      </w:r>
      <w:r w:rsidRPr="000D6BE9">
        <w:rPr>
          <w:rFonts w:cs="Times New Roman"/>
          <w:color w:val="auto"/>
          <w:spacing w:val="-6"/>
          <w:sz w:val="21"/>
          <w:szCs w:val="21"/>
        </w:rPr>
        <w:t>Collaboration between relevant entities has been ineffective, affecting the</w:t>
      </w:r>
      <w:r w:rsidR="00DE7BF5" w:rsidRPr="000D6BE9">
        <w:rPr>
          <w:rFonts w:cs="Times New Roman"/>
          <w:color w:val="auto"/>
          <w:spacing w:val="-6"/>
          <w:sz w:val="21"/>
          <w:szCs w:val="21"/>
        </w:rPr>
        <w:t xml:space="preserve"> quality of Vietnam’s responses; </w:t>
      </w:r>
      <w:r w:rsidRPr="000D6BE9">
        <w:rPr>
          <w:rFonts w:cs="Times New Roman"/>
          <w:color w:val="auto"/>
          <w:spacing w:val="-6"/>
          <w:sz w:val="21"/>
          <w:szCs w:val="21"/>
        </w:rPr>
        <w:t>Delays in collecting and submitting required documents have resulted in missed deadlines, leading to disadvantages for affected industries and businesses.</w:t>
      </w:r>
    </w:p>
    <w:p w14:paraId="2B1617F1"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c) Vietnam's practical response to anti-subsidy investigations by importing countries</w:t>
      </w:r>
    </w:p>
    <w:p w14:paraId="09A1438F"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effectiveness of Vietnam’s response to anti-subsidy investigations varies depending on case complexity, government coordination, and industry participation. While progress has been made in strengthening Vietnam’s trade defense mechanisms, gaps remain in ensuring timely, comprehensive, and coordinated responses to foreign investigations.</w:t>
      </w:r>
    </w:p>
    <w:p w14:paraId="626D85D6" w14:textId="77777777" w:rsidR="00DE7BF5"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thesis outlines the current status and outcomes of Vietnamese authorities’ responses to anti-subsidy investigations initiated by key importing countries. Notable cases include:</w:t>
      </w:r>
      <w:r w:rsidR="00DE7BF5" w:rsidRPr="000D6BE9">
        <w:rPr>
          <w:rFonts w:cs="Times New Roman"/>
          <w:color w:val="auto"/>
          <w:spacing w:val="-6"/>
          <w:sz w:val="21"/>
          <w:szCs w:val="21"/>
        </w:rPr>
        <w:t xml:space="preserve"> </w:t>
      </w:r>
    </w:p>
    <w:p w14:paraId="392051D9" w14:textId="77777777" w:rsidR="00DE7BF5" w:rsidRPr="000D6BE9" w:rsidRDefault="00DE7BF5"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United States investigations:</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2009: PE or PP woven bags and plastic-coated packaging </w:t>
      </w:r>
      <w:r w:rsidRPr="000D6BE9">
        <w:rPr>
          <w:rFonts w:cs="Times New Roman"/>
          <w:color w:val="auto"/>
          <w:spacing w:val="-6"/>
          <w:sz w:val="21"/>
          <w:szCs w:val="21"/>
        </w:rPr>
        <w:t xml:space="preserve">bags; </w:t>
      </w:r>
      <w:r w:rsidR="001F51E8" w:rsidRPr="000D6BE9">
        <w:rPr>
          <w:rFonts w:cs="Times New Roman"/>
          <w:color w:val="auto"/>
          <w:spacing w:val="-6"/>
          <w:sz w:val="21"/>
          <w:szCs w:val="21"/>
        </w:rPr>
        <w:t>2020: Polyethylene or polypropylene strip woven bags and packaging bags for automobile tires from Vietnam, South Kore</w:t>
      </w:r>
      <w:r w:rsidRPr="000D6BE9">
        <w:rPr>
          <w:rFonts w:cs="Times New Roman"/>
          <w:color w:val="auto"/>
          <w:spacing w:val="-6"/>
          <w:sz w:val="21"/>
          <w:szCs w:val="21"/>
        </w:rPr>
        <w:t xml:space="preserve">a, Taiwan (China), and Thailand; </w:t>
      </w:r>
      <w:r w:rsidR="001F51E8" w:rsidRPr="000D6BE9">
        <w:rPr>
          <w:rFonts w:cs="Times New Roman"/>
          <w:color w:val="auto"/>
          <w:spacing w:val="-6"/>
          <w:sz w:val="21"/>
          <w:szCs w:val="21"/>
        </w:rPr>
        <w:t>2023: Frozen warm-water shrimp imports from Vietnam</w:t>
      </w:r>
      <w:r w:rsidRPr="000D6BE9">
        <w:rPr>
          <w:rFonts w:cs="Times New Roman"/>
          <w:color w:val="auto"/>
          <w:spacing w:val="-6"/>
          <w:sz w:val="21"/>
          <w:szCs w:val="21"/>
        </w:rPr>
        <w:t xml:space="preserve">, India, Indonesia, and Ecuador; </w:t>
      </w:r>
      <w:r w:rsidR="001F51E8" w:rsidRPr="000D6BE9">
        <w:rPr>
          <w:rFonts w:cs="Times New Roman"/>
          <w:color w:val="auto"/>
          <w:spacing w:val="-6"/>
          <w:sz w:val="21"/>
          <w:szCs w:val="21"/>
        </w:rPr>
        <w:t>2024: Solar panels imported from Thailand, Malaysia, Cambodia, and Vietnam.</w:t>
      </w:r>
    </w:p>
    <w:p w14:paraId="498272BA" w14:textId="77777777" w:rsidR="00DE7BF5" w:rsidRPr="000D6BE9" w:rsidRDefault="00DE7BF5"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India investigations:</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2020: Copper pipes imported from </w:t>
      </w:r>
      <w:r w:rsidRPr="000D6BE9">
        <w:rPr>
          <w:rFonts w:cs="Times New Roman"/>
          <w:color w:val="auto"/>
          <w:spacing w:val="-6"/>
          <w:sz w:val="21"/>
          <w:szCs w:val="21"/>
        </w:rPr>
        <w:t xml:space="preserve">Vietnam, Malaysia, and Thailand; </w:t>
      </w:r>
      <w:r w:rsidR="001F51E8" w:rsidRPr="000D6BE9">
        <w:rPr>
          <w:rFonts w:cs="Times New Roman"/>
          <w:color w:val="auto"/>
          <w:spacing w:val="-6"/>
          <w:sz w:val="21"/>
          <w:szCs w:val="21"/>
        </w:rPr>
        <w:t xml:space="preserve">Stainless steel pipes </w:t>
      </w:r>
      <w:r w:rsidRPr="000D6BE9">
        <w:rPr>
          <w:rFonts w:cs="Times New Roman"/>
          <w:color w:val="auto"/>
          <w:spacing w:val="-6"/>
          <w:sz w:val="21"/>
          <w:szCs w:val="21"/>
        </w:rPr>
        <w:t xml:space="preserve">imported from Vietnam and China; </w:t>
      </w:r>
      <w:r w:rsidR="001F51E8" w:rsidRPr="000D6BE9">
        <w:rPr>
          <w:rFonts w:cs="Times New Roman"/>
          <w:color w:val="auto"/>
          <w:spacing w:val="-6"/>
          <w:sz w:val="21"/>
          <w:szCs w:val="21"/>
        </w:rPr>
        <w:t>Copper bars and wires imported from Vietnam, Indonesia, Malaysia, and Thailand.</w:t>
      </w:r>
    </w:p>
    <w:p w14:paraId="3E1DA542" w14:textId="21D6040B" w:rsidR="001F51E8" w:rsidRPr="000D6BE9" w:rsidRDefault="00DE7BF5"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Canada investigation:</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Anti-dumping investigation into corrosion-resistant steel plates imported from </w:t>
      </w:r>
      <w:proofErr w:type="spellStart"/>
      <w:r w:rsidR="001F51E8" w:rsidRPr="000D6BE9">
        <w:rPr>
          <w:rFonts w:cs="Times New Roman"/>
          <w:color w:val="auto"/>
          <w:spacing w:val="-6"/>
          <w:sz w:val="21"/>
          <w:szCs w:val="21"/>
        </w:rPr>
        <w:t>Türkiye</w:t>
      </w:r>
      <w:proofErr w:type="spellEnd"/>
      <w:r w:rsidR="001F51E8" w:rsidRPr="000D6BE9">
        <w:rPr>
          <w:rFonts w:cs="Times New Roman"/>
          <w:color w:val="auto"/>
          <w:spacing w:val="-6"/>
          <w:sz w:val="21"/>
          <w:szCs w:val="21"/>
        </w:rPr>
        <w:t>, UAE, and Vietnam.</w:t>
      </w:r>
    </w:p>
    <w:p w14:paraId="12599EC9" w14:textId="37097540" w:rsidR="001F51E8" w:rsidRPr="000D6BE9" w:rsidRDefault="001F51E8" w:rsidP="00A072A1">
      <w:pPr>
        <w:spacing w:before="40" w:line="300" w:lineRule="exact"/>
        <w:rPr>
          <w:rFonts w:cs="Times New Roman"/>
          <w:b/>
          <w:bCs/>
          <w:color w:val="auto"/>
          <w:sz w:val="21"/>
          <w:szCs w:val="21"/>
        </w:rPr>
      </w:pPr>
      <w:r w:rsidRPr="000D6BE9">
        <w:rPr>
          <w:rFonts w:cs="Times New Roman"/>
          <w:b/>
          <w:bCs/>
          <w:color w:val="auto"/>
          <w:sz w:val="21"/>
          <w:szCs w:val="21"/>
        </w:rPr>
        <w:lastRenderedPageBreak/>
        <w:t>3.3. Assessment of the current situation of responding to countervailing measures imposed on Vietnam’s export goods (2009</w:t>
      </w:r>
      <w:r w:rsidR="006523C0" w:rsidRPr="000D6BE9">
        <w:rPr>
          <w:rFonts w:cs="Times New Roman"/>
          <w:b/>
          <w:bCs/>
          <w:color w:val="auto"/>
          <w:sz w:val="21"/>
          <w:szCs w:val="21"/>
        </w:rPr>
        <w:t>-</w:t>
      </w:r>
      <w:r w:rsidRPr="000D6BE9">
        <w:rPr>
          <w:rFonts w:cs="Times New Roman"/>
          <w:b/>
          <w:bCs/>
          <w:color w:val="auto"/>
          <w:sz w:val="21"/>
          <w:szCs w:val="21"/>
        </w:rPr>
        <w:t>2024)</w:t>
      </w:r>
    </w:p>
    <w:p w14:paraId="132D3547" w14:textId="77777777" w:rsidR="001F51E8" w:rsidRPr="000D6BE9" w:rsidRDefault="001F51E8" w:rsidP="00A072A1">
      <w:pPr>
        <w:spacing w:before="40" w:line="300" w:lineRule="exact"/>
        <w:rPr>
          <w:rFonts w:cs="Times New Roman"/>
          <w:b/>
          <w:bCs/>
          <w:i/>
          <w:color w:val="auto"/>
          <w:sz w:val="21"/>
          <w:szCs w:val="21"/>
        </w:rPr>
      </w:pPr>
      <w:r w:rsidRPr="000D6BE9">
        <w:rPr>
          <w:rFonts w:cs="Times New Roman"/>
          <w:b/>
          <w:bCs/>
          <w:i/>
          <w:color w:val="auto"/>
          <w:sz w:val="21"/>
          <w:szCs w:val="21"/>
        </w:rPr>
        <w:t>3.3.1. Achievements and contributing factors</w:t>
      </w:r>
    </w:p>
    <w:p w14:paraId="4861975F" w14:textId="77777777" w:rsidR="001F51E8" w:rsidRPr="000D6BE9" w:rsidRDefault="001F51E8" w:rsidP="00A072A1">
      <w:pPr>
        <w:spacing w:before="40" w:line="300" w:lineRule="exact"/>
        <w:rPr>
          <w:rFonts w:cs="Times New Roman"/>
          <w:i/>
          <w:iCs/>
          <w:color w:val="auto"/>
          <w:sz w:val="21"/>
          <w:szCs w:val="21"/>
        </w:rPr>
      </w:pPr>
      <w:r w:rsidRPr="000D6BE9">
        <w:rPr>
          <w:rFonts w:cs="Times New Roman"/>
          <w:i/>
          <w:iCs/>
          <w:color w:val="auto"/>
          <w:sz w:val="21"/>
          <w:szCs w:val="21"/>
        </w:rPr>
        <w:t>a) Achievements</w:t>
      </w:r>
    </w:p>
    <w:p w14:paraId="2AA38182" w14:textId="39058DA1"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response efforts to countervailing measures imposed on Vietnamese export goods from 2009 to 2024 have yielded several notable achievements:</w:t>
      </w:r>
      <w:r w:rsidR="006523C0" w:rsidRPr="000D6BE9">
        <w:rPr>
          <w:rFonts w:cs="Times New Roman"/>
          <w:color w:val="auto"/>
          <w:spacing w:val="-6"/>
          <w:sz w:val="21"/>
          <w:szCs w:val="21"/>
        </w:rPr>
        <w:t xml:space="preserve"> (1) </w:t>
      </w:r>
      <w:r w:rsidRPr="000D6BE9">
        <w:rPr>
          <w:rFonts w:cs="Times New Roman"/>
          <w:color w:val="auto"/>
          <w:spacing w:val="-6"/>
          <w:sz w:val="21"/>
          <w:szCs w:val="21"/>
        </w:rPr>
        <w:t>Successful Ha</w:t>
      </w:r>
      <w:r w:rsidR="007925CA" w:rsidRPr="000D6BE9">
        <w:rPr>
          <w:rFonts w:cs="Times New Roman"/>
          <w:color w:val="auto"/>
          <w:spacing w:val="-6"/>
          <w:sz w:val="21"/>
          <w:szCs w:val="21"/>
        </w:rPr>
        <w:t>ndling of Countervailing Cases -</w:t>
      </w:r>
      <w:r w:rsidRPr="000D6BE9">
        <w:rPr>
          <w:rFonts w:cs="Times New Roman"/>
          <w:color w:val="auto"/>
          <w:spacing w:val="-6"/>
          <w:sz w:val="21"/>
          <w:szCs w:val="21"/>
        </w:rPr>
        <w:t xml:space="preserve"> Vietnam has managed to effectively defend its exports in several anti-subsidy investigations,</w:t>
      </w:r>
      <w:r w:rsidR="006523C0" w:rsidRPr="000D6BE9">
        <w:rPr>
          <w:rFonts w:cs="Times New Roman"/>
          <w:color w:val="auto"/>
          <w:spacing w:val="-6"/>
          <w:sz w:val="21"/>
          <w:szCs w:val="21"/>
        </w:rPr>
        <w:t xml:space="preserve"> limiting adverse trade impacts; (2) </w:t>
      </w:r>
      <w:r w:rsidRPr="000D6BE9">
        <w:rPr>
          <w:rFonts w:cs="Times New Roman"/>
          <w:color w:val="auto"/>
          <w:spacing w:val="-6"/>
          <w:sz w:val="21"/>
          <w:szCs w:val="21"/>
        </w:rPr>
        <w:t>Timely Responses to</w:t>
      </w:r>
      <w:r w:rsidR="007925CA" w:rsidRPr="000D6BE9">
        <w:rPr>
          <w:rFonts w:cs="Times New Roman"/>
          <w:color w:val="auto"/>
          <w:spacing w:val="-6"/>
          <w:sz w:val="21"/>
          <w:szCs w:val="21"/>
        </w:rPr>
        <w:t xml:space="preserve"> Countervailing Investigations -</w:t>
      </w:r>
      <w:r w:rsidRPr="000D6BE9">
        <w:rPr>
          <w:rFonts w:cs="Times New Roman"/>
          <w:color w:val="auto"/>
          <w:spacing w:val="-6"/>
          <w:sz w:val="21"/>
          <w:szCs w:val="21"/>
        </w:rPr>
        <w:t xml:space="preserve"> Authorities have engaged proactively with investigating agencies, ensuring a swift and structured respons</w:t>
      </w:r>
      <w:r w:rsidR="006523C0" w:rsidRPr="000D6BE9">
        <w:rPr>
          <w:rFonts w:cs="Times New Roman"/>
          <w:color w:val="auto"/>
          <w:spacing w:val="-6"/>
          <w:sz w:val="21"/>
          <w:szCs w:val="21"/>
        </w:rPr>
        <w:t xml:space="preserve">e to foreign trade remedy cases; (3) </w:t>
      </w:r>
      <w:r w:rsidRPr="000D6BE9">
        <w:rPr>
          <w:rFonts w:cs="Times New Roman"/>
          <w:color w:val="auto"/>
          <w:spacing w:val="-6"/>
          <w:sz w:val="21"/>
          <w:szCs w:val="21"/>
        </w:rPr>
        <w:t xml:space="preserve">Enhanced Capacity to Address Countervailing Measures </w:t>
      </w:r>
      <w:r w:rsidR="007925CA" w:rsidRPr="000D6BE9">
        <w:rPr>
          <w:rFonts w:cs="Times New Roman"/>
          <w:color w:val="auto"/>
          <w:spacing w:val="-6"/>
          <w:sz w:val="21"/>
          <w:szCs w:val="21"/>
        </w:rPr>
        <w:t>-</w:t>
      </w:r>
      <w:r w:rsidRPr="000D6BE9">
        <w:rPr>
          <w:rFonts w:cs="Times New Roman"/>
          <w:color w:val="auto"/>
          <w:spacing w:val="-6"/>
          <w:sz w:val="21"/>
          <w:szCs w:val="21"/>
        </w:rPr>
        <w:t xml:space="preserve"> Vietnam’s legal framework, trade defense institutions, and industry awareness have progressively improved, enabling more effective participation in investigations</w:t>
      </w:r>
      <w:r w:rsidR="006523C0" w:rsidRPr="000D6BE9">
        <w:rPr>
          <w:rFonts w:cs="Times New Roman"/>
          <w:color w:val="auto"/>
          <w:spacing w:val="-6"/>
          <w:sz w:val="21"/>
          <w:szCs w:val="21"/>
        </w:rPr>
        <w:t xml:space="preserve">; (4) </w:t>
      </w:r>
      <w:r w:rsidRPr="000D6BE9">
        <w:rPr>
          <w:rFonts w:cs="Times New Roman"/>
          <w:color w:val="auto"/>
          <w:spacing w:val="-6"/>
          <w:sz w:val="21"/>
          <w:szCs w:val="21"/>
        </w:rPr>
        <w:t xml:space="preserve">Greater Government Proactivity </w:t>
      </w:r>
      <w:r w:rsidR="007925CA" w:rsidRPr="000D6BE9">
        <w:rPr>
          <w:rFonts w:cs="Times New Roman"/>
          <w:color w:val="auto"/>
          <w:spacing w:val="-6"/>
          <w:sz w:val="21"/>
          <w:szCs w:val="21"/>
        </w:rPr>
        <w:t>-</w:t>
      </w:r>
      <w:r w:rsidRPr="000D6BE9">
        <w:rPr>
          <w:rFonts w:cs="Times New Roman"/>
          <w:color w:val="auto"/>
          <w:spacing w:val="-6"/>
          <w:sz w:val="21"/>
          <w:szCs w:val="21"/>
        </w:rPr>
        <w:t xml:space="preserve"> The Vietnamese government has taken a more proactive approach in trade defense, strengthening coordination mechanisms, legal preparedness, and policy adjustments to mitigate subsidy-related trade risks.</w:t>
      </w:r>
    </w:p>
    <w:p w14:paraId="5DAC313D" w14:textId="77777777" w:rsidR="001F51E8" w:rsidRPr="000D6BE9" w:rsidRDefault="001F51E8" w:rsidP="00A072A1">
      <w:pPr>
        <w:spacing w:before="40" w:line="300" w:lineRule="exact"/>
        <w:rPr>
          <w:rFonts w:cs="Times New Roman"/>
          <w:i/>
          <w:color w:val="auto"/>
          <w:spacing w:val="-6"/>
          <w:sz w:val="21"/>
          <w:szCs w:val="21"/>
        </w:rPr>
      </w:pPr>
      <w:r w:rsidRPr="000D6BE9">
        <w:rPr>
          <w:rFonts w:cs="Times New Roman"/>
          <w:i/>
          <w:color w:val="auto"/>
          <w:spacing w:val="-6"/>
          <w:sz w:val="21"/>
          <w:szCs w:val="21"/>
        </w:rPr>
        <w:t>b) Contributing factors</w:t>
      </w:r>
    </w:p>
    <w:p w14:paraId="132090DD" w14:textId="5EF38839"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achievements in responding to trade remedies against Vietnam's export goods from 2009 to 2024 can be attributed to several key factors:</w:t>
      </w:r>
      <w:r w:rsidR="006523C0" w:rsidRPr="000D6BE9">
        <w:rPr>
          <w:rFonts w:cs="Times New Roman"/>
          <w:color w:val="auto"/>
          <w:spacing w:val="-6"/>
          <w:sz w:val="21"/>
          <w:szCs w:val="21"/>
        </w:rPr>
        <w:t xml:space="preserve"> (1) </w:t>
      </w:r>
      <w:r w:rsidRPr="000D6BE9">
        <w:rPr>
          <w:rFonts w:cs="Times New Roman"/>
          <w:color w:val="auto"/>
          <w:spacing w:val="-6"/>
          <w:sz w:val="21"/>
          <w:szCs w:val="21"/>
        </w:rPr>
        <w:t xml:space="preserve">Strong Government Commitment </w:t>
      </w:r>
      <w:r w:rsidR="007925CA" w:rsidRPr="000D6BE9">
        <w:rPr>
          <w:rFonts w:cs="Times New Roman"/>
          <w:color w:val="auto"/>
          <w:spacing w:val="-6"/>
          <w:sz w:val="21"/>
          <w:szCs w:val="21"/>
        </w:rPr>
        <w:t>-</w:t>
      </w:r>
      <w:r w:rsidRPr="000D6BE9">
        <w:rPr>
          <w:rFonts w:cs="Times New Roman"/>
          <w:color w:val="auto"/>
          <w:spacing w:val="-6"/>
          <w:sz w:val="21"/>
          <w:szCs w:val="21"/>
        </w:rPr>
        <w:t xml:space="preserve"> The Party and the State have prioritized trade defense measures and resp</w:t>
      </w:r>
      <w:r w:rsidR="006523C0" w:rsidRPr="000D6BE9">
        <w:rPr>
          <w:rFonts w:cs="Times New Roman"/>
          <w:color w:val="auto"/>
          <w:spacing w:val="-6"/>
          <w:sz w:val="21"/>
          <w:szCs w:val="21"/>
        </w:rPr>
        <w:t xml:space="preserve">onses to foreign trade remedies; (2) </w:t>
      </w:r>
      <w:r w:rsidRPr="000D6BE9">
        <w:rPr>
          <w:rFonts w:cs="Times New Roman"/>
          <w:color w:val="auto"/>
          <w:spacing w:val="-6"/>
          <w:sz w:val="21"/>
          <w:szCs w:val="21"/>
        </w:rPr>
        <w:t xml:space="preserve">Improved Legal Framework </w:t>
      </w:r>
      <w:r w:rsidR="007925CA" w:rsidRPr="000D6BE9">
        <w:rPr>
          <w:rFonts w:cs="Times New Roman"/>
          <w:color w:val="auto"/>
          <w:spacing w:val="-6"/>
          <w:sz w:val="21"/>
          <w:szCs w:val="21"/>
        </w:rPr>
        <w:t>-</w:t>
      </w:r>
      <w:r w:rsidRPr="000D6BE9">
        <w:rPr>
          <w:rFonts w:cs="Times New Roman"/>
          <w:color w:val="auto"/>
          <w:spacing w:val="-6"/>
          <w:sz w:val="21"/>
          <w:szCs w:val="21"/>
        </w:rPr>
        <w:t xml:space="preserve"> Vietnam's trade remedy laws have been continuously revised and enhanced to align</w:t>
      </w:r>
      <w:r w:rsidR="006523C0" w:rsidRPr="000D6BE9">
        <w:rPr>
          <w:rFonts w:cs="Times New Roman"/>
          <w:color w:val="auto"/>
          <w:spacing w:val="-6"/>
          <w:sz w:val="21"/>
          <w:szCs w:val="21"/>
        </w:rPr>
        <w:t xml:space="preserve"> with international regulations; (3) </w:t>
      </w:r>
      <w:r w:rsidR="007925CA" w:rsidRPr="000D6BE9">
        <w:rPr>
          <w:rFonts w:cs="Times New Roman"/>
          <w:color w:val="auto"/>
          <w:spacing w:val="-6"/>
          <w:sz w:val="21"/>
          <w:szCs w:val="21"/>
        </w:rPr>
        <w:t>Capacity-Building Programs -</w:t>
      </w:r>
      <w:r w:rsidRPr="000D6BE9">
        <w:rPr>
          <w:rFonts w:cs="Times New Roman"/>
          <w:color w:val="auto"/>
          <w:spacing w:val="-6"/>
          <w:sz w:val="21"/>
          <w:szCs w:val="21"/>
        </w:rPr>
        <w:t xml:space="preserve"> The government has implemented major initiatives and projects to s</w:t>
      </w:r>
      <w:r w:rsidR="006523C0" w:rsidRPr="000D6BE9">
        <w:rPr>
          <w:rFonts w:cs="Times New Roman"/>
          <w:color w:val="auto"/>
          <w:spacing w:val="-6"/>
          <w:sz w:val="21"/>
          <w:szCs w:val="21"/>
        </w:rPr>
        <w:t xml:space="preserve">trengthen trade remedy capacity; (4) </w:t>
      </w:r>
      <w:r w:rsidRPr="000D6BE9">
        <w:rPr>
          <w:rFonts w:cs="Times New Roman"/>
          <w:color w:val="auto"/>
          <w:spacing w:val="-6"/>
          <w:sz w:val="21"/>
          <w:szCs w:val="21"/>
        </w:rPr>
        <w:t xml:space="preserve">Effective Institutional Coordination </w:t>
      </w:r>
      <w:r w:rsidR="007925CA" w:rsidRPr="000D6BE9">
        <w:rPr>
          <w:rFonts w:cs="Times New Roman"/>
          <w:color w:val="auto"/>
          <w:spacing w:val="-6"/>
          <w:sz w:val="21"/>
          <w:szCs w:val="21"/>
        </w:rPr>
        <w:t>-</w:t>
      </w:r>
      <w:r w:rsidRPr="000D6BE9">
        <w:rPr>
          <w:rFonts w:cs="Times New Roman"/>
          <w:color w:val="auto"/>
          <w:spacing w:val="-6"/>
          <w:sz w:val="21"/>
          <w:szCs w:val="21"/>
        </w:rPr>
        <w:t xml:space="preserve"> Functional agencies have actively cooperated and supported bu</w:t>
      </w:r>
      <w:r w:rsidR="006523C0" w:rsidRPr="000D6BE9">
        <w:rPr>
          <w:rFonts w:cs="Times New Roman"/>
          <w:color w:val="auto"/>
          <w:spacing w:val="-6"/>
          <w:sz w:val="21"/>
          <w:szCs w:val="21"/>
        </w:rPr>
        <w:t xml:space="preserve">sinesses in trade defense cases; (5) </w:t>
      </w:r>
      <w:r w:rsidRPr="000D6BE9">
        <w:rPr>
          <w:rFonts w:cs="Times New Roman"/>
          <w:color w:val="auto"/>
          <w:spacing w:val="-6"/>
          <w:sz w:val="21"/>
          <w:szCs w:val="21"/>
        </w:rPr>
        <w:t xml:space="preserve">Strengthened Trade Remedy Institutions </w:t>
      </w:r>
      <w:r w:rsidR="007925CA" w:rsidRPr="000D6BE9">
        <w:rPr>
          <w:rFonts w:cs="Times New Roman"/>
          <w:color w:val="auto"/>
          <w:spacing w:val="-6"/>
          <w:sz w:val="21"/>
          <w:szCs w:val="21"/>
        </w:rPr>
        <w:t>-</w:t>
      </w:r>
      <w:r w:rsidRPr="000D6BE9">
        <w:rPr>
          <w:rFonts w:cs="Times New Roman"/>
          <w:color w:val="auto"/>
          <w:spacing w:val="-6"/>
          <w:sz w:val="21"/>
          <w:szCs w:val="21"/>
        </w:rPr>
        <w:t xml:space="preserve"> The State management agency on trade remedies has been progressively developed and improved, enhancing Vietnam’s</w:t>
      </w:r>
      <w:r w:rsidR="006523C0" w:rsidRPr="000D6BE9">
        <w:rPr>
          <w:rFonts w:cs="Times New Roman"/>
          <w:color w:val="auto"/>
          <w:spacing w:val="-6"/>
          <w:sz w:val="21"/>
          <w:szCs w:val="21"/>
        </w:rPr>
        <w:t xml:space="preserve"> ability to respond effectively; (6) </w:t>
      </w:r>
      <w:r w:rsidRPr="000D6BE9">
        <w:rPr>
          <w:rFonts w:cs="Times New Roman"/>
          <w:color w:val="auto"/>
          <w:spacing w:val="-6"/>
          <w:sz w:val="21"/>
          <w:szCs w:val="21"/>
        </w:rPr>
        <w:t xml:space="preserve">Market Economy Recognition Efforts </w:t>
      </w:r>
      <w:r w:rsidR="007925CA" w:rsidRPr="000D6BE9">
        <w:rPr>
          <w:rFonts w:cs="Times New Roman"/>
          <w:color w:val="auto"/>
          <w:spacing w:val="-6"/>
          <w:sz w:val="21"/>
          <w:szCs w:val="21"/>
        </w:rPr>
        <w:t>-</w:t>
      </w:r>
      <w:r w:rsidRPr="000D6BE9">
        <w:rPr>
          <w:rFonts w:cs="Times New Roman"/>
          <w:color w:val="auto"/>
          <w:spacing w:val="-6"/>
          <w:sz w:val="21"/>
          <w:szCs w:val="21"/>
        </w:rPr>
        <w:t xml:space="preserve"> Vietnam has made </w:t>
      </w:r>
      <w:r w:rsidRPr="000D6BE9">
        <w:rPr>
          <w:rFonts w:cs="Times New Roman"/>
          <w:color w:val="auto"/>
          <w:spacing w:val="-6"/>
          <w:sz w:val="21"/>
          <w:szCs w:val="21"/>
        </w:rPr>
        <w:lastRenderedPageBreak/>
        <w:t>significant efforts to meet the criteria required for market economy status recogn</w:t>
      </w:r>
      <w:r w:rsidR="006523C0" w:rsidRPr="000D6BE9">
        <w:rPr>
          <w:rFonts w:cs="Times New Roman"/>
          <w:color w:val="auto"/>
          <w:spacing w:val="-6"/>
          <w:sz w:val="21"/>
          <w:szCs w:val="21"/>
        </w:rPr>
        <w:t xml:space="preserve">ition by major trading partners; (7) </w:t>
      </w:r>
      <w:r w:rsidRPr="000D6BE9">
        <w:rPr>
          <w:rFonts w:cs="Times New Roman"/>
          <w:color w:val="auto"/>
          <w:spacing w:val="-6"/>
          <w:sz w:val="21"/>
          <w:szCs w:val="21"/>
        </w:rPr>
        <w:t xml:space="preserve">Awareness and Advocacy </w:t>
      </w:r>
      <w:r w:rsidR="007925CA" w:rsidRPr="000D6BE9">
        <w:rPr>
          <w:rFonts w:cs="Times New Roman"/>
          <w:color w:val="auto"/>
          <w:spacing w:val="-6"/>
          <w:sz w:val="21"/>
          <w:szCs w:val="21"/>
        </w:rPr>
        <w:t>-</w:t>
      </w:r>
      <w:r w:rsidRPr="000D6BE9">
        <w:rPr>
          <w:rFonts w:cs="Times New Roman"/>
          <w:color w:val="auto"/>
          <w:spacing w:val="-6"/>
          <w:sz w:val="21"/>
          <w:szCs w:val="21"/>
        </w:rPr>
        <w:t xml:space="preserve"> Continuous propaganda, dissemination, and awareness-raising initiatives have been implemented to educate government agencies, businesses, and industry associations about trade defense mechanisms.</w:t>
      </w:r>
    </w:p>
    <w:p w14:paraId="63621865" w14:textId="77777777" w:rsidR="001F51E8" w:rsidRPr="000D6BE9" w:rsidRDefault="001F51E8" w:rsidP="00A072A1">
      <w:pPr>
        <w:spacing w:before="40" w:line="300" w:lineRule="exact"/>
        <w:rPr>
          <w:rFonts w:cs="Times New Roman"/>
          <w:b/>
          <w:bCs/>
          <w:i/>
          <w:color w:val="auto"/>
          <w:spacing w:val="-6"/>
          <w:sz w:val="21"/>
          <w:szCs w:val="21"/>
        </w:rPr>
      </w:pPr>
      <w:r w:rsidRPr="000D6BE9">
        <w:rPr>
          <w:rFonts w:cs="Times New Roman"/>
          <w:b/>
          <w:bCs/>
          <w:i/>
          <w:color w:val="auto"/>
          <w:spacing w:val="-6"/>
          <w:sz w:val="21"/>
          <w:szCs w:val="21"/>
        </w:rPr>
        <w:t>3.3.2. Challenges, limitations, and contributing factors</w:t>
      </w:r>
    </w:p>
    <w:p w14:paraId="454EB7AD"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a) Challenges and limitations</w:t>
      </w:r>
    </w:p>
    <w:p w14:paraId="5F4A5ADF" w14:textId="580104AB"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Despite notable progress, Vietnam’s response to countervailing measures (CVD) on export goods from 2009 to 2024 still faces several shortcomings:</w:t>
      </w:r>
      <w:r w:rsidR="006523C0" w:rsidRPr="000D6BE9">
        <w:rPr>
          <w:rFonts w:cs="Times New Roman"/>
          <w:color w:val="auto"/>
          <w:spacing w:val="-6"/>
          <w:sz w:val="21"/>
          <w:szCs w:val="21"/>
        </w:rPr>
        <w:t xml:space="preserve"> (1) </w:t>
      </w:r>
      <w:r w:rsidRPr="000D6BE9">
        <w:rPr>
          <w:rFonts w:cs="Times New Roman"/>
          <w:color w:val="auto"/>
          <w:spacing w:val="-6"/>
          <w:sz w:val="21"/>
          <w:szCs w:val="21"/>
        </w:rPr>
        <w:t xml:space="preserve">Inconsistent quality of government responses </w:t>
      </w:r>
      <w:r w:rsidR="007925CA" w:rsidRPr="000D6BE9">
        <w:rPr>
          <w:rFonts w:cs="Times New Roman"/>
          <w:color w:val="auto"/>
          <w:spacing w:val="-6"/>
          <w:sz w:val="21"/>
          <w:szCs w:val="21"/>
        </w:rPr>
        <w:t>-</w:t>
      </w:r>
      <w:r w:rsidRPr="000D6BE9">
        <w:rPr>
          <w:rFonts w:cs="Times New Roman"/>
          <w:color w:val="auto"/>
          <w:spacing w:val="-6"/>
          <w:sz w:val="21"/>
          <w:szCs w:val="21"/>
        </w:rPr>
        <w:t xml:space="preserve"> In some cases, the quality of responses to investigation que</w:t>
      </w:r>
      <w:r w:rsidR="006523C0" w:rsidRPr="000D6BE9">
        <w:rPr>
          <w:rFonts w:cs="Times New Roman"/>
          <w:color w:val="auto"/>
          <w:spacing w:val="-6"/>
          <w:sz w:val="21"/>
          <w:szCs w:val="21"/>
        </w:rPr>
        <w:t xml:space="preserve">stionnaires has been inadequate; (2) </w:t>
      </w:r>
      <w:r w:rsidRPr="000D6BE9">
        <w:rPr>
          <w:rFonts w:cs="Times New Roman"/>
          <w:color w:val="auto"/>
          <w:spacing w:val="-6"/>
          <w:sz w:val="21"/>
          <w:szCs w:val="21"/>
        </w:rPr>
        <w:t xml:space="preserve">Prolonged case handling </w:t>
      </w:r>
      <w:r w:rsidR="007925CA" w:rsidRPr="000D6BE9">
        <w:rPr>
          <w:rFonts w:cs="Times New Roman"/>
          <w:color w:val="auto"/>
          <w:spacing w:val="-6"/>
          <w:sz w:val="21"/>
          <w:szCs w:val="21"/>
        </w:rPr>
        <w:t>-</w:t>
      </w:r>
      <w:r w:rsidRPr="000D6BE9">
        <w:rPr>
          <w:rFonts w:cs="Times New Roman"/>
          <w:color w:val="auto"/>
          <w:spacing w:val="-6"/>
          <w:sz w:val="21"/>
          <w:szCs w:val="21"/>
        </w:rPr>
        <w:t xml:space="preserve"> The processing time for handling foreign countervailing investigations h</w:t>
      </w:r>
      <w:r w:rsidR="006523C0" w:rsidRPr="000D6BE9">
        <w:rPr>
          <w:rFonts w:cs="Times New Roman"/>
          <w:color w:val="auto"/>
          <w:spacing w:val="-6"/>
          <w:sz w:val="21"/>
          <w:szCs w:val="21"/>
        </w:rPr>
        <w:t xml:space="preserve">as been lengthy and inefficient; (3) </w:t>
      </w:r>
      <w:r w:rsidRPr="000D6BE9">
        <w:rPr>
          <w:rFonts w:cs="Times New Roman"/>
          <w:color w:val="auto"/>
          <w:spacing w:val="-6"/>
          <w:sz w:val="21"/>
          <w:szCs w:val="21"/>
        </w:rPr>
        <w:t xml:space="preserve">Lack of proactive response strategies </w:t>
      </w:r>
      <w:r w:rsidR="007925CA" w:rsidRPr="000D6BE9">
        <w:rPr>
          <w:rFonts w:cs="Times New Roman"/>
          <w:color w:val="auto"/>
          <w:spacing w:val="-6"/>
          <w:sz w:val="21"/>
          <w:szCs w:val="21"/>
        </w:rPr>
        <w:t>-</w:t>
      </w:r>
      <w:r w:rsidRPr="000D6BE9">
        <w:rPr>
          <w:rFonts w:cs="Times New Roman"/>
          <w:color w:val="auto"/>
          <w:spacing w:val="-6"/>
          <w:sz w:val="21"/>
          <w:szCs w:val="21"/>
        </w:rPr>
        <w:t xml:space="preserve"> Vietnam’s responses to CVD lawsuits have not been consi</w:t>
      </w:r>
      <w:r w:rsidR="006523C0" w:rsidRPr="000D6BE9">
        <w:rPr>
          <w:rFonts w:cs="Times New Roman"/>
          <w:color w:val="auto"/>
          <w:spacing w:val="-6"/>
          <w:sz w:val="21"/>
          <w:szCs w:val="21"/>
        </w:rPr>
        <w:t xml:space="preserve">stently proactive or preemptive; (4) </w:t>
      </w:r>
      <w:r w:rsidRPr="000D6BE9">
        <w:rPr>
          <w:rFonts w:cs="Times New Roman"/>
          <w:color w:val="auto"/>
          <w:spacing w:val="-6"/>
          <w:sz w:val="21"/>
          <w:szCs w:val="21"/>
        </w:rPr>
        <w:t xml:space="preserve">Limited </w:t>
      </w:r>
      <w:r w:rsidR="007925CA" w:rsidRPr="000D6BE9">
        <w:rPr>
          <w:rFonts w:cs="Times New Roman"/>
          <w:color w:val="auto"/>
          <w:spacing w:val="-6"/>
          <w:sz w:val="21"/>
          <w:szCs w:val="21"/>
        </w:rPr>
        <w:t xml:space="preserve">effectiveness in trade defense - </w:t>
      </w:r>
      <w:r w:rsidRPr="000D6BE9">
        <w:rPr>
          <w:rFonts w:cs="Times New Roman"/>
          <w:color w:val="auto"/>
          <w:spacing w:val="-6"/>
          <w:sz w:val="21"/>
          <w:szCs w:val="21"/>
        </w:rPr>
        <w:t>The overall effectiveness of responses to CVD Measures remains suboptimal, leading to unfavorable outcomes in some cases.</w:t>
      </w:r>
    </w:p>
    <w:p w14:paraId="428D0038" w14:textId="77777777" w:rsidR="001F51E8" w:rsidRPr="000D6BE9" w:rsidRDefault="001F51E8" w:rsidP="00A072A1">
      <w:pPr>
        <w:spacing w:before="40" w:line="300" w:lineRule="exact"/>
        <w:rPr>
          <w:rFonts w:cs="Times New Roman"/>
          <w:i/>
          <w:iCs/>
          <w:color w:val="auto"/>
          <w:spacing w:val="-6"/>
          <w:sz w:val="21"/>
          <w:szCs w:val="21"/>
        </w:rPr>
      </w:pPr>
      <w:r w:rsidRPr="000D6BE9">
        <w:rPr>
          <w:rFonts w:cs="Times New Roman"/>
          <w:i/>
          <w:iCs/>
          <w:color w:val="auto"/>
          <w:spacing w:val="-6"/>
          <w:sz w:val="21"/>
          <w:szCs w:val="21"/>
        </w:rPr>
        <w:t>b) Contributing factors</w:t>
      </w:r>
    </w:p>
    <w:p w14:paraId="364E2AB4" w14:textId="77777777"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The shortcomings and limitations in Vietnam’s response to CVD measures from 2009 to 2024 stem from various factors:</w:t>
      </w:r>
    </w:p>
    <w:p w14:paraId="7C679F9E" w14:textId="39FBDDFE" w:rsidR="006523C0"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Government-level challenges:</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Legal framework gaps </w:t>
      </w:r>
      <w:r w:rsidRPr="000D6BE9">
        <w:rPr>
          <w:rFonts w:cs="Times New Roman"/>
          <w:color w:val="auto"/>
          <w:spacing w:val="-6"/>
          <w:sz w:val="21"/>
          <w:szCs w:val="21"/>
        </w:rPr>
        <w:t>-</w:t>
      </w:r>
      <w:r w:rsidR="001F51E8" w:rsidRPr="000D6BE9">
        <w:rPr>
          <w:rFonts w:cs="Times New Roman"/>
          <w:color w:val="auto"/>
          <w:spacing w:val="-6"/>
          <w:sz w:val="21"/>
          <w:szCs w:val="21"/>
        </w:rPr>
        <w:t xml:space="preserve"> The development and revision of trade remedy laws have not been sufficiently timely or comprehensiv</w:t>
      </w:r>
      <w:r w:rsidRPr="000D6BE9">
        <w:rPr>
          <w:rFonts w:cs="Times New Roman"/>
          <w:color w:val="auto"/>
          <w:spacing w:val="-6"/>
          <w:sz w:val="21"/>
          <w:szCs w:val="21"/>
        </w:rPr>
        <w:t xml:space="preserve">e; </w:t>
      </w:r>
      <w:r w:rsidR="001F51E8" w:rsidRPr="000D6BE9">
        <w:rPr>
          <w:rFonts w:cs="Times New Roman"/>
          <w:color w:val="auto"/>
          <w:spacing w:val="-6"/>
          <w:sz w:val="21"/>
          <w:szCs w:val="21"/>
        </w:rPr>
        <w:t xml:space="preserve">Weak coordination mechanisms </w:t>
      </w:r>
      <w:r w:rsidRPr="000D6BE9">
        <w:rPr>
          <w:rFonts w:cs="Times New Roman"/>
          <w:color w:val="auto"/>
          <w:spacing w:val="-6"/>
          <w:sz w:val="21"/>
          <w:szCs w:val="21"/>
        </w:rPr>
        <w:t>-</w:t>
      </w:r>
      <w:r w:rsidR="001F51E8" w:rsidRPr="000D6BE9">
        <w:rPr>
          <w:rFonts w:cs="Times New Roman"/>
          <w:color w:val="auto"/>
          <w:spacing w:val="-6"/>
          <w:sz w:val="21"/>
          <w:szCs w:val="21"/>
        </w:rPr>
        <w:t xml:space="preserve"> The lack of a structured and efficient inter-agency coordination mechanism h</w:t>
      </w:r>
      <w:r w:rsidRPr="000D6BE9">
        <w:rPr>
          <w:rFonts w:cs="Times New Roman"/>
          <w:color w:val="auto"/>
          <w:spacing w:val="-6"/>
          <w:sz w:val="21"/>
          <w:szCs w:val="21"/>
        </w:rPr>
        <w:t xml:space="preserve">as hindered swift case handling; </w:t>
      </w:r>
      <w:r w:rsidR="001F51E8" w:rsidRPr="000D6BE9">
        <w:rPr>
          <w:rFonts w:cs="Times New Roman"/>
          <w:color w:val="auto"/>
          <w:spacing w:val="-6"/>
          <w:sz w:val="21"/>
          <w:szCs w:val="21"/>
        </w:rPr>
        <w:t xml:space="preserve">Ineffective policy implementation </w:t>
      </w:r>
      <w:r w:rsidRPr="000D6BE9">
        <w:rPr>
          <w:rFonts w:cs="Times New Roman"/>
          <w:color w:val="auto"/>
          <w:spacing w:val="-6"/>
          <w:sz w:val="21"/>
          <w:szCs w:val="21"/>
        </w:rPr>
        <w:t>-</w:t>
      </w:r>
      <w:r w:rsidR="001F51E8" w:rsidRPr="000D6BE9">
        <w:rPr>
          <w:rFonts w:cs="Times New Roman"/>
          <w:color w:val="auto"/>
          <w:spacing w:val="-6"/>
          <w:sz w:val="21"/>
          <w:szCs w:val="21"/>
        </w:rPr>
        <w:t xml:space="preserve"> The design and execution of trade defense programs and policies have not been</w:t>
      </w:r>
      <w:r w:rsidRPr="000D6BE9">
        <w:rPr>
          <w:rFonts w:cs="Times New Roman"/>
          <w:color w:val="auto"/>
          <w:spacing w:val="-6"/>
          <w:sz w:val="21"/>
          <w:szCs w:val="21"/>
        </w:rPr>
        <w:t xml:space="preserve"> fully effective; </w:t>
      </w:r>
      <w:r w:rsidR="007925CA" w:rsidRPr="000D6BE9">
        <w:rPr>
          <w:rFonts w:cs="Times New Roman"/>
          <w:color w:val="auto"/>
          <w:spacing w:val="-6"/>
          <w:sz w:val="21"/>
          <w:szCs w:val="21"/>
        </w:rPr>
        <w:t>Limited human resources -</w:t>
      </w:r>
      <w:r w:rsidR="001F51E8" w:rsidRPr="000D6BE9">
        <w:rPr>
          <w:rFonts w:cs="Times New Roman"/>
          <w:color w:val="auto"/>
          <w:spacing w:val="-6"/>
          <w:sz w:val="21"/>
          <w:szCs w:val="21"/>
        </w:rPr>
        <w:t xml:space="preserve"> The trade defense sector faces shortages in both quantity and q</w:t>
      </w:r>
      <w:r w:rsidRPr="000D6BE9">
        <w:rPr>
          <w:rFonts w:cs="Times New Roman"/>
          <w:color w:val="auto"/>
          <w:spacing w:val="-6"/>
          <w:sz w:val="21"/>
          <w:szCs w:val="21"/>
        </w:rPr>
        <w:t xml:space="preserve">uality of experienced personnel; </w:t>
      </w:r>
      <w:r w:rsidR="001F51E8" w:rsidRPr="000D6BE9">
        <w:rPr>
          <w:rFonts w:cs="Times New Roman"/>
          <w:color w:val="auto"/>
          <w:spacing w:val="-6"/>
          <w:sz w:val="21"/>
          <w:szCs w:val="21"/>
        </w:rPr>
        <w:t xml:space="preserve">Inadequate financial mechanisms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There is a lack of financial resources to support the handling of foreign trade re</w:t>
      </w:r>
      <w:r w:rsidRPr="000D6BE9">
        <w:rPr>
          <w:rFonts w:cs="Times New Roman"/>
          <w:color w:val="auto"/>
          <w:spacing w:val="-6"/>
          <w:sz w:val="21"/>
          <w:szCs w:val="21"/>
        </w:rPr>
        <w:t xml:space="preserve">medy investigations; </w:t>
      </w:r>
      <w:r w:rsidR="001F51E8" w:rsidRPr="000D6BE9">
        <w:rPr>
          <w:rFonts w:cs="Times New Roman"/>
          <w:color w:val="auto"/>
          <w:spacing w:val="-6"/>
          <w:sz w:val="21"/>
          <w:szCs w:val="21"/>
        </w:rPr>
        <w:t xml:space="preserve">Slow information processing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The inability to fully integrate customs data has resulted in delays in informati</w:t>
      </w:r>
      <w:r w:rsidRPr="000D6BE9">
        <w:rPr>
          <w:rFonts w:cs="Times New Roman"/>
          <w:color w:val="auto"/>
          <w:spacing w:val="-6"/>
          <w:sz w:val="21"/>
          <w:szCs w:val="21"/>
        </w:rPr>
        <w:t xml:space="preserve">on exchange and case management; </w:t>
      </w:r>
      <w:r w:rsidR="007925CA" w:rsidRPr="000D6BE9">
        <w:rPr>
          <w:rFonts w:cs="Times New Roman"/>
          <w:color w:val="auto"/>
          <w:spacing w:val="-6"/>
          <w:sz w:val="21"/>
          <w:szCs w:val="21"/>
        </w:rPr>
        <w:t>Limited awareness and guidance -</w:t>
      </w:r>
      <w:r w:rsidR="001F51E8" w:rsidRPr="000D6BE9">
        <w:rPr>
          <w:rFonts w:cs="Times New Roman"/>
          <w:color w:val="auto"/>
          <w:spacing w:val="-6"/>
          <w:sz w:val="21"/>
          <w:szCs w:val="21"/>
        </w:rPr>
        <w:t xml:space="preserve"> Efforts in propaganda, </w:t>
      </w:r>
      <w:r w:rsidR="001F51E8" w:rsidRPr="000D6BE9">
        <w:rPr>
          <w:rFonts w:cs="Times New Roman"/>
          <w:color w:val="auto"/>
          <w:spacing w:val="-6"/>
          <w:sz w:val="21"/>
          <w:szCs w:val="21"/>
        </w:rPr>
        <w:lastRenderedPageBreak/>
        <w:t>training, and guidance on trade remedy responses have been insufficient, affecting businesses' ability to navi</w:t>
      </w:r>
      <w:r w:rsidRPr="000D6BE9">
        <w:rPr>
          <w:rFonts w:cs="Times New Roman"/>
          <w:color w:val="auto"/>
          <w:spacing w:val="-6"/>
          <w:sz w:val="21"/>
          <w:szCs w:val="21"/>
        </w:rPr>
        <w:t xml:space="preserve">gate investigations effectively; </w:t>
      </w:r>
    </w:p>
    <w:p w14:paraId="3469F551" w14:textId="194446D1" w:rsidR="001F51E8"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Business-level challenges:</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Lack of awareness and attention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Some businesses do not prioritize responding to countervailing measures (CVD) or fully recognize their impact</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Passive and reactive approach </w:t>
      </w:r>
      <w:r w:rsidRPr="000D6BE9">
        <w:rPr>
          <w:rFonts w:cs="Times New Roman"/>
          <w:color w:val="auto"/>
          <w:spacing w:val="-6"/>
          <w:sz w:val="21"/>
          <w:szCs w:val="21"/>
        </w:rPr>
        <w:t>-</w:t>
      </w:r>
      <w:r w:rsidR="001F51E8" w:rsidRPr="000D6BE9">
        <w:rPr>
          <w:rFonts w:cs="Times New Roman"/>
          <w:color w:val="auto"/>
          <w:spacing w:val="-6"/>
          <w:sz w:val="21"/>
          <w:szCs w:val="21"/>
        </w:rPr>
        <w:t xml:space="preserve"> Many businesses remain inactive and unprepared in addressing CVD inves</w:t>
      </w:r>
      <w:r w:rsidRPr="000D6BE9">
        <w:rPr>
          <w:rFonts w:cs="Times New Roman"/>
          <w:color w:val="auto"/>
          <w:spacing w:val="-6"/>
          <w:sz w:val="21"/>
          <w:szCs w:val="21"/>
        </w:rPr>
        <w:t xml:space="preserve">tigations on their export goods; </w:t>
      </w:r>
      <w:r w:rsidR="001F51E8" w:rsidRPr="000D6BE9">
        <w:rPr>
          <w:rFonts w:cs="Times New Roman"/>
          <w:color w:val="auto"/>
          <w:spacing w:val="-6"/>
          <w:sz w:val="21"/>
          <w:szCs w:val="21"/>
        </w:rPr>
        <w:t>Limited legal and procedural capacity – Enterprises often struggle to handle CVD cases due to a lack of expertise and experi</w:t>
      </w:r>
      <w:r w:rsidRPr="000D6BE9">
        <w:rPr>
          <w:rFonts w:cs="Times New Roman"/>
          <w:color w:val="auto"/>
          <w:spacing w:val="-6"/>
          <w:sz w:val="21"/>
          <w:szCs w:val="21"/>
        </w:rPr>
        <w:t xml:space="preserve">ence in trade remedy procedures; </w:t>
      </w:r>
      <w:r w:rsidR="001F51E8" w:rsidRPr="000D6BE9">
        <w:rPr>
          <w:rFonts w:cs="Times New Roman"/>
          <w:color w:val="auto"/>
          <w:spacing w:val="-6"/>
          <w:sz w:val="21"/>
          <w:szCs w:val="21"/>
        </w:rPr>
        <w:t>Slow innovation and market adaptation – Businesses fail to diversify products, enhance export quality, and adopt strategic business reforms to mitigate risks</w:t>
      </w:r>
      <w:r w:rsidRPr="000D6BE9">
        <w:rPr>
          <w:rFonts w:cs="Times New Roman"/>
          <w:color w:val="auto"/>
          <w:spacing w:val="-6"/>
          <w:sz w:val="21"/>
          <w:szCs w:val="21"/>
        </w:rPr>
        <w:t xml:space="preserve">; </w:t>
      </w:r>
      <w:r w:rsidR="001F51E8" w:rsidRPr="000D6BE9">
        <w:rPr>
          <w:rFonts w:cs="Times New Roman"/>
          <w:color w:val="auto"/>
          <w:spacing w:val="-6"/>
          <w:sz w:val="21"/>
          <w:szCs w:val="21"/>
        </w:rPr>
        <w:t>Weak engagement with authorities – Many businesses do not proactively seek professional guidance from relevant agencies, nor do they monitor, research, or</w:t>
      </w:r>
      <w:r w:rsidRPr="000D6BE9">
        <w:rPr>
          <w:rFonts w:cs="Times New Roman"/>
          <w:color w:val="auto"/>
          <w:spacing w:val="-6"/>
          <w:sz w:val="21"/>
          <w:szCs w:val="21"/>
        </w:rPr>
        <w:t xml:space="preserve"> propose trade defense measures; </w:t>
      </w:r>
      <w:r w:rsidR="001F51E8" w:rsidRPr="000D6BE9">
        <w:rPr>
          <w:rFonts w:cs="Times New Roman"/>
          <w:color w:val="auto"/>
          <w:spacing w:val="-6"/>
          <w:sz w:val="21"/>
          <w:szCs w:val="21"/>
        </w:rPr>
        <w:t xml:space="preserve">Lack of skilled personnel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There is a shortage of staff and legal experts within enterprises who can effectively track and respond to trade defense cases</w:t>
      </w:r>
      <w:r w:rsidRPr="000D6BE9">
        <w:rPr>
          <w:rFonts w:cs="Times New Roman"/>
          <w:color w:val="auto"/>
          <w:spacing w:val="-6"/>
          <w:sz w:val="21"/>
          <w:szCs w:val="21"/>
        </w:rPr>
        <w:t xml:space="preserve">; </w:t>
      </w:r>
      <w:r w:rsidR="001F51E8" w:rsidRPr="000D6BE9">
        <w:rPr>
          <w:rFonts w:cs="Times New Roman"/>
          <w:color w:val="auto"/>
          <w:spacing w:val="-6"/>
          <w:sz w:val="21"/>
          <w:szCs w:val="21"/>
        </w:rPr>
        <w:t>Cha</w:t>
      </w:r>
      <w:r w:rsidR="007925CA" w:rsidRPr="000D6BE9">
        <w:rPr>
          <w:rFonts w:cs="Times New Roman"/>
          <w:color w:val="auto"/>
          <w:spacing w:val="-6"/>
          <w:sz w:val="21"/>
          <w:szCs w:val="21"/>
        </w:rPr>
        <w:t>llenges in evidence collection -</w:t>
      </w:r>
      <w:r w:rsidR="001F51E8" w:rsidRPr="000D6BE9">
        <w:rPr>
          <w:rFonts w:cs="Times New Roman"/>
          <w:color w:val="auto"/>
          <w:spacing w:val="-6"/>
          <w:sz w:val="21"/>
          <w:szCs w:val="21"/>
        </w:rPr>
        <w:t xml:space="preserve"> Many businesses struggle to gather necessary documentation and evidence to support their defense in CVD investigations.</w:t>
      </w:r>
    </w:p>
    <w:p w14:paraId="3C6BC116" w14:textId="5E099325" w:rsidR="001F51E8"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Industry association-level challenges:</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Absence of early warning systems </w:t>
      </w:r>
      <w:r w:rsidRPr="000D6BE9">
        <w:rPr>
          <w:rFonts w:cs="Times New Roman"/>
          <w:color w:val="auto"/>
          <w:spacing w:val="-6"/>
          <w:sz w:val="21"/>
          <w:szCs w:val="21"/>
        </w:rPr>
        <w:t>-</w:t>
      </w:r>
      <w:r w:rsidR="001F51E8" w:rsidRPr="000D6BE9">
        <w:rPr>
          <w:rFonts w:cs="Times New Roman"/>
          <w:color w:val="auto"/>
          <w:spacing w:val="-6"/>
          <w:sz w:val="21"/>
          <w:szCs w:val="21"/>
        </w:rPr>
        <w:t xml:space="preserve"> Some industry associations lack a structured mechanism for monitoring and preventing potential trade defense actions against their sector</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Inefficient organizational structure </w:t>
      </w:r>
      <w:r w:rsidRPr="000D6BE9">
        <w:rPr>
          <w:rFonts w:cs="Times New Roman"/>
          <w:color w:val="auto"/>
          <w:spacing w:val="-6"/>
          <w:sz w:val="21"/>
          <w:szCs w:val="21"/>
        </w:rPr>
        <w:t>-</w:t>
      </w:r>
      <w:r w:rsidR="001F51E8" w:rsidRPr="000D6BE9">
        <w:rPr>
          <w:rFonts w:cs="Times New Roman"/>
          <w:color w:val="auto"/>
          <w:spacing w:val="-6"/>
          <w:sz w:val="21"/>
          <w:szCs w:val="21"/>
        </w:rPr>
        <w:t xml:space="preserve"> Certain industry associations lack proper governance and operational efficiency, limiting their ability to</w:t>
      </w:r>
      <w:r w:rsidRPr="000D6BE9">
        <w:rPr>
          <w:rFonts w:cs="Times New Roman"/>
          <w:color w:val="auto"/>
          <w:spacing w:val="-6"/>
          <w:sz w:val="21"/>
          <w:szCs w:val="21"/>
        </w:rPr>
        <w:t xml:space="preserve"> support businesses effectively; </w:t>
      </w:r>
      <w:r w:rsidR="001F51E8" w:rsidRPr="000D6BE9">
        <w:rPr>
          <w:rFonts w:cs="Times New Roman"/>
          <w:color w:val="auto"/>
          <w:spacing w:val="-6"/>
          <w:sz w:val="21"/>
          <w:szCs w:val="21"/>
        </w:rPr>
        <w:t>Limited support for businesses – Many industry associations fail to provide sufficient legal, technical, and strategic assistance to enterprises in handling CVD lawsuits.</w:t>
      </w:r>
    </w:p>
    <w:p w14:paraId="50F64A31" w14:textId="4208DE39" w:rsidR="001F51E8" w:rsidRPr="000D6BE9" w:rsidRDefault="001F51E8" w:rsidP="00A072A1">
      <w:pPr>
        <w:spacing w:before="40" w:line="300" w:lineRule="exact"/>
        <w:jc w:val="center"/>
        <w:rPr>
          <w:rFonts w:cs="Times New Roman"/>
          <w:b/>
          <w:bCs/>
          <w:i/>
          <w:color w:val="auto"/>
          <w:sz w:val="21"/>
          <w:szCs w:val="21"/>
        </w:rPr>
      </w:pPr>
      <w:r w:rsidRPr="000D6BE9">
        <w:rPr>
          <w:rFonts w:cs="Times New Roman"/>
          <w:b/>
          <w:bCs/>
          <w:i/>
          <w:color w:val="auto"/>
          <w:sz w:val="21"/>
          <w:szCs w:val="21"/>
        </w:rPr>
        <w:t>CHAPTER 4:</w:t>
      </w:r>
    </w:p>
    <w:p w14:paraId="13890F4C" w14:textId="6397515B" w:rsidR="001F51E8" w:rsidRPr="000D6BE9" w:rsidRDefault="001F51E8" w:rsidP="00A072A1">
      <w:pPr>
        <w:spacing w:before="40" w:line="300" w:lineRule="exact"/>
        <w:jc w:val="center"/>
        <w:rPr>
          <w:rFonts w:cs="Times New Roman"/>
          <w:b/>
          <w:bCs/>
          <w:color w:val="auto"/>
          <w:sz w:val="21"/>
          <w:szCs w:val="21"/>
        </w:rPr>
      </w:pPr>
      <w:r w:rsidRPr="000D6BE9">
        <w:rPr>
          <w:rFonts w:cs="Times New Roman"/>
          <w:b/>
          <w:bCs/>
          <w:color w:val="auto"/>
          <w:sz w:val="21"/>
          <w:szCs w:val="21"/>
        </w:rPr>
        <w:t>ORIENTATIONS</w:t>
      </w:r>
      <w:r w:rsidR="00D87D8A" w:rsidRPr="000D6BE9">
        <w:rPr>
          <w:rFonts w:cs="Times New Roman"/>
          <w:b/>
          <w:bCs/>
          <w:color w:val="auto"/>
          <w:sz w:val="21"/>
          <w:szCs w:val="21"/>
        </w:rPr>
        <w:t xml:space="preserve"> </w:t>
      </w:r>
      <w:r w:rsidRPr="000D6BE9">
        <w:rPr>
          <w:rFonts w:cs="Times New Roman"/>
          <w:b/>
          <w:bCs/>
          <w:color w:val="auto"/>
          <w:sz w:val="21"/>
          <w:szCs w:val="21"/>
        </w:rPr>
        <w:t>AND SOLUTIONS TO RESPOND TO CVD MEASURES IMPOSED ON VIETNAM'S GOOD EXPORTS BY 2030</w:t>
      </w:r>
    </w:p>
    <w:p w14:paraId="0C1C93C1"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t>4.1. International and domestic contexts affecting the response to CVD measures imposed on Vietnam's export goods by 2030</w:t>
      </w:r>
    </w:p>
    <w:p w14:paraId="3F5D0EFB" w14:textId="77777777" w:rsidR="001F51E8" w:rsidRPr="000D6BE9" w:rsidRDefault="001F51E8" w:rsidP="00A072A1">
      <w:pPr>
        <w:spacing w:before="40" w:line="300" w:lineRule="exact"/>
        <w:rPr>
          <w:rFonts w:cs="Times New Roman"/>
          <w:b/>
          <w:bCs/>
          <w:i/>
          <w:iCs/>
          <w:color w:val="auto"/>
          <w:spacing w:val="-6"/>
          <w:sz w:val="21"/>
          <w:szCs w:val="21"/>
        </w:rPr>
      </w:pPr>
      <w:r w:rsidRPr="000D6BE9">
        <w:rPr>
          <w:rFonts w:cs="Times New Roman"/>
          <w:b/>
          <w:bCs/>
          <w:i/>
          <w:iCs/>
          <w:color w:val="auto"/>
          <w:spacing w:val="-6"/>
          <w:sz w:val="21"/>
          <w:szCs w:val="21"/>
        </w:rPr>
        <w:t>4.1.1. International context</w:t>
      </w:r>
    </w:p>
    <w:p w14:paraId="7014920A" w14:textId="0B063A52" w:rsidR="001F51E8"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lastRenderedPageBreak/>
        <w:t xml:space="preserve">1) </w:t>
      </w:r>
      <w:r w:rsidR="001F51E8" w:rsidRPr="000D6BE9">
        <w:rPr>
          <w:rFonts w:cs="Times New Roman"/>
          <w:color w:val="auto"/>
          <w:spacing w:val="-6"/>
          <w:sz w:val="21"/>
          <w:szCs w:val="21"/>
        </w:rPr>
        <w:t xml:space="preserve">Global economic and trade dynamics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The global economy and trade are expected to gradually recover by 2030, but strategic competition, complex trade conflicts among major economies, and rising trade protectionism will create </w:t>
      </w:r>
      <w:proofErr w:type="spellStart"/>
      <w:r w:rsidR="001F51E8" w:rsidRPr="000D6BE9">
        <w:rPr>
          <w:rFonts w:cs="Times New Roman"/>
          <w:color w:val="auto"/>
          <w:spacing w:val="-6"/>
          <w:sz w:val="21"/>
          <w:szCs w:val="21"/>
        </w:rPr>
        <w:t>uncertainti</w:t>
      </w:r>
      <w:r w:rsidRPr="000D6BE9">
        <w:rPr>
          <w:rFonts w:cs="Times New Roman"/>
          <w:color w:val="auto"/>
          <w:spacing w:val="-6"/>
          <w:sz w:val="21"/>
          <w:szCs w:val="21"/>
        </w:rPr>
        <w:t>e</w:t>
      </w:r>
      <w:proofErr w:type="spellEnd"/>
      <w:r w:rsidRPr="000D6BE9">
        <w:rPr>
          <w:rFonts w:cs="Times New Roman"/>
          <w:color w:val="auto"/>
          <w:spacing w:val="-6"/>
          <w:sz w:val="21"/>
          <w:szCs w:val="21"/>
        </w:rPr>
        <w:t xml:space="preserve">. </w:t>
      </w:r>
    </w:p>
    <w:p w14:paraId="1CE9F6FB" w14:textId="2311904F" w:rsidR="006523C0"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2) </w:t>
      </w:r>
      <w:r w:rsidR="001F51E8" w:rsidRPr="000D6BE9">
        <w:rPr>
          <w:rFonts w:cs="Times New Roman"/>
          <w:color w:val="auto"/>
          <w:spacing w:val="-6"/>
          <w:sz w:val="21"/>
          <w:szCs w:val="21"/>
        </w:rPr>
        <w:t>Globaliz</w:t>
      </w:r>
      <w:r w:rsidR="007925CA" w:rsidRPr="000D6BE9">
        <w:rPr>
          <w:rFonts w:cs="Times New Roman"/>
          <w:color w:val="auto"/>
          <w:spacing w:val="-6"/>
          <w:sz w:val="21"/>
          <w:szCs w:val="21"/>
        </w:rPr>
        <w:t>ation and trade liberalization -</w:t>
      </w:r>
      <w:r w:rsidR="001F51E8" w:rsidRPr="000D6BE9">
        <w:rPr>
          <w:rFonts w:cs="Times New Roman"/>
          <w:color w:val="auto"/>
          <w:spacing w:val="-6"/>
          <w:sz w:val="21"/>
          <w:szCs w:val="21"/>
        </w:rPr>
        <w:t xml:space="preserve"> These trends will continue to expand in scale, depth, and complexity, generating both opportunities and challenges for international trade.</w:t>
      </w:r>
      <w:r w:rsidRPr="000D6BE9">
        <w:rPr>
          <w:rFonts w:cs="Times New Roman"/>
          <w:color w:val="auto"/>
          <w:spacing w:val="-6"/>
          <w:sz w:val="21"/>
          <w:szCs w:val="21"/>
        </w:rPr>
        <w:t xml:space="preserve"> </w:t>
      </w:r>
    </w:p>
    <w:p w14:paraId="34443030" w14:textId="14D739E9" w:rsidR="006523C0"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3) </w:t>
      </w:r>
      <w:r w:rsidR="001F51E8" w:rsidRPr="000D6BE9">
        <w:rPr>
          <w:rFonts w:cs="Times New Roman"/>
          <w:color w:val="auto"/>
          <w:spacing w:val="-6"/>
          <w:sz w:val="21"/>
          <w:szCs w:val="21"/>
        </w:rPr>
        <w:t xml:space="preserve">Regionalization over globalization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International economic integration will be driven by new-generation FTAs, with regional economic blocs gaining prominence and gradually replacing full globalization.</w:t>
      </w:r>
      <w:r w:rsidRPr="000D6BE9">
        <w:rPr>
          <w:rFonts w:cs="Times New Roman"/>
          <w:color w:val="auto"/>
          <w:spacing w:val="-6"/>
          <w:sz w:val="21"/>
          <w:szCs w:val="21"/>
        </w:rPr>
        <w:t xml:space="preserve"> </w:t>
      </w:r>
    </w:p>
    <w:p w14:paraId="40F05981" w14:textId="77777777" w:rsidR="006523C0"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4) </w:t>
      </w:r>
      <w:r w:rsidR="001F51E8" w:rsidRPr="000D6BE9">
        <w:rPr>
          <w:rFonts w:cs="Times New Roman"/>
          <w:color w:val="auto"/>
          <w:spacing w:val="-6"/>
          <w:sz w:val="21"/>
          <w:szCs w:val="21"/>
        </w:rPr>
        <w:t>Strengthened production and supply chain networks – There will be an increasing focus on production linkages, supply chain development, and diversification of supply sources to enhance trade resilience.</w:t>
      </w:r>
      <w:r w:rsidRPr="000D6BE9">
        <w:rPr>
          <w:rFonts w:cs="Times New Roman"/>
          <w:color w:val="auto"/>
          <w:spacing w:val="-6"/>
          <w:sz w:val="21"/>
          <w:szCs w:val="21"/>
        </w:rPr>
        <w:t xml:space="preserve"> </w:t>
      </w:r>
    </w:p>
    <w:p w14:paraId="03E73E29" w14:textId="5AFA48C0" w:rsidR="006523C0"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5) </w:t>
      </w:r>
      <w:r w:rsidR="001F51E8" w:rsidRPr="000D6BE9">
        <w:rPr>
          <w:rFonts w:cs="Times New Roman"/>
          <w:color w:val="auto"/>
          <w:spacing w:val="-6"/>
          <w:sz w:val="21"/>
          <w:szCs w:val="21"/>
        </w:rPr>
        <w:t xml:space="preserve">Rising trade protectionism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The wave of trade protectionism has intensified, particularly due to post-COVID-19 economic challenges, high inflation, and declining global demand, leading to stricter trade defense measures.</w:t>
      </w:r>
      <w:r w:rsidRPr="000D6BE9">
        <w:rPr>
          <w:rFonts w:cs="Times New Roman"/>
          <w:color w:val="auto"/>
          <w:spacing w:val="-6"/>
          <w:sz w:val="21"/>
          <w:szCs w:val="21"/>
        </w:rPr>
        <w:t xml:space="preserve"> </w:t>
      </w:r>
    </w:p>
    <w:p w14:paraId="0E16BE92" w14:textId="1925501B" w:rsidR="001F51E8"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6) </w:t>
      </w:r>
      <w:r w:rsidR="001F51E8" w:rsidRPr="000D6BE9">
        <w:rPr>
          <w:rFonts w:cs="Times New Roman"/>
          <w:color w:val="auto"/>
          <w:spacing w:val="-6"/>
          <w:sz w:val="21"/>
          <w:szCs w:val="21"/>
        </w:rPr>
        <w:t xml:space="preserve">Global excess capacity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Many economies are expanding production capabilities, resulting in a surplus of goods in global markets, intensifying competition and increasing trade tensions.</w:t>
      </w:r>
    </w:p>
    <w:p w14:paraId="1999AF6C" w14:textId="43091A2D" w:rsidR="001F51E8" w:rsidRPr="000D6BE9" w:rsidRDefault="006523C0"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7) </w:t>
      </w:r>
      <w:r w:rsidR="001F51E8" w:rsidRPr="000D6BE9">
        <w:rPr>
          <w:rFonts w:cs="Times New Roman"/>
          <w:color w:val="auto"/>
          <w:spacing w:val="-6"/>
          <w:sz w:val="21"/>
          <w:szCs w:val="21"/>
        </w:rPr>
        <w:t xml:space="preserve">Growing use of trade remedies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The investigation and application of trade defense measures, including countervailing duties (CVD), are expected to rise worldwide, as countries seek to protect domestic industries from perceived unfair competition.</w:t>
      </w:r>
    </w:p>
    <w:p w14:paraId="37EB878B"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t>4.1.2. Domestic context</w:t>
      </w:r>
    </w:p>
    <w:p w14:paraId="61BBBA02" w14:textId="67924D4D"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1) </w:t>
      </w:r>
      <w:r w:rsidR="001F51E8" w:rsidRPr="000D6BE9">
        <w:rPr>
          <w:rFonts w:cs="Times New Roman"/>
          <w:color w:val="auto"/>
          <w:spacing w:val="-6"/>
          <w:sz w:val="21"/>
          <w:szCs w:val="21"/>
        </w:rPr>
        <w:t xml:space="preserve">Economic growth and national strength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After 40 years of economic renovation, Vietnam has made significant strides in socio-economic development, enhancing its global standing and economic resilience.</w:t>
      </w:r>
    </w:p>
    <w:p w14:paraId="79DBC8BF" w14:textId="5BF26C65"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2) </w:t>
      </w:r>
      <w:r w:rsidR="001F51E8" w:rsidRPr="000D6BE9">
        <w:rPr>
          <w:rFonts w:cs="Times New Roman"/>
          <w:color w:val="auto"/>
          <w:spacing w:val="-6"/>
          <w:sz w:val="21"/>
          <w:szCs w:val="21"/>
        </w:rPr>
        <w:t xml:space="preserve">Deepening global economic integration </w:t>
      </w:r>
      <w:r w:rsidR="007925CA" w:rsidRPr="000D6BE9">
        <w:rPr>
          <w:rFonts w:cs="Times New Roman"/>
          <w:color w:val="auto"/>
          <w:spacing w:val="-6"/>
          <w:sz w:val="21"/>
          <w:szCs w:val="21"/>
        </w:rPr>
        <w:t>-</w:t>
      </w:r>
      <w:r w:rsidR="001F51E8" w:rsidRPr="000D6BE9">
        <w:rPr>
          <w:rFonts w:cs="Times New Roman"/>
          <w:color w:val="auto"/>
          <w:spacing w:val="-6"/>
          <w:sz w:val="21"/>
          <w:szCs w:val="21"/>
        </w:rPr>
        <w:t xml:space="preserve"> Vietnam’s comprehensive participation in regional and global trade agreements has expanded market access and export opportunities.</w:t>
      </w:r>
    </w:p>
    <w:p w14:paraId="7FB14869" w14:textId="4465F973"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lastRenderedPageBreak/>
        <w:t xml:space="preserve">3) </w:t>
      </w:r>
      <w:r w:rsidR="001F51E8" w:rsidRPr="000D6BE9">
        <w:rPr>
          <w:rFonts w:cs="Times New Roman"/>
          <w:color w:val="auto"/>
          <w:spacing w:val="-6"/>
          <w:sz w:val="21"/>
          <w:szCs w:val="21"/>
        </w:rPr>
        <w:t>Impact of trade openness</w:t>
      </w:r>
      <w:r w:rsidR="007925CA" w:rsidRPr="000D6BE9">
        <w:rPr>
          <w:rFonts w:cs="Times New Roman"/>
          <w:color w:val="auto"/>
          <w:spacing w:val="-6"/>
          <w:sz w:val="21"/>
          <w:szCs w:val="21"/>
        </w:rPr>
        <w:t>-</w:t>
      </w:r>
      <w:r w:rsidR="001F51E8" w:rsidRPr="000D6BE9">
        <w:rPr>
          <w:rFonts w:cs="Times New Roman"/>
          <w:color w:val="auto"/>
          <w:spacing w:val="-6"/>
          <w:sz w:val="21"/>
          <w:szCs w:val="21"/>
        </w:rPr>
        <w:t>Vietnam’s liberal trade and investment policies have facilitated rapid export growth, but also increased the frequency of trade remedy lawsuits, including countervailing duty (CVD) cases.</w:t>
      </w:r>
    </w:p>
    <w:p w14:paraId="4F33DC41" w14:textId="007AA608"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4) </w:t>
      </w:r>
      <w:r w:rsidR="001F51E8" w:rsidRPr="000D6BE9">
        <w:rPr>
          <w:rFonts w:cs="Times New Roman"/>
          <w:color w:val="auto"/>
          <w:spacing w:val="-6"/>
          <w:sz w:val="21"/>
          <w:szCs w:val="21"/>
        </w:rPr>
        <w:t>Rising production and export capacity</w:t>
      </w:r>
      <w:r w:rsidR="007925CA" w:rsidRPr="000D6BE9">
        <w:rPr>
          <w:rFonts w:cs="Times New Roman"/>
          <w:color w:val="auto"/>
          <w:spacing w:val="-6"/>
          <w:sz w:val="21"/>
          <w:szCs w:val="21"/>
        </w:rPr>
        <w:t>-</w:t>
      </w:r>
      <w:r w:rsidR="001F51E8" w:rsidRPr="000D6BE9">
        <w:rPr>
          <w:rFonts w:cs="Times New Roman"/>
          <w:color w:val="auto"/>
          <w:spacing w:val="-6"/>
          <w:sz w:val="21"/>
          <w:szCs w:val="21"/>
        </w:rPr>
        <w:t>Vietnam’s manufacturing and export capabilities are steadily improving, increasing its global trade competitiveness.</w:t>
      </w:r>
    </w:p>
    <w:p w14:paraId="13958A0D" w14:textId="001A26A7"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5)</w:t>
      </w:r>
      <w:r w:rsidR="00A03483" w:rsidRPr="000D6BE9">
        <w:rPr>
          <w:rFonts w:cs="Times New Roman"/>
          <w:color w:val="auto"/>
          <w:spacing w:val="-6"/>
          <w:sz w:val="21"/>
          <w:szCs w:val="21"/>
        </w:rPr>
        <w:t xml:space="preserve"> </w:t>
      </w:r>
      <w:r w:rsidR="001F51E8" w:rsidRPr="000D6BE9">
        <w:rPr>
          <w:rFonts w:cs="Times New Roman"/>
          <w:color w:val="auto"/>
          <w:spacing w:val="-6"/>
          <w:sz w:val="21"/>
          <w:szCs w:val="21"/>
        </w:rPr>
        <w:t>Expanding market presence – Vietnamese exports are gaining greater market share in developed economies, intensifying competition with domestic industries in importing countries.</w:t>
      </w:r>
    </w:p>
    <w:p w14:paraId="6ADDBF6E" w14:textId="0DC12759"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6) </w:t>
      </w:r>
      <w:r w:rsidR="001F51E8" w:rsidRPr="000D6BE9">
        <w:rPr>
          <w:rFonts w:cs="Times New Roman"/>
          <w:color w:val="auto"/>
          <w:spacing w:val="-6"/>
          <w:sz w:val="21"/>
          <w:szCs w:val="21"/>
        </w:rPr>
        <w:t>Strategic development policies – The government is continuously implementing industrial and business development strategies to strengthen export industries and domestic enterprises.</w:t>
      </w:r>
    </w:p>
    <w:p w14:paraId="5805CD54" w14:textId="0B043E72"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7) </w:t>
      </w:r>
      <w:r w:rsidR="001F51E8" w:rsidRPr="000D6BE9">
        <w:rPr>
          <w:rFonts w:cs="Times New Roman"/>
          <w:color w:val="auto"/>
          <w:spacing w:val="-6"/>
          <w:sz w:val="21"/>
          <w:szCs w:val="21"/>
        </w:rPr>
        <w:t>Similar export struc</w:t>
      </w:r>
      <w:r w:rsidRPr="000D6BE9">
        <w:rPr>
          <w:rFonts w:cs="Times New Roman"/>
          <w:color w:val="auto"/>
          <w:spacing w:val="-6"/>
          <w:sz w:val="21"/>
          <w:szCs w:val="21"/>
        </w:rPr>
        <w:t>ture with regional competitors -</w:t>
      </w:r>
      <w:r w:rsidR="001F51E8" w:rsidRPr="000D6BE9">
        <w:rPr>
          <w:rFonts w:cs="Times New Roman"/>
          <w:color w:val="auto"/>
          <w:spacing w:val="-6"/>
          <w:sz w:val="21"/>
          <w:szCs w:val="21"/>
        </w:rPr>
        <w:t xml:space="preserve"> Vietnam’s export product structure closely resembles that of China, Thailand, and Indonesia, all of which participate in the regional supply chain. This similarity increases the likelihood of Vietnamese exports being investigated alongside these countries in trade remedy cases.</w:t>
      </w:r>
    </w:p>
    <w:p w14:paraId="71A2FEC8"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t>4.2. Perspectives and orientations for responding to CVD measures imposed on Vietnam’s export goods until 2030</w:t>
      </w:r>
    </w:p>
    <w:p w14:paraId="151534BF" w14:textId="77777777" w:rsidR="001F51E8" w:rsidRPr="000D6BE9" w:rsidRDefault="001F51E8" w:rsidP="00A072A1">
      <w:pPr>
        <w:spacing w:before="40" w:line="300" w:lineRule="exact"/>
        <w:rPr>
          <w:rFonts w:cs="Times New Roman"/>
          <w:b/>
          <w:bCs/>
          <w:i/>
          <w:iCs/>
          <w:color w:val="auto"/>
          <w:spacing w:val="-6"/>
          <w:sz w:val="21"/>
          <w:szCs w:val="21"/>
        </w:rPr>
      </w:pPr>
      <w:r w:rsidRPr="000D6BE9">
        <w:rPr>
          <w:rFonts w:cs="Times New Roman"/>
          <w:b/>
          <w:bCs/>
          <w:i/>
          <w:iCs/>
          <w:color w:val="auto"/>
          <w:spacing w:val="-6"/>
          <w:sz w:val="21"/>
          <w:szCs w:val="21"/>
        </w:rPr>
        <w:t>4.2.1. Perspectives</w:t>
      </w:r>
    </w:p>
    <w:p w14:paraId="6995410D" w14:textId="4DCD2895"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Alignmen</w:t>
      </w:r>
      <w:r w:rsidRPr="000D6BE9">
        <w:rPr>
          <w:rFonts w:cs="Times New Roman"/>
          <w:color w:val="auto"/>
          <w:spacing w:val="-6"/>
          <w:sz w:val="21"/>
          <w:szCs w:val="21"/>
        </w:rPr>
        <w:t>t with national trade policies -</w:t>
      </w:r>
      <w:r w:rsidR="001F51E8" w:rsidRPr="000D6BE9">
        <w:rPr>
          <w:rFonts w:cs="Times New Roman"/>
          <w:color w:val="auto"/>
          <w:spacing w:val="-6"/>
          <w:sz w:val="21"/>
          <w:szCs w:val="21"/>
        </w:rPr>
        <w:t xml:space="preserve"> The response to CVD Measures must be in line with the viewpoints, guidelines, and policies of the Party and the State on export development.</w:t>
      </w:r>
    </w:p>
    <w:p w14:paraId="1DED7C5F" w14:textId="635262B8"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Flexible approach</w:t>
      </w: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 Responses to CVD Measures should be adaptable to different trade environments and evolving regulatory frameworks.</w:t>
      </w:r>
    </w:p>
    <w:p w14:paraId="3AC90A86" w14:textId="66C463C7"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 xml:space="preserve">Appropriate response strategies </w:t>
      </w:r>
      <w:r w:rsidRPr="000D6BE9">
        <w:rPr>
          <w:rFonts w:cs="Times New Roman"/>
          <w:color w:val="auto"/>
          <w:spacing w:val="-6"/>
          <w:sz w:val="21"/>
          <w:szCs w:val="21"/>
        </w:rPr>
        <w:t>-</w:t>
      </w:r>
      <w:r w:rsidR="001F51E8" w:rsidRPr="000D6BE9">
        <w:rPr>
          <w:rFonts w:cs="Times New Roman"/>
          <w:color w:val="auto"/>
          <w:spacing w:val="-6"/>
          <w:sz w:val="21"/>
          <w:szCs w:val="21"/>
        </w:rPr>
        <w:t xml:space="preserve"> Responses should be tailored to the specific characteristics of each trade remedy case, ensuring balanced and effective engagement.</w:t>
      </w:r>
    </w:p>
    <w:p w14:paraId="4DA5917E" w14:textId="40F7D3D3"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Proacti</w:t>
      </w:r>
      <w:r w:rsidRPr="000D6BE9">
        <w:rPr>
          <w:rFonts w:cs="Times New Roman"/>
          <w:color w:val="auto"/>
          <w:spacing w:val="-6"/>
          <w:sz w:val="21"/>
          <w:szCs w:val="21"/>
        </w:rPr>
        <w:t>ve engagement -</w:t>
      </w:r>
      <w:r w:rsidR="001F51E8" w:rsidRPr="000D6BE9">
        <w:rPr>
          <w:rFonts w:cs="Times New Roman"/>
          <w:color w:val="auto"/>
          <w:spacing w:val="-6"/>
          <w:sz w:val="21"/>
          <w:szCs w:val="21"/>
        </w:rPr>
        <w:t xml:space="preserve"> Vietnam must take a preemptive approach in handling anti-subsidy investigations to minimize trade disruptions.</w:t>
      </w:r>
    </w:p>
    <w:p w14:paraId="63CB6E4E" w14:textId="777378F9"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lastRenderedPageBreak/>
        <w:t xml:space="preserve">- </w:t>
      </w:r>
      <w:r w:rsidR="001F51E8" w:rsidRPr="000D6BE9">
        <w:rPr>
          <w:rFonts w:cs="Times New Roman"/>
          <w:color w:val="auto"/>
          <w:spacing w:val="-6"/>
          <w:sz w:val="21"/>
          <w:szCs w:val="21"/>
        </w:rPr>
        <w:t xml:space="preserve">Capacity enhancement </w:t>
      </w:r>
      <w:r w:rsidRPr="000D6BE9">
        <w:rPr>
          <w:rFonts w:cs="Times New Roman"/>
          <w:color w:val="auto"/>
          <w:spacing w:val="-6"/>
          <w:sz w:val="21"/>
          <w:szCs w:val="21"/>
        </w:rPr>
        <w:t>-</w:t>
      </w:r>
      <w:r w:rsidR="001F51E8" w:rsidRPr="000D6BE9">
        <w:rPr>
          <w:rFonts w:cs="Times New Roman"/>
          <w:color w:val="auto"/>
          <w:spacing w:val="-6"/>
          <w:sz w:val="21"/>
          <w:szCs w:val="21"/>
        </w:rPr>
        <w:t xml:space="preserve"> Strengthening the institutional, legal, and technical capabilities to respond to CVD Measures is essential for long-term trade resilience.</w:t>
      </w:r>
    </w:p>
    <w:p w14:paraId="02901540" w14:textId="095D18C1" w:rsidR="00823547" w:rsidRPr="000D6BE9" w:rsidRDefault="00823547" w:rsidP="00A072A1">
      <w:pPr>
        <w:spacing w:before="40" w:line="300" w:lineRule="exact"/>
        <w:rPr>
          <w:rFonts w:cs="Times New Roman"/>
          <w:color w:val="auto"/>
          <w:spacing w:val="-6"/>
          <w:sz w:val="21"/>
          <w:szCs w:val="21"/>
        </w:rPr>
      </w:pPr>
      <w:r w:rsidRPr="000D6BE9">
        <w:rPr>
          <w:rFonts w:cs="Times New Roman"/>
          <w:b/>
          <w:bCs/>
          <w:color w:val="auto"/>
          <w:spacing w:val="-6"/>
          <w:sz w:val="21"/>
          <w:szCs w:val="21"/>
        </w:rPr>
        <w:t>4.2. Strategic orientations for responding to anti-subsidy measures targeting Vietnam’s export goods through 2030</w:t>
      </w:r>
    </w:p>
    <w:p w14:paraId="6C8BEA60" w14:textId="77777777" w:rsidR="00823547" w:rsidRPr="000D6BE9" w:rsidRDefault="00823547" w:rsidP="00A072A1">
      <w:pPr>
        <w:spacing w:before="40" w:line="300" w:lineRule="exact"/>
        <w:rPr>
          <w:rFonts w:cs="Times New Roman"/>
          <w:color w:val="auto"/>
          <w:spacing w:val="-6"/>
          <w:sz w:val="21"/>
          <w:szCs w:val="21"/>
        </w:rPr>
      </w:pPr>
      <w:r w:rsidRPr="000D6BE9">
        <w:rPr>
          <w:rFonts w:cs="Times New Roman"/>
          <w:color w:val="auto"/>
          <w:spacing w:val="-6"/>
          <w:sz w:val="21"/>
          <w:szCs w:val="21"/>
        </w:rPr>
        <w:t>To enhance the effectiveness of Vietnam’s response to anti-subsidy actions imposed on its export products, the following strategic orientations are proposed:</w:t>
      </w:r>
    </w:p>
    <w:p w14:paraId="241A695B" w14:textId="0A49CF44" w:rsidR="00F63628" w:rsidRPr="000D6BE9" w:rsidRDefault="00823547"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First</w:t>
      </w:r>
      <w:r w:rsidRPr="000D6BE9">
        <w:rPr>
          <w:rFonts w:cs="Times New Roman"/>
          <w:color w:val="auto"/>
          <w:spacing w:val="-6"/>
          <w:sz w:val="21"/>
          <w:szCs w:val="21"/>
        </w:rPr>
        <w:t xml:space="preserve">, the response must be </w:t>
      </w:r>
      <w:r w:rsidRPr="000D6BE9">
        <w:rPr>
          <w:rFonts w:cs="Times New Roman"/>
          <w:i/>
          <w:iCs/>
          <w:color w:val="auto"/>
          <w:spacing w:val="-6"/>
          <w:sz w:val="21"/>
          <w:szCs w:val="21"/>
        </w:rPr>
        <w:t>proactive</w:t>
      </w:r>
      <w:r w:rsidR="00A072A1">
        <w:rPr>
          <w:rFonts w:cs="Times New Roman"/>
          <w:color w:val="auto"/>
          <w:spacing w:val="-6"/>
          <w:sz w:val="21"/>
          <w:szCs w:val="21"/>
        </w:rPr>
        <w:t>-</w:t>
      </w:r>
      <w:r w:rsidRPr="000D6BE9">
        <w:rPr>
          <w:rFonts w:cs="Times New Roman"/>
          <w:color w:val="auto"/>
          <w:spacing w:val="-6"/>
          <w:sz w:val="21"/>
          <w:szCs w:val="21"/>
        </w:rPr>
        <w:t>anticipating potential risks and preparing preventive measures well in advance of formal investigations.</w:t>
      </w:r>
    </w:p>
    <w:p w14:paraId="0E86A81D" w14:textId="71F57CC7" w:rsidR="00F63628" w:rsidRPr="000D6BE9" w:rsidRDefault="00823547"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Second</w:t>
      </w:r>
      <w:r w:rsidRPr="000D6BE9">
        <w:rPr>
          <w:rFonts w:cs="Times New Roman"/>
          <w:color w:val="auto"/>
          <w:spacing w:val="-6"/>
          <w:sz w:val="21"/>
          <w:szCs w:val="21"/>
        </w:rPr>
        <w:t xml:space="preserve">, the response must be </w:t>
      </w:r>
      <w:r w:rsidRPr="000D6BE9">
        <w:rPr>
          <w:rFonts w:cs="Times New Roman"/>
          <w:i/>
          <w:iCs/>
          <w:color w:val="auto"/>
          <w:spacing w:val="-6"/>
          <w:sz w:val="21"/>
          <w:szCs w:val="21"/>
        </w:rPr>
        <w:t>timely</w:t>
      </w:r>
      <w:r w:rsidR="00A072A1">
        <w:rPr>
          <w:rFonts w:cs="Times New Roman"/>
          <w:i/>
          <w:iCs/>
          <w:color w:val="auto"/>
          <w:spacing w:val="-6"/>
          <w:sz w:val="21"/>
          <w:szCs w:val="21"/>
        </w:rPr>
        <w:t>-</w:t>
      </w:r>
      <w:r w:rsidRPr="000D6BE9">
        <w:rPr>
          <w:rFonts w:cs="Times New Roman"/>
          <w:color w:val="auto"/>
          <w:spacing w:val="-6"/>
          <w:sz w:val="21"/>
          <w:szCs w:val="21"/>
        </w:rPr>
        <w:t>ensuring swift engagement at every procedural stage to avoid procedural default and mitigate adverse determinations.</w:t>
      </w:r>
    </w:p>
    <w:p w14:paraId="228BFFF8" w14:textId="0E4449F9" w:rsidR="00F63628" w:rsidRPr="000D6BE9" w:rsidRDefault="00823547"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Third</w:t>
      </w:r>
      <w:r w:rsidRPr="000D6BE9">
        <w:rPr>
          <w:rFonts w:cs="Times New Roman"/>
          <w:color w:val="auto"/>
          <w:spacing w:val="-6"/>
          <w:sz w:val="21"/>
          <w:szCs w:val="21"/>
        </w:rPr>
        <w:t xml:space="preserve">, the response must be </w:t>
      </w:r>
      <w:r w:rsidRPr="000D6BE9">
        <w:rPr>
          <w:rFonts w:cs="Times New Roman"/>
          <w:i/>
          <w:iCs/>
          <w:color w:val="auto"/>
          <w:spacing w:val="-6"/>
          <w:sz w:val="21"/>
          <w:szCs w:val="21"/>
        </w:rPr>
        <w:t>effective</w:t>
      </w:r>
      <w:r w:rsidR="00A072A1">
        <w:rPr>
          <w:rFonts w:cs="Times New Roman"/>
          <w:color w:val="auto"/>
          <w:spacing w:val="-6"/>
          <w:sz w:val="21"/>
          <w:szCs w:val="21"/>
        </w:rPr>
        <w:t>-</w:t>
      </w:r>
      <w:r w:rsidRPr="000D6BE9">
        <w:rPr>
          <w:rFonts w:cs="Times New Roman"/>
          <w:color w:val="auto"/>
          <w:spacing w:val="-6"/>
          <w:sz w:val="21"/>
          <w:szCs w:val="21"/>
        </w:rPr>
        <w:t>grounded in legal, economic, and technical rigor to defend Vietnam’s position with persuasive evidence and arguments.</w:t>
      </w:r>
    </w:p>
    <w:p w14:paraId="232A4573" w14:textId="343CD138" w:rsidR="00F63628" w:rsidRPr="000D6BE9" w:rsidRDefault="00823547"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Fourth</w:t>
      </w:r>
      <w:r w:rsidRPr="000D6BE9">
        <w:rPr>
          <w:rFonts w:cs="Times New Roman"/>
          <w:color w:val="auto"/>
          <w:spacing w:val="-6"/>
          <w:sz w:val="21"/>
          <w:szCs w:val="21"/>
        </w:rPr>
        <w:t xml:space="preserve">, the response must be </w:t>
      </w:r>
      <w:r w:rsidRPr="000D6BE9">
        <w:rPr>
          <w:rFonts w:cs="Times New Roman"/>
          <w:i/>
          <w:iCs/>
          <w:color w:val="auto"/>
          <w:spacing w:val="-6"/>
          <w:sz w:val="21"/>
          <w:szCs w:val="21"/>
        </w:rPr>
        <w:t>context-specific</w:t>
      </w:r>
      <w:r w:rsidR="00A072A1">
        <w:rPr>
          <w:rFonts w:cs="Times New Roman"/>
          <w:i/>
          <w:iCs/>
          <w:color w:val="auto"/>
          <w:spacing w:val="-6"/>
          <w:sz w:val="21"/>
          <w:szCs w:val="21"/>
        </w:rPr>
        <w:t>-</w:t>
      </w:r>
      <w:r w:rsidRPr="000D6BE9">
        <w:rPr>
          <w:rFonts w:cs="Times New Roman"/>
          <w:color w:val="auto"/>
          <w:spacing w:val="-6"/>
          <w:sz w:val="21"/>
          <w:szCs w:val="21"/>
        </w:rPr>
        <w:t>tailored to the legal frameworks, enforcement practices, and political-economic conditions of each trading partner.</w:t>
      </w:r>
    </w:p>
    <w:p w14:paraId="4EAB5292" w14:textId="295F5696" w:rsidR="00823547" w:rsidRPr="000D6BE9" w:rsidRDefault="00823547"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Fifth</w:t>
      </w:r>
      <w:r w:rsidRPr="000D6BE9">
        <w:rPr>
          <w:rFonts w:cs="Times New Roman"/>
          <w:color w:val="auto"/>
          <w:spacing w:val="-6"/>
          <w:sz w:val="21"/>
          <w:szCs w:val="21"/>
        </w:rPr>
        <w:t xml:space="preserve">, a dedicated and coherent </w:t>
      </w:r>
      <w:r w:rsidRPr="000D6BE9">
        <w:rPr>
          <w:rFonts w:cs="Times New Roman"/>
          <w:i/>
          <w:iCs/>
          <w:color w:val="auto"/>
          <w:spacing w:val="-6"/>
          <w:sz w:val="21"/>
          <w:szCs w:val="21"/>
        </w:rPr>
        <w:t>inter-agency coordination mechanism</w:t>
      </w:r>
      <w:r w:rsidRPr="000D6BE9">
        <w:rPr>
          <w:rFonts w:cs="Times New Roman"/>
          <w:color w:val="auto"/>
          <w:spacing w:val="-6"/>
          <w:sz w:val="21"/>
          <w:szCs w:val="21"/>
        </w:rPr>
        <w:t xml:space="preserve"> must be established to manage trade remedy cases in general, and anti-subsidy disputes in particular.</w:t>
      </w:r>
    </w:p>
    <w:p w14:paraId="0E5396E2" w14:textId="77777777" w:rsidR="001F51E8" w:rsidRPr="000D6BE9" w:rsidRDefault="001F51E8" w:rsidP="00A072A1">
      <w:pPr>
        <w:spacing w:before="40" w:line="300" w:lineRule="exact"/>
        <w:rPr>
          <w:rFonts w:cs="Times New Roman"/>
          <w:b/>
          <w:bCs/>
          <w:i/>
          <w:iCs/>
          <w:color w:val="auto"/>
          <w:spacing w:val="-6"/>
          <w:sz w:val="21"/>
          <w:szCs w:val="21"/>
        </w:rPr>
      </w:pPr>
      <w:r w:rsidRPr="000D6BE9">
        <w:rPr>
          <w:rFonts w:cs="Times New Roman"/>
          <w:b/>
          <w:bCs/>
          <w:i/>
          <w:iCs/>
          <w:color w:val="auto"/>
          <w:spacing w:val="-6"/>
          <w:sz w:val="21"/>
          <w:szCs w:val="21"/>
        </w:rPr>
        <w:t>4.2.2. Orientations</w:t>
      </w:r>
    </w:p>
    <w:p w14:paraId="37D008D6" w14:textId="452420B4"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Proactive response mechanisms-</w:t>
      </w:r>
      <w:r w:rsidR="001F51E8" w:rsidRPr="000D6BE9">
        <w:rPr>
          <w:rFonts w:cs="Times New Roman"/>
          <w:color w:val="auto"/>
          <w:spacing w:val="-6"/>
          <w:sz w:val="21"/>
          <w:szCs w:val="21"/>
        </w:rPr>
        <w:t>Establishing an early warning system to anticipate and mitigate the risk of anti-subsidy investigations.</w:t>
      </w:r>
    </w:p>
    <w:p w14:paraId="42EFBE14" w14:textId="1B480866"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Timely and efficient responses</w:t>
      </w:r>
      <w:r w:rsidRPr="000D6BE9">
        <w:rPr>
          <w:rFonts w:cs="Times New Roman"/>
          <w:color w:val="auto"/>
          <w:spacing w:val="-6"/>
          <w:sz w:val="21"/>
          <w:szCs w:val="21"/>
        </w:rPr>
        <w:t>-</w:t>
      </w:r>
      <w:r w:rsidR="001F51E8" w:rsidRPr="000D6BE9">
        <w:rPr>
          <w:rFonts w:cs="Times New Roman"/>
          <w:color w:val="auto"/>
          <w:spacing w:val="-6"/>
          <w:sz w:val="21"/>
          <w:szCs w:val="21"/>
        </w:rPr>
        <w:t>Ensuring swift action and comprehensive participation in foreign anti-subsidy cases to protect export interests.</w:t>
      </w:r>
    </w:p>
    <w:p w14:paraId="025BD1EC" w14:textId="35770234"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Effe</w:t>
      </w:r>
      <w:r w:rsidRPr="000D6BE9">
        <w:rPr>
          <w:rFonts w:cs="Times New Roman"/>
          <w:color w:val="auto"/>
          <w:spacing w:val="-6"/>
          <w:sz w:val="21"/>
          <w:szCs w:val="21"/>
        </w:rPr>
        <w:t>ctive trade defense strategies-</w:t>
      </w:r>
      <w:r w:rsidR="001F51E8" w:rsidRPr="000D6BE9">
        <w:rPr>
          <w:rFonts w:cs="Times New Roman"/>
          <w:color w:val="auto"/>
          <w:spacing w:val="-6"/>
          <w:sz w:val="21"/>
          <w:szCs w:val="21"/>
        </w:rPr>
        <w:t xml:space="preserve"> Developing systematic and well-coordinated measures to improve Vietnam’s trade defense capabilities.</w:t>
      </w:r>
    </w:p>
    <w:p w14:paraId="1790F73F" w14:textId="7B5E8587"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Country-specific response frameworks</w:t>
      </w:r>
      <w:r w:rsidRPr="000D6BE9">
        <w:rPr>
          <w:rFonts w:cs="Times New Roman"/>
          <w:color w:val="auto"/>
          <w:spacing w:val="-6"/>
          <w:sz w:val="21"/>
          <w:szCs w:val="21"/>
        </w:rPr>
        <w:t>-</w:t>
      </w:r>
      <w:r w:rsidR="001F51E8" w:rsidRPr="000D6BE9">
        <w:rPr>
          <w:rFonts w:cs="Times New Roman"/>
          <w:color w:val="auto"/>
          <w:spacing w:val="-6"/>
          <w:sz w:val="21"/>
          <w:szCs w:val="21"/>
        </w:rPr>
        <w:t xml:space="preserve"> Designing customized strategies to address CVD Measures based on each trade partner’s regulations and economic relations.</w:t>
      </w:r>
    </w:p>
    <w:p w14:paraId="2F69DB52" w14:textId="2AAAE539" w:rsidR="001F51E8" w:rsidRPr="000D6BE9" w:rsidRDefault="00764BCD" w:rsidP="00A072A1">
      <w:pPr>
        <w:spacing w:before="40" w:line="300" w:lineRule="exact"/>
        <w:rPr>
          <w:rFonts w:cs="Times New Roman"/>
          <w:color w:val="auto"/>
          <w:spacing w:val="-6"/>
          <w:sz w:val="21"/>
          <w:szCs w:val="21"/>
        </w:rPr>
      </w:pPr>
      <w:r w:rsidRPr="000D6BE9">
        <w:rPr>
          <w:rFonts w:cs="Times New Roman"/>
          <w:color w:val="auto"/>
          <w:spacing w:val="-6"/>
          <w:sz w:val="21"/>
          <w:szCs w:val="21"/>
        </w:rPr>
        <w:t xml:space="preserve">- </w:t>
      </w:r>
      <w:r w:rsidR="001F51E8" w:rsidRPr="000D6BE9">
        <w:rPr>
          <w:rFonts w:cs="Times New Roman"/>
          <w:color w:val="auto"/>
          <w:spacing w:val="-6"/>
          <w:sz w:val="21"/>
          <w:szCs w:val="21"/>
        </w:rPr>
        <w:t>Institutional coo</w:t>
      </w:r>
      <w:r w:rsidRPr="000D6BE9">
        <w:rPr>
          <w:rFonts w:cs="Times New Roman"/>
          <w:color w:val="auto"/>
          <w:spacing w:val="-6"/>
          <w:sz w:val="21"/>
          <w:szCs w:val="21"/>
        </w:rPr>
        <w:t>rdination and legal mechanisms -</w:t>
      </w:r>
      <w:r w:rsidR="001F51E8" w:rsidRPr="000D6BE9">
        <w:rPr>
          <w:rFonts w:cs="Times New Roman"/>
          <w:color w:val="auto"/>
          <w:spacing w:val="-6"/>
          <w:sz w:val="21"/>
          <w:szCs w:val="21"/>
        </w:rPr>
        <w:t xml:space="preserve"> Establishing a clear and consistent inter-agency coordination mechanism for handling trade defense cases, particularly anti-subsidy investigations.</w:t>
      </w:r>
    </w:p>
    <w:p w14:paraId="0B0FA272" w14:textId="77777777" w:rsidR="001F51E8" w:rsidRPr="000D6BE9" w:rsidRDefault="001F51E8" w:rsidP="00A072A1">
      <w:pPr>
        <w:spacing w:before="40" w:line="300" w:lineRule="exact"/>
        <w:rPr>
          <w:rFonts w:cs="Times New Roman"/>
          <w:b/>
          <w:bCs/>
          <w:color w:val="auto"/>
          <w:spacing w:val="-6"/>
          <w:sz w:val="21"/>
          <w:szCs w:val="21"/>
        </w:rPr>
      </w:pPr>
      <w:r w:rsidRPr="000D6BE9">
        <w:rPr>
          <w:rFonts w:cs="Times New Roman"/>
          <w:b/>
          <w:bCs/>
          <w:color w:val="auto"/>
          <w:spacing w:val="-6"/>
          <w:sz w:val="21"/>
          <w:szCs w:val="21"/>
        </w:rPr>
        <w:lastRenderedPageBreak/>
        <w:t>4.3. Solutions to respond to CVD measures imposed on Vietnam's export goods</w:t>
      </w:r>
    </w:p>
    <w:p w14:paraId="71D7B817" w14:textId="77777777" w:rsidR="001F51E8" w:rsidRPr="000D6BE9" w:rsidRDefault="001F51E8" w:rsidP="00A072A1">
      <w:pPr>
        <w:spacing w:before="40" w:line="300" w:lineRule="exact"/>
        <w:rPr>
          <w:rFonts w:cs="Times New Roman"/>
          <w:b/>
          <w:bCs/>
          <w:i/>
          <w:iCs/>
          <w:color w:val="auto"/>
          <w:spacing w:val="-6"/>
          <w:sz w:val="21"/>
          <w:szCs w:val="21"/>
        </w:rPr>
      </w:pPr>
      <w:r w:rsidRPr="000D6BE9">
        <w:rPr>
          <w:rFonts w:cs="Times New Roman"/>
          <w:b/>
          <w:bCs/>
          <w:i/>
          <w:iCs/>
          <w:color w:val="auto"/>
          <w:spacing w:val="-6"/>
          <w:sz w:val="21"/>
          <w:szCs w:val="21"/>
        </w:rPr>
        <w:t>4.3.1. Government-led solutions</w:t>
      </w:r>
    </w:p>
    <w:p w14:paraId="462A0D98" w14:textId="786D38ED" w:rsidR="001F51E8" w:rsidRPr="000D6BE9" w:rsidRDefault="001F51E8"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(1) Solutions for strengthening the response mechanism</w:t>
      </w:r>
      <w:r w:rsidR="00764BCD" w:rsidRPr="000D6BE9">
        <w:rPr>
          <w:rFonts w:cs="Times New Roman"/>
          <w:i/>
          <w:iCs/>
          <w:color w:val="auto"/>
          <w:spacing w:val="-6"/>
          <w:sz w:val="21"/>
          <w:szCs w:val="21"/>
        </w:rPr>
        <w:t xml:space="preserve">: </w:t>
      </w:r>
      <w:r w:rsidRPr="000D6BE9">
        <w:rPr>
          <w:rFonts w:cs="Times New Roman"/>
          <w:color w:val="auto"/>
          <w:spacing w:val="-6"/>
          <w:sz w:val="21"/>
          <w:szCs w:val="21"/>
        </w:rPr>
        <w:t xml:space="preserve">Enhancing trade defense legislation </w:t>
      </w:r>
      <w:r w:rsidR="00764BCD" w:rsidRPr="000D6BE9">
        <w:rPr>
          <w:rFonts w:cs="Times New Roman"/>
          <w:color w:val="auto"/>
          <w:spacing w:val="-6"/>
          <w:sz w:val="21"/>
          <w:szCs w:val="21"/>
        </w:rPr>
        <w:t>-</w:t>
      </w:r>
      <w:r w:rsidRPr="000D6BE9">
        <w:rPr>
          <w:rFonts w:cs="Times New Roman"/>
          <w:color w:val="auto"/>
          <w:spacing w:val="-6"/>
          <w:sz w:val="21"/>
          <w:szCs w:val="21"/>
        </w:rPr>
        <w:t xml:space="preserve"> Updating and refining leg</w:t>
      </w:r>
      <w:r w:rsidR="00764BCD" w:rsidRPr="000D6BE9">
        <w:rPr>
          <w:rFonts w:cs="Times New Roman"/>
          <w:color w:val="auto"/>
          <w:spacing w:val="-6"/>
          <w:sz w:val="21"/>
          <w:szCs w:val="21"/>
        </w:rPr>
        <w:t xml:space="preserve">al frameworks on trade remedies; </w:t>
      </w:r>
      <w:r w:rsidRPr="000D6BE9">
        <w:rPr>
          <w:rFonts w:cs="Times New Roman"/>
          <w:color w:val="auto"/>
          <w:spacing w:val="-6"/>
          <w:sz w:val="21"/>
          <w:szCs w:val="21"/>
        </w:rPr>
        <w:t xml:space="preserve">Reviewing industry incentive programs </w:t>
      </w:r>
      <w:r w:rsidR="00764BCD" w:rsidRPr="000D6BE9">
        <w:rPr>
          <w:rFonts w:cs="Times New Roman"/>
          <w:color w:val="auto"/>
          <w:spacing w:val="-6"/>
          <w:sz w:val="21"/>
          <w:szCs w:val="21"/>
        </w:rPr>
        <w:t>-</w:t>
      </w:r>
      <w:r w:rsidRPr="000D6BE9">
        <w:rPr>
          <w:rFonts w:cs="Times New Roman"/>
          <w:color w:val="auto"/>
          <w:spacing w:val="-6"/>
          <w:sz w:val="21"/>
          <w:szCs w:val="21"/>
        </w:rPr>
        <w:t xml:space="preserve"> Assessing and adjusting support policies to align with </w:t>
      </w:r>
      <w:r w:rsidR="00764BCD" w:rsidRPr="000D6BE9">
        <w:rPr>
          <w:rFonts w:cs="Times New Roman"/>
          <w:color w:val="auto"/>
          <w:spacing w:val="-6"/>
          <w:sz w:val="21"/>
          <w:szCs w:val="21"/>
        </w:rPr>
        <w:t xml:space="preserve">international trade regulations; </w:t>
      </w:r>
      <w:r w:rsidRPr="000D6BE9">
        <w:rPr>
          <w:rFonts w:cs="Times New Roman"/>
          <w:color w:val="auto"/>
          <w:spacing w:val="-6"/>
          <w:sz w:val="21"/>
          <w:szCs w:val="21"/>
        </w:rPr>
        <w:t>Establishing an inter</w:t>
      </w:r>
      <w:r w:rsidR="00764BCD" w:rsidRPr="000D6BE9">
        <w:rPr>
          <w:rFonts w:cs="Times New Roman"/>
          <w:color w:val="auto"/>
          <w:spacing w:val="-6"/>
          <w:sz w:val="21"/>
          <w:szCs w:val="21"/>
        </w:rPr>
        <w:t>-agency coordination mechanism -</w:t>
      </w:r>
      <w:r w:rsidRPr="000D6BE9">
        <w:rPr>
          <w:rFonts w:cs="Times New Roman"/>
          <w:color w:val="auto"/>
          <w:spacing w:val="-6"/>
          <w:sz w:val="21"/>
          <w:szCs w:val="21"/>
        </w:rPr>
        <w:t xml:space="preserve"> Creating a structured framework for </w:t>
      </w:r>
      <w:r w:rsidR="00764BCD" w:rsidRPr="000D6BE9">
        <w:rPr>
          <w:rFonts w:cs="Times New Roman"/>
          <w:color w:val="auto"/>
          <w:spacing w:val="-6"/>
          <w:sz w:val="21"/>
          <w:szCs w:val="21"/>
        </w:rPr>
        <w:t xml:space="preserve">handling trade defense lawsuits; </w:t>
      </w:r>
      <w:r w:rsidRPr="000D6BE9">
        <w:rPr>
          <w:rFonts w:cs="Times New Roman"/>
          <w:color w:val="auto"/>
          <w:spacing w:val="-6"/>
          <w:sz w:val="21"/>
          <w:szCs w:val="21"/>
        </w:rPr>
        <w:t xml:space="preserve">Developing an inter-sectoral trade defense database </w:t>
      </w:r>
      <w:r w:rsidR="00764BCD" w:rsidRPr="000D6BE9">
        <w:rPr>
          <w:rFonts w:cs="Times New Roman"/>
          <w:color w:val="auto"/>
          <w:spacing w:val="-6"/>
          <w:sz w:val="21"/>
          <w:szCs w:val="21"/>
        </w:rPr>
        <w:t>-</w:t>
      </w:r>
      <w:r w:rsidRPr="000D6BE9">
        <w:rPr>
          <w:rFonts w:cs="Times New Roman"/>
          <w:color w:val="auto"/>
          <w:spacing w:val="-6"/>
          <w:sz w:val="21"/>
          <w:szCs w:val="21"/>
        </w:rPr>
        <w:t xml:space="preserve"> Building a centralized database of policies and programs that could be subject to fore</w:t>
      </w:r>
      <w:r w:rsidR="00764BCD" w:rsidRPr="000D6BE9">
        <w:rPr>
          <w:rFonts w:cs="Times New Roman"/>
          <w:color w:val="auto"/>
          <w:spacing w:val="-6"/>
          <w:sz w:val="21"/>
          <w:szCs w:val="21"/>
        </w:rPr>
        <w:t xml:space="preserve">ign trade remedy investigations; </w:t>
      </w:r>
      <w:r w:rsidRPr="000D6BE9">
        <w:rPr>
          <w:rFonts w:cs="Times New Roman"/>
          <w:color w:val="auto"/>
          <w:spacing w:val="-6"/>
          <w:sz w:val="21"/>
          <w:szCs w:val="21"/>
        </w:rPr>
        <w:t xml:space="preserve">Creating </w:t>
      </w:r>
      <w:r w:rsidR="00764BCD" w:rsidRPr="000D6BE9">
        <w:rPr>
          <w:rFonts w:cs="Times New Roman"/>
          <w:color w:val="auto"/>
          <w:spacing w:val="-6"/>
          <w:sz w:val="21"/>
          <w:szCs w:val="21"/>
        </w:rPr>
        <w:t xml:space="preserve">a financial support mechanism - </w:t>
      </w:r>
      <w:r w:rsidRPr="000D6BE9">
        <w:rPr>
          <w:rFonts w:cs="Times New Roman"/>
          <w:color w:val="auto"/>
          <w:spacing w:val="-6"/>
          <w:sz w:val="21"/>
          <w:szCs w:val="21"/>
        </w:rPr>
        <w:t>Allocating financial resources for handling trade remedy cases, especially anti-subsi</w:t>
      </w:r>
      <w:r w:rsidR="00764BCD" w:rsidRPr="000D6BE9">
        <w:rPr>
          <w:rFonts w:cs="Times New Roman"/>
          <w:color w:val="auto"/>
          <w:spacing w:val="-6"/>
          <w:sz w:val="21"/>
          <w:szCs w:val="21"/>
        </w:rPr>
        <w:t xml:space="preserve">dy investigations; </w:t>
      </w:r>
      <w:r w:rsidRPr="000D6BE9">
        <w:rPr>
          <w:rFonts w:cs="Times New Roman"/>
          <w:color w:val="auto"/>
          <w:spacing w:val="-6"/>
          <w:sz w:val="21"/>
          <w:szCs w:val="21"/>
        </w:rPr>
        <w:t xml:space="preserve">Supporting enterprises in trade defense cases </w:t>
      </w:r>
      <w:r w:rsidR="00764BCD" w:rsidRPr="000D6BE9">
        <w:rPr>
          <w:rFonts w:cs="Times New Roman"/>
          <w:color w:val="auto"/>
          <w:spacing w:val="-6"/>
          <w:sz w:val="21"/>
          <w:szCs w:val="21"/>
        </w:rPr>
        <w:t>-</w:t>
      </w:r>
      <w:r w:rsidRPr="000D6BE9">
        <w:rPr>
          <w:rFonts w:cs="Times New Roman"/>
          <w:color w:val="auto"/>
          <w:spacing w:val="-6"/>
          <w:sz w:val="21"/>
          <w:szCs w:val="21"/>
        </w:rPr>
        <w:t xml:space="preserve"> Providing legal, technical, and procedural assistance to busin</w:t>
      </w:r>
      <w:r w:rsidR="00764BCD" w:rsidRPr="000D6BE9">
        <w:rPr>
          <w:rFonts w:cs="Times New Roman"/>
          <w:color w:val="auto"/>
          <w:spacing w:val="-6"/>
          <w:sz w:val="21"/>
          <w:szCs w:val="21"/>
        </w:rPr>
        <w:t xml:space="preserve">esses facing CVD investigations; </w:t>
      </w:r>
      <w:r w:rsidRPr="000D6BE9">
        <w:rPr>
          <w:rFonts w:cs="Times New Roman"/>
          <w:color w:val="auto"/>
          <w:spacing w:val="-6"/>
          <w:sz w:val="21"/>
          <w:szCs w:val="21"/>
        </w:rPr>
        <w:t xml:space="preserve">Enhancing public awareness and education </w:t>
      </w:r>
      <w:r w:rsidR="00764BCD" w:rsidRPr="000D6BE9">
        <w:rPr>
          <w:rFonts w:cs="Times New Roman"/>
          <w:color w:val="auto"/>
          <w:spacing w:val="-6"/>
          <w:sz w:val="21"/>
          <w:szCs w:val="21"/>
        </w:rPr>
        <w:t>-</w:t>
      </w:r>
      <w:r w:rsidRPr="000D6BE9">
        <w:rPr>
          <w:rFonts w:cs="Times New Roman"/>
          <w:color w:val="auto"/>
          <w:spacing w:val="-6"/>
          <w:sz w:val="21"/>
          <w:szCs w:val="21"/>
        </w:rPr>
        <w:t xml:space="preserve"> Expanding outreach programs and training on trade d</w:t>
      </w:r>
      <w:r w:rsidR="00764BCD" w:rsidRPr="000D6BE9">
        <w:rPr>
          <w:rFonts w:cs="Times New Roman"/>
          <w:color w:val="auto"/>
          <w:spacing w:val="-6"/>
          <w:sz w:val="21"/>
          <w:szCs w:val="21"/>
        </w:rPr>
        <w:t xml:space="preserve">efense policies; </w:t>
      </w:r>
      <w:r w:rsidRPr="000D6BE9">
        <w:rPr>
          <w:rFonts w:cs="Times New Roman"/>
          <w:color w:val="auto"/>
          <w:spacing w:val="-6"/>
          <w:sz w:val="21"/>
          <w:szCs w:val="21"/>
        </w:rPr>
        <w:t xml:space="preserve">Capacity building in trade defense </w:t>
      </w:r>
      <w:r w:rsidR="00764BCD" w:rsidRPr="000D6BE9">
        <w:rPr>
          <w:rFonts w:cs="Times New Roman"/>
          <w:color w:val="auto"/>
          <w:spacing w:val="-6"/>
          <w:sz w:val="21"/>
          <w:szCs w:val="21"/>
        </w:rPr>
        <w:t>-</w:t>
      </w:r>
      <w:r w:rsidRPr="000D6BE9">
        <w:rPr>
          <w:rFonts w:cs="Times New Roman"/>
          <w:color w:val="auto"/>
          <w:spacing w:val="-6"/>
          <w:sz w:val="21"/>
          <w:szCs w:val="21"/>
        </w:rPr>
        <w:t xml:space="preserve"> Promoting training and skill development for government officia</w:t>
      </w:r>
      <w:r w:rsidR="00764BCD" w:rsidRPr="000D6BE9">
        <w:rPr>
          <w:rFonts w:cs="Times New Roman"/>
          <w:color w:val="auto"/>
          <w:spacing w:val="-6"/>
          <w:sz w:val="21"/>
          <w:szCs w:val="21"/>
        </w:rPr>
        <w:t xml:space="preserve">ls and business representatives; </w:t>
      </w:r>
      <w:r w:rsidRPr="000D6BE9">
        <w:rPr>
          <w:rFonts w:cs="Times New Roman"/>
          <w:color w:val="auto"/>
          <w:spacing w:val="-6"/>
          <w:sz w:val="21"/>
          <w:szCs w:val="21"/>
        </w:rPr>
        <w:t xml:space="preserve">Ensuring transparency in information exchange </w:t>
      </w:r>
      <w:r w:rsidR="00764BCD" w:rsidRPr="000D6BE9">
        <w:rPr>
          <w:rFonts w:cs="Times New Roman"/>
          <w:color w:val="auto"/>
          <w:spacing w:val="-6"/>
          <w:sz w:val="21"/>
          <w:szCs w:val="21"/>
        </w:rPr>
        <w:t>-</w:t>
      </w:r>
      <w:r w:rsidRPr="000D6BE9">
        <w:rPr>
          <w:rFonts w:cs="Times New Roman"/>
          <w:color w:val="auto"/>
          <w:spacing w:val="-6"/>
          <w:sz w:val="21"/>
          <w:szCs w:val="21"/>
        </w:rPr>
        <w:t xml:space="preserve"> Fulfilling foreign investigation requirements with compreh</w:t>
      </w:r>
      <w:r w:rsidR="00764BCD" w:rsidRPr="000D6BE9">
        <w:rPr>
          <w:rFonts w:cs="Times New Roman"/>
          <w:color w:val="auto"/>
          <w:spacing w:val="-6"/>
          <w:sz w:val="21"/>
          <w:szCs w:val="21"/>
        </w:rPr>
        <w:t xml:space="preserve">ensive and timely data; </w:t>
      </w:r>
      <w:r w:rsidRPr="000D6BE9">
        <w:rPr>
          <w:rFonts w:cs="Times New Roman"/>
          <w:color w:val="auto"/>
          <w:spacing w:val="-6"/>
          <w:sz w:val="21"/>
          <w:szCs w:val="21"/>
        </w:rPr>
        <w:t>Strengthening internati</w:t>
      </w:r>
      <w:r w:rsidR="00764BCD" w:rsidRPr="000D6BE9">
        <w:rPr>
          <w:rFonts w:cs="Times New Roman"/>
          <w:color w:val="auto"/>
          <w:spacing w:val="-6"/>
          <w:sz w:val="21"/>
          <w:szCs w:val="21"/>
        </w:rPr>
        <w:t>onal trade defense cooperation -</w:t>
      </w:r>
      <w:r w:rsidRPr="000D6BE9">
        <w:rPr>
          <w:rFonts w:cs="Times New Roman"/>
          <w:color w:val="auto"/>
          <w:spacing w:val="-6"/>
          <w:sz w:val="21"/>
          <w:szCs w:val="21"/>
        </w:rPr>
        <w:t xml:space="preserve"> Expanding collaborations with international partners in the field of trade defense.</w:t>
      </w:r>
    </w:p>
    <w:p w14:paraId="1D07E56E" w14:textId="018F0084" w:rsidR="001F51E8" w:rsidRPr="000D6BE9" w:rsidRDefault="001F51E8"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(2) Solutions for enhancing response capacity</w:t>
      </w:r>
      <w:r w:rsidR="00764BCD" w:rsidRPr="000D6BE9">
        <w:rPr>
          <w:rFonts w:cs="Times New Roman"/>
          <w:i/>
          <w:iCs/>
          <w:color w:val="auto"/>
          <w:spacing w:val="-6"/>
          <w:sz w:val="21"/>
          <w:szCs w:val="21"/>
        </w:rPr>
        <w:t xml:space="preserve">: </w:t>
      </w:r>
      <w:r w:rsidRPr="000D6BE9">
        <w:rPr>
          <w:rFonts w:cs="Times New Roman"/>
          <w:color w:val="auto"/>
          <w:spacing w:val="-6"/>
          <w:sz w:val="21"/>
          <w:szCs w:val="21"/>
        </w:rPr>
        <w:t>Developing an early warning system – Implementing monitoring tools to detect potential trade rem</w:t>
      </w:r>
      <w:r w:rsidR="00764BCD" w:rsidRPr="000D6BE9">
        <w:rPr>
          <w:rFonts w:cs="Times New Roman"/>
          <w:color w:val="auto"/>
          <w:spacing w:val="-6"/>
          <w:sz w:val="21"/>
          <w:szCs w:val="21"/>
        </w:rPr>
        <w:t xml:space="preserve">edy risks in key export markets; </w:t>
      </w:r>
      <w:r w:rsidRPr="000D6BE9">
        <w:rPr>
          <w:rFonts w:cs="Times New Roman"/>
          <w:color w:val="auto"/>
          <w:spacing w:val="-6"/>
          <w:sz w:val="21"/>
          <w:szCs w:val="21"/>
        </w:rPr>
        <w:t xml:space="preserve">Conducting in-depth policy research </w:t>
      </w:r>
      <w:r w:rsidR="00764BCD" w:rsidRPr="000D6BE9">
        <w:rPr>
          <w:rFonts w:cs="Times New Roman"/>
          <w:color w:val="auto"/>
          <w:spacing w:val="-6"/>
          <w:sz w:val="21"/>
          <w:szCs w:val="21"/>
        </w:rPr>
        <w:t>-</w:t>
      </w:r>
      <w:r w:rsidRPr="000D6BE9">
        <w:rPr>
          <w:rFonts w:cs="Times New Roman"/>
          <w:color w:val="auto"/>
          <w:spacing w:val="-6"/>
          <w:sz w:val="21"/>
          <w:szCs w:val="21"/>
        </w:rPr>
        <w:t xml:space="preserve"> Strengthening studies on trade policies and laws in major export destinations and assessing their implications for Vietnam</w:t>
      </w:r>
      <w:r w:rsidR="00764BCD" w:rsidRPr="000D6BE9">
        <w:rPr>
          <w:rFonts w:cs="Times New Roman"/>
          <w:color w:val="auto"/>
          <w:spacing w:val="-6"/>
          <w:sz w:val="21"/>
          <w:szCs w:val="21"/>
        </w:rPr>
        <w:t xml:space="preserve">; </w:t>
      </w:r>
      <w:r w:rsidRPr="000D6BE9">
        <w:rPr>
          <w:rFonts w:cs="Times New Roman"/>
          <w:color w:val="auto"/>
          <w:spacing w:val="-6"/>
          <w:sz w:val="21"/>
          <w:szCs w:val="21"/>
        </w:rPr>
        <w:t>Cautious in</w:t>
      </w:r>
      <w:r w:rsidR="00764BCD" w:rsidRPr="000D6BE9">
        <w:rPr>
          <w:rFonts w:cs="Times New Roman"/>
          <w:color w:val="auto"/>
          <w:spacing w:val="-6"/>
          <w:sz w:val="21"/>
          <w:szCs w:val="21"/>
        </w:rPr>
        <w:t>vestment licensing -</w:t>
      </w:r>
      <w:r w:rsidRPr="000D6BE9">
        <w:rPr>
          <w:rFonts w:cs="Times New Roman"/>
          <w:color w:val="auto"/>
          <w:spacing w:val="-6"/>
          <w:sz w:val="21"/>
          <w:szCs w:val="21"/>
        </w:rPr>
        <w:t xml:space="preserve"> Carefully evaluating investment approvals in industries with surplus capacity, particularly those already under trade rem</w:t>
      </w:r>
      <w:r w:rsidR="00764BCD" w:rsidRPr="000D6BE9">
        <w:rPr>
          <w:rFonts w:cs="Times New Roman"/>
          <w:color w:val="auto"/>
          <w:spacing w:val="-6"/>
          <w:sz w:val="21"/>
          <w:szCs w:val="21"/>
        </w:rPr>
        <w:t xml:space="preserve">edy scrutiny by foreign markets; </w:t>
      </w:r>
      <w:r w:rsidRPr="000D6BE9">
        <w:rPr>
          <w:rFonts w:cs="Times New Roman"/>
          <w:color w:val="auto"/>
          <w:spacing w:val="-6"/>
          <w:sz w:val="21"/>
          <w:szCs w:val="21"/>
        </w:rPr>
        <w:t>Engaging Vietnamese representative agencies abroad – Increasing the role of Vietnamese embassies and trade offices in coordinating responses to anti-subsidy investigations.</w:t>
      </w:r>
    </w:p>
    <w:p w14:paraId="0CDF4111" w14:textId="1C7E4700" w:rsidR="001F51E8" w:rsidRPr="000D6BE9" w:rsidRDefault="001F51E8" w:rsidP="00A072A1">
      <w:pPr>
        <w:spacing w:before="40" w:line="300" w:lineRule="exact"/>
        <w:rPr>
          <w:rFonts w:cs="Times New Roman"/>
          <w:color w:val="auto"/>
          <w:spacing w:val="-6"/>
          <w:sz w:val="21"/>
          <w:szCs w:val="21"/>
        </w:rPr>
      </w:pPr>
      <w:r w:rsidRPr="000D6BE9">
        <w:rPr>
          <w:rFonts w:cs="Times New Roman"/>
          <w:i/>
          <w:iCs/>
          <w:color w:val="auto"/>
          <w:spacing w:val="-6"/>
          <w:sz w:val="21"/>
          <w:szCs w:val="21"/>
        </w:rPr>
        <w:t>(3) Additional solutions</w:t>
      </w:r>
      <w:r w:rsidR="00764BCD" w:rsidRPr="000D6BE9">
        <w:rPr>
          <w:rFonts w:cs="Times New Roman"/>
          <w:i/>
          <w:iCs/>
          <w:color w:val="auto"/>
          <w:spacing w:val="-6"/>
          <w:sz w:val="21"/>
          <w:szCs w:val="21"/>
        </w:rPr>
        <w:t xml:space="preserve">: </w:t>
      </w:r>
      <w:r w:rsidRPr="000D6BE9">
        <w:rPr>
          <w:rFonts w:cs="Times New Roman"/>
          <w:color w:val="auto"/>
          <w:spacing w:val="-6"/>
          <w:sz w:val="21"/>
          <w:szCs w:val="21"/>
        </w:rPr>
        <w:t>Refining subsidy regulations – Strengthening and clarifying legal frameworks on subsidies to ensure compliance</w:t>
      </w:r>
      <w:r w:rsidR="00764BCD" w:rsidRPr="000D6BE9">
        <w:rPr>
          <w:rFonts w:cs="Times New Roman"/>
          <w:color w:val="auto"/>
          <w:spacing w:val="-6"/>
          <w:sz w:val="21"/>
          <w:szCs w:val="21"/>
        </w:rPr>
        <w:t xml:space="preserve"> with international </w:t>
      </w:r>
      <w:r w:rsidR="00764BCD" w:rsidRPr="000D6BE9">
        <w:rPr>
          <w:rFonts w:cs="Times New Roman"/>
          <w:color w:val="auto"/>
          <w:spacing w:val="-6"/>
          <w:sz w:val="21"/>
          <w:szCs w:val="21"/>
        </w:rPr>
        <w:lastRenderedPageBreak/>
        <w:t xml:space="preserve">trade rules; </w:t>
      </w:r>
      <w:r w:rsidRPr="000D6BE9">
        <w:rPr>
          <w:rFonts w:cs="Times New Roman"/>
          <w:color w:val="auto"/>
          <w:spacing w:val="-6"/>
          <w:sz w:val="21"/>
          <w:szCs w:val="21"/>
        </w:rPr>
        <w:t>Developing sustainable export strategies</w:t>
      </w:r>
      <w:r w:rsidR="000D6BE9">
        <w:rPr>
          <w:rFonts w:cs="Times New Roman"/>
          <w:color w:val="auto"/>
          <w:spacing w:val="-6"/>
          <w:sz w:val="21"/>
          <w:szCs w:val="21"/>
        </w:rPr>
        <w:t>-</w:t>
      </w:r>
      <w:r w:rsidRPr="000D6BE9">
        <w:rPr>
          <w:rFonts w:cs="Times New Roman"/>
          <w:color w:val="auto"/>
          <w:spacing w:val="-6"/>
          <w:sz w:val="21"/>
          <w:szCs w:val="21"/>
        </w:rPr>
        <w:t>Encouraging market diversification to prevent over-reliance on a single market, enhancing competitiveness through quality improvement rathe</w:t>
      </w:r>
      <w:r w:rsidR="00764BCD" w:rsidRPr="000D6BE9">
        <w:rPr>
          <w:rFonts w:cs="Times New Roman"/>
          <w:color w:val="auto"/>
          <w:spacing w:val="-6"/>
          <w:sz w:val="21"/>
          <w:szCs w:val="21"/>
        </w:rPr>
        <w:t xml:space="preserve">r than price-driven competition; </w:t>
      </w:r>
      <w:r w:rsidRPr="000D6BE9">
        <w:rPr>
          <w:rFonts w:cs="Times New Roman"/>
          <w:color w:val="auto"/>
          <w:spacing w:val="-6"/>
          <w:sz w:val="21"/>
          <w:szCs w:val="21"/>
        </w:rPr>
        <w:t>Integrating trade defense into industrial policies</w:t>
      </w:r>
      <w:r w:rsidR="000D6BE9">
        <w:rPr>
          <w:rFonts w:cs="Times New Roman"/>
          <w:color w:val="auto"/>
          <w:spacing w:val="-6"/>
          <w:sz w:val="21"/>
          <w:szCs w:val="21"/>
        </w:rPr>
        <w:t xml:space="preserve"> - </w:t>
      </w:r>
      <w:r w:rsidRPr="000D6BE9">
        <w:rPr>
          <w:rFonts w:cs="Times New Roman"/>
          <w:color w:val="auto"/>
          <w:spacing w:val="-6"/>
          <w:sz w:val="21"/>
          <w:szCs w:val="21"/>
        </w:rPr>
        <w:t>Embedding trade defense considerations into the development strategies of key export industries such as iron a</w:t>
      </w:r>
      <w:r w:rsidR="00764BCD" w:rsidRPr="000D6BE9">
        <w:rPr>
          <w:rFonts w:cs="Times New Roman"/>
          <w:color w:val="auto"/>
          <w:spacing w:val="-6"/>
          <w:sz w:val="21"/>
          <w:szCs w:val="21"/>
        </w:rPr>
        <w:t xml:space="preserve">nd steel, seafood, and textiles; </w:t>
      </w:r>
      <w:r w:rsidRPr="000D6BE9">
        <w:rPr>
          <w:rFonts w:cs="Times New Roman"/>
          <w:color w:val="auto"/>
          <w:spacing w:val="-6"/>
          <w:sz w:val="21"/>
          <w:szCs w:val="21"/>
        </w:rPr>
        <w:t>Enhancing the anti-dumping and trade defense system – Reorganizing and strengthening Vietnam’s trade defense authorities and inter-agency coordination mechanisms to improve their efficiency in handling trade remedy cases</w:t>
      </w:r>
      <w:r w:rsidR="00764BCD" w:rsidRPr="000D6BE9">
        <w:rPr>
          <w:rFonts w:cs="Times New Roman"/>
          <w:color w:val="auto"/>
          <w:spacing w:val="-6"/>
          <w:sz w:val="21"/>
          <w:szCs w:val="21"/>
        </w:rPr>
        <w:t xml:space="preserve">; </w:t>
      </w:r>
      <w:r w:rsidRPr="000D6BE9">
        <w:rPr>
          <w:rFonts w:cs="Times New Roman"/>
          <w:color w:val="auto"/>
          <w:spacing w:val="-6"/>
          <w:sz w:val="21"/>
          <w:szCs w:val="21"/>
        </w:rPr>
        <w:t>Careful formulation of new policies</w:t>
      </w:r>
      <w:r w:rsidR="000D6BE9">
        <w:rPr>
          <w:rFonts w:cs="Times New Roman"/>
          <w:color w:val="auto"/>
          <w:spacing w:val="-6"/>
          <w:sz w:val="21"/>
          <w:szCs w:val="21"/>
        </w:rPr>
        <w:t xml:space="preserve"> -</w:t>
      </w:r>
      <w:r w:rsidRPr="000D6BE9">
        <w:rPr>
          <w:rFonts w:cs="Times New Roman"/>
          <w:color w:val="auto"/>
          <w:spacing w:val="-6"/>
          <w:sz w:val="21"/>
          <w:szCs w:val="21"/>
        </w:rPr>
        <w:t xml:space="preserve"> Exercising caution when drafting new policies related to finance, lending, intellectual property rights, labor, human rights, and environmental regulations, ensuring that wording and implementation do not trigger accusations of subsidies</w:t>
      </w:r>
      <w:r w:rsidR="00764BCD" w:rsidRPr="000D6BE9">
        <w:rPr>
          <w:rFonts w:cs="Times New Roman"/>
          <w:color w:val="auto"/>
          <w:spacing w:val="-6"/>
          <w:sz w:val="21"/>
          <w:szCs w:val="21"/>
        </w:rPr>
        <w:t xml:space="preserve">; </w:t>
      </w:r>
      <w:r w:rsidRPr="000D6BE9">
        <w:rPr>
          <w:rFonts w:cs="Times New Roman"/>
          <w:color w:val="auto"/>
          <w:spacing w:val="-6"/>
          <w:sz w:val="21"/>
          <w:szCs w:val="21"/>
        </w:rPr>
        <w:t xml:space="preserve">Building capacity in trade defense for key stakeholders </w:t>
      </w:r>
      <w:r w:rsidR="000D6BE9">
        <w:rPr>
          <w:rFonts w:cs="Times New Roman"/>
          <w:color w:val="auto"/>
          <w:spacing w:val="-6"/>
          <w:sz w:val="21"/>
          <w:szCs w:val="21"/>
        </w:rPr>
        <w:t>-</w:t>
      </w:r>
      <w:r w:rsidRPr="000D6BE9">
        <w:rPr>
          <w:rFonts w:cs="Times New Roman"/>
          <w:color w:val="auto"/>
          <w:spacing w:val="-6"/>
          <w:sz w:val="21"/>
          <w:szCs w:val="21"/>
        </w:rPr>
        <w:t xml:space="preserve"> Enhancing legal expertise and response capabilities among industry associations, businesses, and legal advisory teams to improve Vietnam’s ability to defend against trade remedy investigations.</w:t>
      </w:r>
    </w:p>
    <w:p w14:paraId="6BCFF1DB" w14:textId="77777777" w:rsidR="001F51E8" w:rsidRPr="000D6BE9" w:rsidRDefault="001F51E8" w:rsidP="00A072A1">
      <w:pPr>
        <w:spacing w:before="40" w:line="300" w:lineRule="exact"/>
        <w:rPr>
          <w:rFonts w:cs="Times New Roman"/>
          <w:b/>
          <w:bCs/>
          <w:i/>
          <w:iCs/>
          <w:color w:val="auto"/>
          <w:sz w:val="21"/>
          <w:szCs w:val="21"/>
        </w:rPr>
      </w:pPr>
      <w:r w:rsidRPr="000D6BE9">
        <w:rPr>
          <w:rFonts w:cs="Times New Roman"/>
          <w:b/>
          <w:bCs/>
          <w:i/>
          <w:iCs/>
          <w:color w:val="auto"/>
          <w:sz w:val="21"/>
          <w:szCs w:val="21"/>
        </w:rPr>
        <w:t>4.3.2. Solutions for businesses</w:t>
      </w:r>
    </w:p>
    <w:p w14:paraId="63BB87A2" w14:textId="4B1AFB03"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To effectively respond to anti-subsidy (CVD) measures, businesses must adopt proactive strategies, including:</w:t>
      </w:r>
      <w:r w:rsidR="00764BCD" w:rsidRPr="000D6BE9">
        <w:rPr>
          <w:rFonts w:cs="Times New Roman"/>
          <w:color w:val="auto"/>
          <w:spacing w:val="-6"/>
          <w:sz w:val="21"/>
          <w:szCs w:val="21"/>
        </w:rPr>
        <w:t xml:space="preserve"> </w:t>
      </w:r>
      <w:r w:rsidRPr="000D6BE9">
        <w:rPr>
          <w:rFonts w:cs="Times New Roman"/>
          <w:color w:val="auto"/>
          <w:spacing w:val="-6"/>
          <w:sz w:val="21"/>
          <w:szCs w:val="21"/>
        </w:rPr>
        <w:t>Market intelligence and legal awareness</w:t>
      </w:r>
      <w:r w:rsidR="00764BCD" w:rsidRPr="000D6BE9">
        <w:rPr>
          <w:rFonts w:cs="Times New Roman"/>
          <w:color w:val="auto"/>
          <w:spacing w:val="-6"/>
          <w:sz w:val="21"/>
          <w:szCs w:val="21"/>
        </w:rPr>
        <w:t>-</w:t>
      </w:r>
      <w:r w:rsidRPr="000D6BE9">
        <w:rPr>
          <w:rFonts w:cs="Times New Roman"/>
          <w:color w:val="auto"/>
          <w:spacing w:val="-6"/>
          <w:sz w:val="21"/>
          <w:szCs w:val="21"/>
        </w:rPr>
        <w:t>Actively researching export market regulations on CVD Measure</w:t>
      </w:r>
      <w:r w:rsidR="00764BCD" w:rsidRPr="000D6BE9">
        <w:rPr>
          <w:rFonts w:cs="Times New Roman"/>
          <w:color w:val="auto"/>
          <w:spacing w:val="-6"/>
          <w:sz w:val="21"/>
          <w:szCs w:val="21"/>
        </w:rPr>
        <w:t xml:space="preserve">s to anticipate potential risks; </w:t>
      </w:r>
      <w:r w:rsidRPr="000D6BE9">
        <w:rPr>
          <w:rFonts w:cs="Times New Roman"/>
          <w:color w:val="auto"/>
          <w:spacing w:val="-6"/>
          <w:sz w:val="21"/>
          <w:szCs w:val="21"/>
        </w:rPr>
        <w:t>Lawsuit prevention and risk mitigation – Implementing preventive measures to reduce the likelihood of being targeted by anti-subsidy investigations</w:t>
      </w:r>
      <w:r w:rsidR="00764BCD" w:rsidRPr="000D6BE9">
        <w:rPr>
          <w:rFonts w:cs="Times New Roman"/>
          <w:color w:val="auto"/>
          <w:spacing w:val="-6"/>
          <w:sz w:val="21"/>
          <w:szCs w:val="21"/>
        </w:rPr>
        <w:t xml:space="preserve">; </w:t>
      </w:r>
      <w:r w:rsidRPr="000D6BE9">
        <w:rPr>
          <w:rFonts w:cs="Times New Roman"/>
          <w:color w:val="auto"/>
          <w:spacing w:val="-6"/>
          <w:sz w:val="21"/>
          <w:szCs w:val="21"/>
        </w:rPr>
        <w:t>Strategic cooperation</w:t>
      </w:r>
      <w:r w:rsidR="000D6BE9">
        <w:rPr>
          <w:rFonts w:cs="Times New Roman"/>
          <w:color w:val="auto"/>
          <w:spacing w:val="-6"/>
          <w:sz w:val="21"/>
          <w:szCs w:val="21"/>
        </w:rPr>
        <w:t>-</w:t>
      </w:r>
      <w:r w:rsidRPr="000D6BE9">
        <w:rPr>
          <w:rFonts w:cs="Times New Roman"/>
          <w:color w:val="auto"/>
          <w:spacing w:val="-6"/>
          <w:sz w:val="21"/>
          <w:szCs w:val="21"/>
        </w:rPr>
        <w:t>Actively engaging with the Ministry of Industry and Trade (MOIT) and foreign investigating agencies throu</w:t>
      </w:r>
      <w:r w:rsidR="00764BCD" w:rsidRPr="000D6BE9">
        <w:rPr>
          <w:rFonts w:cs="Times New Roman"/>
          <w:color w:val="auto"/>
          <w:spacing w:val="-6"/>
          <w:sz w:val="21"/>
          <w:szCs w:val="21"/>
        </w:rPr>
        <w:t xml:space="preserve">ghout the investigation process; </w:t>
      </w:r>
      <w:r w:rsidRPr="000D6BE9">
        <w:rPr>
          <w:rFonts w:cs="Times New Roman"/>
          <w:color w:val="auto"/>
          <w:spacing w:val="-6"/>
          <w:sz w:val="21"/>
          <w:szCs w:val="21"/>
        </w:rPr>
        <w:t>Proactive legal defense</w:t>
      </w:r>
      <w:r w:rsidR="000D6BE9">
        <w:rPr>
          <w:rFonts w:cs="Times New Roman"/>
          <w:color w:val="auto"/>
          <w:spacing w:val="-6"/>
          <w:sz w:val="21"/>
          <w:szCs w:val="21"/>
        </w:rPr>
        <w:t>-</w:t>
      </w:r>
      <w:r w:rsidRPr="000D6BE9">
        <w:rPr>
          <w:rFonts w:cs="Times New Roman"/>
          <w:color w:val="auto"/>
          <w:spacing w:val="-6"/>
          <w:sz w:val="21"/>
          <w:szCs w:val="21"/>
        </w:rPr>
        <w:t>Preparing comprehensive legal and factual responses to counter al</w:t>
      </w:r>
      <w:r w:rsidR="00764BCD" w:rsidRPr="000D6BE9">
        <w:rPr>
          <w:rFonts w:cs="Times New Roman"/>
          <w:color w:val="auto"/>
          <w:spacing w:val="-6"/>
          <w:sz w:val="21"/>
          <w:szCs w:val="21"/>
        </w:rPr>
        <w:t xml:space="preserve">legations in anti-subsidy cases; </w:t>
      </w:r>
      <w:r w:rsidRPr="000D6BE9">
        <w:rPr>
          <w:rFonts w:cs="Times New Roman"/>
          <w:color w:val="auto"/>
          <w:spacing w:val="-6"/>
          <w:sz w:val="21"/>
          <w:szCs w:val="21"/>
        </w:rPr>
        <w:t>Market diversification and competitive strengthening</w:t>
      </w:r>
      <w:r w:rsidR="000D6BE9">
        <w:rPr>
          <w:rFonts w:cs="Times New Roman"/>
          <w:color w:val="auto"/>
          <w:spacing w:val="-6"/>
          <w:sz w:val="21"/>
          <w:szCs w:val="21"/>
        </w:rPr>
        <w:t>-</w:t>
      </w:r>
      <w:r w:rsidRPr="000D6BE9">
        <w:rPr>
          <w:rFonts w:cs="Times New Roman"/>
          <w:color w:val="auto"/>
          <w:spacing w:val="-6"/>
          <w:sz w:val="21"/>
          <w:szCs w:val="21"/>
        </w:rPr>
        <w:t>Expanding into new markets and improving product quality, technology, and value-added production to enhance global competitiveness.</w:t>
      </w:r>
    </w:p>
    <w:p w14:paraId="2C4F3C40" w14:textId="77777777" w:rsidR="001F51E8" w:rsidRPr="000D6BE9" w:rsidRDefault="001F51E8" w:rsidP="00A072A1">
      <w:pPr>
        <w:spacing w:before="40" w:line="300" w:lineRule="exact"/>
        <w:rPr>
          <w:rFonts w:cs="Times New Roman"/>
          <w:b/>
          <w:bCs/>
          <w:i/>
          <w:iCs/>
          <w:color w:val="auto"/>
          <w:spacing w:val="-6"/>
          <w:sz w:val="21"/>
          <w:szCs w:val="21"/>
        </w:rPr>
      </w:pPr>
      <w:r w:rsidRPr="000D6BE9">
        <w:rPr>
          <w:rFonts w:cs="Times New Roman"/>
          <w:b/>
          <w:bCs/>
          <w:i/>
          <w:iCs/>
          <w:color w:val="auto"/>
          <w:spacing w:val="-6"/>
          <w:sz w:val="21"/>
          <w:szCs w:val="21"/>
        </w:rPr>
        <w:t>4.3.3. Solutions for industry associations</w:t>
      </w:r>
    </w:p>
    <w:p w14:paraId="359F9B05" w14:textId="305A9DF8" w:rsidR="001F51E8" w:rsidRPr="000D6BE9" w:rsidRDefault="001F51E8" w:rsidP="00A072A1">
      <w:pPr>
        <w:spacing w:before="40" w:line="300" w:lineRule="exact"/>
        <w:rPr>
          <w:rFonts w:cs="Times New Roman"/>
          <w:color w:val="auto"/>
          <w:spacing w:val="-6"/>
          <w:sz w:val="21"/>
          <w:szCs w:val="21"/>
        </w:rPr>
      </w:pPr>
      <w:r w:rsidRPr="000D6BE9">
        <w:rPr>
          <w:rFonts w:cs="Times New Roman"/>
          <w:color w:val="auto"/>
          <w:spacing w:val="-6"/>
          <w:sz w:val="21"/>
          <w:szCs w:val="21"/>
        </w:rPr>
        <w:t>Industry associations play a critical role in supporting businesses and coordinating responses to CVD Measures. Key solutions include:</w:t>
      </w:r>
      <w:r w:rsidR="00764BCD" w:rsidRPr="000D6BE9">
        <w:rPr>
          <w:rFonts w:cs="Times New Roman"/>
          <w:color w:val="auto"/>
          <w:spacing w:val="-6"/>
          <w:sz w:val="21"/>
          <w:szCs w:val="21"/>
        </w:rPr>
        <w:t xml:space="preserve"> </w:t>
      </w:r>
      <w:r w:rsidRPr="000D6BE9">
        <w:rPr>
          <w:rFonts w:cs="Times New Roman"/>
          <w:color w:val="auto"/>
          <w:spacing w:val="-6"/>
          <w:sz w:val="21"/>
          <w:szCs w:val="21"/>
        </w:rPr>
        <w:t>Strengthening coordination with government agencies</w:t>
      </w:r>
      <w:r w:rsidR="000D6BE9">
        <w:rPr>
          <w:rFonts w:cs="Times New Roman"/>
          <w:color w:val="auto"/>
          <w:spacing w:val="-6"/>
          <w:sz w:val="21"/>
          <w:szCs w:val="21"/>
        </w:rPr>
        <w:t>-</w:t>
      </w:r>
      <w:r w:rsidRPr="000D6BE9">
        <w:rPr>
          <w:rFonts w:cs="Times New Roman"/>
          <w:color w:val="auto"/>
          <w:spacing w:val="-6"/>
          <w:sz w:val="21"/>
          <w:szCs w:val="21"/>
        </w:rPr>
        <w:t xml:space="preserve">Enhancing collaboration with state management agencies </w:t>
      </w:r>
      <w:r w:rsidRPr="000D6BE9">
        <w:rPr>
          <w:rFonts w:cs="Times New Roman"/>
          <w:color w:val="auto"/>
          <w:spacing w:val="-6"/>
          <w:sz w:val="21"/>
          <w:szCs w:val="21"/>
        </w:rPr>
        <w:lastRenderedPageBreak/>
        <w:t xml:space="preserve">to develop unified strategies for handling anti-subsidy </w:t>
      </w:r>
      <w:r w:rsidR="00764BCD" w:rsidRPr="000D6BE9">
        <w:rPr>
          <w:rFonts w:cs="Times New Roman"/>
          <w:color w:val="auto"/>
          <w:spacing w:val="-6"/>
          <w:sz w:val="21"/>
          <w:szCs w:val="21"/>
        </w:rPr>
        <w:t xml:space="preserve">investigations; </w:t>
      </w:r>
      <w:r w:rsidRPr="000D6BE9">
        <w:rPr>
          <w:rFonts w:cs="Times New Roman"/>
          <w:color w:val="auto"/>
          <w:spacing w:val="-6"/>
          <w:sz w:val="21"/>
          <w:szCs w:val="21"/>
        </w:rPr>
        <w:t xml:space="preserve">Providing legal and strategic support for businesses </w:t>
      </w:r>
      <w:r w:rsidR="000D6BE9">
        <w:rPr>
          <w:rFonts w:cs="Times New Roman"/>
          <w:color w:val="auto"/>
          <w:spacing w:val="-6"/>
          <w:sz w:val="21"/>
          <w:szCs w:val="21"/>
        </w:rPr>
        <w:t>-</w:t>
      </w:r>
      <w:r w:rsidRPr="000D6BE9">
        <w:rPr>
          <w:rFonts w:cs="Times New Roman"/>
          <w:color w:val="auto"/>
          <w:spacing w:val="-6"/>
          <w:sz w:val="21"/>
          <w:szCs w:val="21"/>
        </w:rPr>
        <w:t xml:space="preserve"> Offering guidance, training, and legal assistance to businesses facing CVD investigations, ensuring they have the necessary tools to mount an effective defense.</w:t>
      </w:r>
    </w:p>
    <w:p w14:paraId="59859F12" w14:textId="21E4A319" w:rsidR="001F51E8" w:rsidRPr="000D6BE9" w:rsidRDefault="001F51E8" w:rsidP="00A072A1">
      <w:pPr>
        <w:spacing w:before="40" w:line="300" w:lineRule="exact"/>
        <w:jc w:val="center"/>
        <w:rPr>
          <w:rFonts w:cs="Times New Roman"/>
          <w:color w:val="auto"/>
          <w:sz w:val="21"/>
          <w:szCs w:val="21"/>
        </w:rPr>
      </w:pPr>
      <w:r w:rsidRPr="000D6BE9">
        <w:rPr>
          <w:rFonts w:eastAsia="Times New Roman" w:cs="Times New Roman"/>
          <w:b/>
          <w:bCs/>
          <w:color w:val="auto"/>
          <w:sz w:val="21"/>
          <w:szCs w:val="21"/>
        </w:rPr>
        <w:t>CONCLUSION</w:t>
      </w:r>
    </w:p>
    <w:p w14:paraId="763458AB" w14:textId="77777777" w:rsidR="001F51E8" w:rsidRPr="00A072A1" w:rsidRDefault="001F51E8" w:rsidP="00A072A1">
      <w:pPr>
        <w:spacing w:before="40" w:line="300" w:lineRule="exact"/>
        <w:rPr>
          <w:rFonts w:eastAsia="Times New Roman" w:cs="Times New Roman"/>
          <w:color w:val="auto"/>
          <w:spacing w:val="-8"/>
          <w:sz w:val="21"/>
          <w:szCs w:val="21"/>
        </w:rPr>
      </w:pPr>
      <w:r w:rsidRPr="00A072A1">
        <w:rPr>
          <w:rFonts w:eastAsia="Times New Roman" w:cs="Times New Roman"/>
          <w:color w:val="auto"/>
          <w:spacing w:val="-8"/>
          <w:sz w:val="21"/>
          <w:szCs w:val="21"/>
        </w:rPr>
        <w:t>In recent years, Vietnam has actively pursued trade liberalization and international economic integration, particularly through participation in free trade agreements (FTAs), including next-generation FTAs. These efforts have helped expand and consolidate export markets, providing Vietnamese enterprises access to high-potential global markets. Concurrently, Vietnam’s production and export capacity has grown significantly, leading to an increased number of trade remedy investigations, particularly countervailing duty (CVD) cases initiated by importing countries.</w:t>
      </w:r>
    </w:p>
    <w:p w14:paraId="513A7DDF" w14:textId="77777777" w:rsidR="001F51E8" w:rsidRPr="000D6BE9" w:rsidRDefault="001F51E8" w:rsidP="00A072A1">
      <w:pPr>
        <w:spacing w:before="40" w:line="300" w:lineRule="exact"/>
        <w:rPr>
          <w:rFonts w:eastAsia="Times New Roman" w:cs="Times New Roman"/>
          <w:color w:val="auto"/>
          <w:spacing w:val="-6"/>
          <w:sz w:val="21"/>
          <w:szCs w:val="21"/>
        </w:rPr>
      </w:pPr>
      <w:r w:rsidRPr="000D6BE9">
        <w:rPr>
          <w:rFonts w:eastAsia="Times New Roman" w:cs="Times New Roman"/>
          <w:color w:val="auto"/>
          <w:spacing w:val="-6"/>
          <w:sz w:val="21"/>
          <w:szCs w:val="21"/>
        </w:rPr>
        <w:t>Effectively responding to CVD measures is crucial for protecting domestic industries, preserving jobs, and ensuring sustainable export growth. However, both international and domestic factors present a mix of opportunities and challenges. One of the most pressing concerns is the rising trend of global trade protectionism, which has led to stricter enforcement of trade remedy measures, including countervailing duties.</w:t>
      </w:r>
    </w:p>
    <w:p w14:paraId="4BFBC7A0" w14:textId="77777777" w:rsidR="001F51E8" w:rsidRPr="000D6BE9" w:rsidRDefault="001F51E8" w:rsidP="00A072A1">
      <w:pPr>
        <w:spacing w:before="40" w:line="300" w:lineRule="exact"/>
        <w:rPr>
          <w:rFonts w:eastAsia="Times New Roman" w:cs="Times New Roman"/>
          <w:color w:val="auto"/>
          <w:spacing w:val="-7"/>
          <w:sz w:val="21"/>
          <w:szCs w:val="21"/>
        </w:rPr>
      </w:pPr>
      <w:r w:rsidRPr="000D6BE9">
        <w:rPr>
          <w:rFonts w:eastAsia="Times New Roman" w:cs="Times New Roman"/>
          <w:color w:val="auto"/>
          <w:spacing w:val="-7"/>
          <w:sz w:val="21"/>
          <w:szCs w:val="21"/>
        </w:rPr>
        <w:t>Vietnam’s major export markets are increasingly initiating CVD investigations and imposing countervailing measures, with broader investigation scopes, expanded product lists, and more stringent procedural requirements. As a result, Vietnam must adopt proactive, strategic, and well-coordinated responses to mitigate risks, safeguard its export sector, and strengthen its position in the global trade environment.</w:t>
      </w:r>
    </w:p>
    <w:p w14:paraId="15262962" w14:textId="77777777" w:rsidR="001F51E8" w:rsidRPr="000D6BE9" w:rsidRDefault="001F51E8" w:rsidP="00A072A1">
      <w:pPr>
        <w:spacing w:before="40" w:line="300" w:lineRule="exact"/>
        <w:rPr>
          <w:rFonts w:eastAsia="Times New Roman" w:cs="Times New Roman"/>
          <w:color w:val="auto"/>
          <w:spacing w:val="-6"/>
          <w:sz w:val="21"/>
          <w:szCs w:val="21"/>
        </w:rPr>
      </w:pPr>
      <w:r w:rsidRPr="000D6BE9">
        <w:rPr>
          <w:rFonts w:eastAsia="Times New Roman" w:cs="Times New Roman"/>
          <w:color w:val="auto"/>
          <w:spacing w:val="-6"/>
          <w:sz w:val="21"/>
          <w:szCs w:val="21"/>
        </w:rPr>
        <w:t>The thesis "Solutions to Respond to Countervailing Measures Imposed on Vietnam’s Export Goods" has sought to address the following key issues:</w:t>
      </w:r>
    </w:p>
    <w:p w14:paraId="740E496C" w14:textId="77777777" w:rsidR="001F51E8" w:rsidRPr="000D6BE9" w:rsidRDefault="001F51E8" w:rsidP="00A072A1">
      <w:pPr>
        <w:spacing w:before="40" w:line="300" w:lineRule="exact"/>
        <w:rPr>
          <w:rFonts w:eastAsia="Times New Roman" w:cs="Times New Roman"/>
          <w:color w:val="auto"/>
          <w:spacing w:val="-6"/>
          <w:sz w:val="20"/>
          <w:szCs w:val="20"/>
        </w:rPr>
      </w:pPr>
      <w:r w:rsidRPr="000D6BE9">
        <w:rPr>
          <w:rFonts w:eastAsia="Times New Roman" w:cs="Times New Roman"/>
          <w:color w:val="auto"/>
          <w:spacing w:val="-6"/>
          <w:sz w:val="20"/>
          <w:szCs w:val="20"/>
        </w:rPr>
        <w:t xml:space="preserve">First, it explores and analyzes core concepts such as exports, subsidies, export subsidies, and countervailing measures, ultimately formulating a clear definition of responding to countervailing measures imposed </w:t>
      </w:r>
      <w:proofErr w:type="spellStart"/>
      <w:r w:rsidRPr="000D6BE9">
        <w:rPr>
          <w:rFonts w:eastAsia="Times New Roman" w:cs="Times New Roman"/>
          <w:color w:val="auto"/>
          <w:spacing w:val="-6"/>
          <w:sz w:val="20"/>
          <w:szCs w:val="20"/>
        </w:rPr>
        <w:t>onexport</w:t>
      </w:r>
      <w:proofErr w:type="spellEnd"/>
      <w:r w:rsidRPr="000D6BE9">
        <w:rPr>
          <w:rFonts w:eastAsia="Times New Roman" w:cs="Times New Roman"/>
          <w:color w:val="auto"/>
          <w:spacing w:val="-6"/>
          <w:sz w:val="20"/>
          <w:szCs w:val="20"/>
        </w:rPr>
        <w:t xml:space="preserve"> goods. Additionally, the thesis identifies the role, content, and influencing factors of CVD responses. By studying the experiences of other countries, it draws valuable lessons applicable to Vietnam.</w:t>
      </w:r>
    </w:p>
    <w:p w14:paraId="6323B69C" w14:textId="77777777" w:rsidR="001F51E8" w:rsidRPr="000D6BE9" w:rsidRDefault="001F51E8" w:rsidP="00A072A1">
      <w:pPr>
        <w:spacing w:before="40" w:line="300" w:lineRule="exact"/>
        <w:rPr>
          <w:rFonts w:eastAsia="Times New Roman" w:cs="Times New Roman"/>
          <w:color w:val="auto"/>
          <w:spacing w:val="-6"/>
          <w:sz w:val="20"/>
          <w:szCs w:val="20"/>
        </w:rPr>
      </w:pPr>
      <w:r w:rsidRPr="000D6BE9">
        <w:rPr>
          <w:rFonts w:eastAsia="Times New Roman" w:cs="Times New Roman"/>
          <w:color w:val="auto"/>
          <w:spacing w:val="-6"/>
          <w:sz w:val="20"/>
          <w:szCs w:val="20"/>
        </w:rPr>
        <w:lastRenderedPageBreak/>
        <w:t>Second, through a detailed analysis of Vietnam’s response to CVD measures from 2009 to 2024, the thesis evaluates achievements, shortcomings, and limitations, identifying the key factors behind successes and challenges.</w:t>
      </w:r>
    </w:p>
    <w:p w14:paraId="6C215A9B" w14:textId="77777777" w:rsidR="001F51E8" w:rsidRPr="000D6BE9" w:rsidRDefault="001F51E8" w:rsidP="00A072A1">
      <w:pPr>
        <w:spacing w:before="40" w:line="300" w:lineRule="exact"/>
        <w:rPr>
          <w:rFonts w:eastAsia="Times New Roman" w:cs="Times New Roman"/>
          <w:color w:val="auto"/>
          <w:spacing w:val="-6"/>
          <w:sz w:val="20"/>
          <w:szCs w:val="20"/>
        </w:rPr>
      </w:pPr>
      <w:r w:rsidRPr="000D6BE9">
        <w:rPr>
          <w:rFonts w:eastAsia="Times New Roman" w:cs="Times New Roman"/>
          <w:color w:val="auto"/>
          <w:spacing w:val="-6"/>
          <w:sz w:val="20"/>
          <w:szCs w:val="20"/>
        </w:rPr>
        <w:t>Third, based on theoretical research and empirical analysis, the thesis proposes practical solutions to enhance Vietnam’s ability to respond effectively to countervailing measures in the future.</w:t>
      </w:r>
    </w:p>
    <w:p w14:paraId="097B7984" w14:textId="77777777" w:rsidR="007925CA" w:rsidRPr="000D6BE9" w:rsidRDefault="001F51E8" w:rsidP="00A072A1">
      <w:pPr>
        <w:spacing w:before="40" w:line="300" w:lineRule="exact"/>
        <w:rPr>
          <w:rFonts w:eastAsia="Times New Roman" w:cs="Times New Roman"/>
          <w:color w:val="auto"/>
          <w:spacing w:val="-6"/>
          <w:sz w:val="20"/>
          <w:szCs w:val="20"/>
        </w:rPr>
      </w:pPr>
      <w:r w:rsidRPr="000D6BE9">
        <w:rPr>
          <w:rFonts w:eastAsia="Times New Roman" w:cs="Times New Roman"/>
          <w:color w:val="auto"/>
          <w:spacing w:val="-6"/>
          <w:sz w:val="20"/>
          <w:szCs w:val="20"/>
        </w:rPr>
        <w:t>Given the broad scope of the research, despite careful assessments, limitations remain due to restricted access to certain information sources. The researcher welcomes feedback from scholars, experts, and colleagues to further refine and enhance the study.</w:t>
      </w:r>
    </w:p>
    <w:p w14:paraId="2C4FFCA8" w14:textId="77777777" w:rsidR="007925CA" w:rsidRPr="000D6BE9" w:rsidRDefault="007925CA">
      <w:pPr>
        <w:spacing w:before="0" w:after="200"/>
        <w:jc w:val="left"/>
        <w:rPr>
          <w:rFonts w:eastAsia="Times New Roman" w:cs="Times New Roman"/>
          <w:color w:val="auto"/>
          <w:spacing w:val="-6"/>
          <w:sz w:val="20"/>
          <w:szCs w:val="20"/>
        </w:rPr>
      </w:pPr>
      <w:r w:rsidRPr="000D6BE9">
        <w:rPr>
          <w:rFonts w:eastAsia="Times New Roman" w:cs="Times New Roman"/>
          <w:color w:val="auto"/>
          <w:spacing w:val="-6"/>
          <w:sz w:val="20"/>
          <w:szCs w:val="20"/>
        </w:rPr>
        <w:br w:type="page"/>
      </w:r>
    </w:p>
    <w:p w14:paraId="3A074867" w14:textId="11894695" w:rsidR="001F51E8" w:rsidRPr="0012105F" w:rsidRDefault="007925CA" w:rsidP="00E72784">
      <w:pPr>
        <w:spacing w:before="0" w:after="0" w:line="320" w:lineRule="exact"/>
        <w:rPr>
          <w:rFonts w:cs="Times New Roman"/>
          <w:color w:val="auto"/>
          <w:sz w:val="21"/>
          <w:szCs w:val="21"/>
        </w:rPr>
      </w:pPr>
      <w:bookmarkStart w:id="2" w:name="_Toc191225866"/>
      <w:r w:rsidRPr="0012105F">
        <w:rPr>
          <w:noProof/>
          <w:color w:val="auto"/>
        </w:rPr>
        <w:lastRenderedPageBreak/>
        <mc:AlternateContent>
          <mc:Choice Requires="wps">
            <w:drawing>
              <wp:anchor distT="0" distB="0" distL="114300" distR="114300" simplePos="0" relativeHeight="251666944" behindDoc="0" locked="0" layoutInCell="1" allowOverlap="1" wp14:anchorId="1FB2DF9A" wp14:editId="400A5A04">
                <wp:simplePos x="0" y="0"/>
                <wp:positionH relativeFrom="column">
                  <wp:posOffset>53340</wp:posOffset>
                </wp:positionH>
                <wp:positionV relativeFrom="paragraph">
                  <wp:posOffset>218440</wp:posOffset>
                </wp:positionV>
                <wp:extent cx="4000500" cy="6368415"/>
                <wp:effectExtent l="19050" t="19050" r="38100"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368415"/>
                        </a:xfrm>
                        <a:prstGeom prst="rect">
                          <a:avLst/>
                        </a:prstGeom>
                        <a:solidFill>
                          <a:srgbClr val="FFFFFF"/>
                        </a:solidFill>
                        <a:ln w="57150" cmpd="thickThin">
                          <a:solidFill>
                            <a:srgbClr val="000000"/>
                          </a:solidFill>
                          <a:miter lim="800000"/>
                          <a:headEnd/>
                          <a:tailEnd/>
                        </a:ln>
                      </wps:spPr>
                      <wps:txbx>
                        <w:txbxContent>
                          <w:p w14:paraId="485E7367" w14:textId="77777777" w:rsidR="007925CA" w:rsidRPr="00E72784" w:rsidRDefault="007925CA" w:rsidP="007925CA">
                            <w:pPr>
                              <w:spacing w:before="0" w:after="0" w:line="320" w:lineRule="exact"/>
                              <w:jc w:val="center"/>
                              <w:rPr>
                                <w:rFonts w:cs="Times New Roman"/>
                                <w:b/>
                                <w:bCs/>
                                <w:sz w:val="21"/>
                                <w:szCs w:val="21"/>
                              </w:rPr>
                            </w:pPr>
                            <w:r w:rsidRPr="00E72784">
                              <w:rPr>
                                <w:rFonts w:cs="Times New Roman"/>
                                <w:b/>
                                <w:bCs/>
                                <w:sz w:val="21"/>
                                <w:szCs w:val="21"/>
                              </w:rPr>
                              <w:t>LIST OF PUBLISHED WORKS</w:t>
                            </w:r>
                          </w:p>
                          <w:p w14:paraId="6A7E0F48" w14:textId="31A9C5F5"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7925CA">
                              <w:rPr>
                                <w:rFonts w:cs="Times New Roman"/>
                                <w:sz w:val="21"/>
                                <w:szCs w:val="21"/>
                              </w:rPr>
                              <w:t xml:space="preserve">Le Trieu Dung (2024), </w:t>
                            </w:r>
                            <w:r w:rsidRPr="007925CA">
                              <w:rPr>
                                <w:rFonts w:cs="Times New Roman"/>
                                <w:i/>
                                <w:iCs/>
                                <w:sz w:val="21"/>
                                <w:szCs w:val="21"/>
                              </w:rPr>
                              <w:t>Experience in Responding to CVD Measures Imposed on Export goods</w:t>
                            </w:r>
                            <w:r w:rsidRPr="007925CA">
                              <w:rPr>
                                <w:rFonts w:cs="Times New Roman"/>
                                <w:sz w:val="21"/>
                                <w:szCs w:val="21"/>
                              </w:rPr>
                              <w:t>, Finance Magazine, No. 835 (October 2024), Hanoi.</w:t>
                            </w:r>
                          </w:p>
                          <w:p w14:paraId="011D2755" w14:textId="77777777" w:rsidR="007925CA" w:rsidRPr="00E72784"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Vietnam’s Export goods, Finance Magazine</w:t>
                            </w:r>
                            <w:r w:rsidRPr="00E72784">
                              <w:rPr>
                                <w:rFonts w:cs="Times New Roman"/>
                                <w:sz w:val="21"/>
                                <w:szCs w:val="21"/>
                              </w:rPr>
                              <w:t>, No. 837 (November 2024), Hanoi.</w:t>
                            </w:r>
                          </w:p>
                          <w:p w14:paraId="3ADD0A41" w14:textId="01C69A64"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Export goods: Current Situation and Solutions, Finance Magazine,</w:t>
                            </w:r>
                            <w:r w:rsidRPr="00E72784">
                              <w:rPr>
                                <w:rFonts w:cs="Times New Roman"/>
                                <w:sz w:val="21"/>
                                <w:szCs w:val="21"/>
                              </w:rPr>
                              <w:t xml:space="preserve"> No. 839 (December 2024), Hanoi.</w:t>
                            </w:r>
                          </w:p>
                          <w:p w14:paraId="4CDF3E3F" w14:textId="77777777" w:rsidR="007925CA" w:rsidRPr="00E72784" w:rsidRDefault="007925CA" w:rsidP="007925CA">
                            <w:pPr>
                              <w:spacing w:before="0" w:after="0" w:line="320" w:lineRule="exact"/>
                              <w:jc w:val="center"/>
                              <w:rPr>
                                <w:rFonts w:cs="Times New Roman"/>
                                <w:b/>
                                <w:sz w:val="21"/>
                                <w:szCs w:val="21"/>
                              </w:rPr>
                            </w:pPr>
                          </w:p>
                          <w:p w14:paraId="459A6B9A" w14:textId="77777777" w:rsidR="007925CA" w:rsidRDefault="007925CA" w:rsidP="007925CA">
                            <w:pPr>
                              <w:rPr>
                                <w:szCs w:val="28"/>
                              </w:rPr>
                            </w:pPr>
                          </w:p>
                          <w:p w14:paraId="501ED088" w14:textId="77777777" w:rsidR="007925CA" w:rsidRPr="00A43FB7" w:rsidRDefault="007925CA" w:rsidP="007925CA">
                            <w:pPr>
                              <w:spacing w:before="120" w:after="120" w:line="340" w:lineRule="exact"/>
                              <w:ind w:firstLine="432"/>
                              <w:rPr>
                                <w:sz w:val="22"/>
                                <w:lang w:val="de-DE"/>
                              </w:rPr>
                            </w:pPr>
                          </w:p>
                          <w:p w14:paraId="4932C63A" w14:textId="77777777" w:rsidR="007925CA" w:rsidRPr="00A43FB7" w:rsidRDefault="007925CA" w:rsidP="007925CA">
                            <w:pPr>
                              <w:spacing w:before="120" w:after="120" w:line="340" w:lineRule="exact"/>
                              <w:ind w:firstLine="432"/>
                              <w:rPr>
                                <w:sz w:val="22"/>
                                <w:lang w:val="de-DE"/>
                              </w:rPr>
                            </w:pPr>
                          </w:p>
                          <w:p w14:paraId="3BEB6A39" w14:textId="77777777" w:rsidR="007925CA" w:rsidRPr="00A43FB7" w:rsidRDefault="007925CA" w:rsidP="007925CA">
                            <w:pPr>
                              <w:spacing w:line="340" w:lineRule="exact"/>
                              <w:ind w:firstLine="425"/>
                              <w:rPr>
                                <w:sz w:val="22"/>
                              </w:rPr>
                            </w:pPr>
                          </w:p>
                          <w:p w14:paraId="5156EDAA" w14:textId="77777777" w:rsidR="007925CA" w:rsidRPr="00323772" w:rsidRDefault="007925CA" w:rsidP="007925CA">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2DF9A" id="Text Box 2" o:spid="_x0000_s1028" type="#_x0000_t202" style="position:absolute;left:0;text-align:left;margin-left:4.2pt;margin-top:17.2pt;width:315pt;height:50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" strokeweight="4.5pt">
                <v:stroke linestyle="thickThin"/>
                <v:textbox>
                  <w:txbxContent>
                    <w:p w14:paraId="485E7367" w14:textId="77777777" w:rsidR="007925CA" w:rsidRPr="00E72784" w:rsidRDefault="007925CA" w:rsidP="007925CA">
                      <w:pPr>
                        <w:spacing w:before="0" w:after="0" w:line="320" w:lineRule="exact"/>
                        <w:jc w:val="center"/>
                        <w:rPr>
                          <w:rFonts w:cs="Times New Roman"/>
                          <w:b/>
                          <w:bCs/>
                          <w:sz w:val="21"/>
                          <w:szCs w:val="21"/>
                        </w:rPr>
                      </w:pPr>
                      <w:r w:rsidRPr="00E72784">
                        <w:rPr>
                          <w:rFonts w:cs="Times New Roman"/>
                          <w:b/>
                          <w:bCs/>
                          <w:sz w:val="21"/>
                          <w:szCs w:val="21"/>
                        </w:rPr>
                        <w:t>LIST OF PUBLISHED WORKS</w:t>
                      </w:r>
                    </w:p>
                    <w:p w14:paraId="6A7E0F48" w14:textId="31A9C5F5"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7925CA">
                        <w:rPr>
                          <w:rFonts w:cs="Times New Roman"/>
                          <w:sz w:val="21"/>
                          <w:szCs w:val="21"/>
                        </w:rPr>
                        <w:t xml:space="preserve">Le Trieu Dung (2024), </w:t>
                      </w:r>
                      <w:r w:rsidRPr="007925CA">
                        <w:rPr>
                          <w:rFonts w:cs="Times New Roman"/>
                          <w:i/>
                          <w:iCs/>
                          <w:sz w:val="21"/>
                          <w:szCs w:val="21"/>
                        </w:rPr>
                        <w:t>Experience in Responding to CVD Measures Imposed on Export goods</w:t>
                      </w:r>
                      <w:r w:rsidRPr="007925CA">
                        <w:rPr>
                          <w:rFonts w:cs="Times New Roman"/>
                          <w:sz w:val="21"/>
                          <w:szCs w:val="21"/>
                        </w:rPr>
                        <w:t>, Finance Magazine, No. 835 (October 2024), Hanoi.</w:t>
                      </w:r>
                    </w:p>
                    <w:p w14:paraId="011D2755" w14:textId="77777777" w:rsidR="007925CA" w:rsidRPr="00E72784"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Vietnam’s Export goods, Finance Magazine</w:t>
                      </w:r>
                      <w:r w:rsidRPr="00E72784">
                        <w:rPr>
                          <w:rFonts w:cs="Times New Roman"/>
                          <w:sz w:val="21"/>
                          <w:szCs w:val="21"/>
                        </w:rPr>
                        <w:t>, No. 837 (November 2024), Hanoi.</w:t>
                      </w:r>
                    </w:p>
                    <w:p w14:paraId="3ADD0A41" w14:textId="01C69A64" w:rsidR="007925CA" w:rsidRPr="007925CA" w:rsidRDefault="007925CA" w:rsidP="007925CA">
                      <w:pPr>
                        <w:pStyle w:val="ListParagraph"/>
                        <w:numPr>
                          <w:ilvl w:val="0"/>
                          <w:numId w:val="44"/>
                        </w:numPr>
                        <w:tabs>
                          <w:tab w:val="left" w:pos="284"/>
                        </w:tabs>
                        <w:spacing w:before="0" w:after="0" w:line="320" w:lineRule="exact"/>
                        <w:ind w:left="0" w:firstLine="0"/>
                        <w:rPr>
                          <w:rFonts w:cs="Times New Roman"/>
                          <w:sz w:val="21"/>
                          <w:szCs w:val="21"/>
                        </w:rPr>
                      </w:pPr>
                      <w:r w:rsidRPr="00E72784">
                        <w:rPr>
                          <w:rFonts w:cs="Times New Roman"/>
                          <w:sz w:val="21"/>
                          <w:szCs w:val="21"/>
                        </w:rPr>
                        <w:t xml:space="preserve">Le Trieu Dung (2024), </w:t>
                      </w:r>
                      <w:r w:rsidRPr="007925CA">
                        <w:rPr>
                          <w:rFonts w:cs="Times New Roman"/>
                          <w:i/>
                          <w:sz w:val="21"/>
                          <w:szCs w:val="21"/>
                        </w:rPr>
                        <w:t>Responding to CVD Measures imposed on Export goods: Current Situation and Solutions, Finance Magazine,</w:t>
                      </w:r>
                      <w:r w:rsidRPr="00E72784">
                        <w:rPr>
                          <w:rFonts w:cs="Times New Roman"/>
                          <w:sz w:val="21"/>
                          <w:szCs w:val="21"/>
                        </w:rPr>
                        <w:t xml:space="preserve"> No. 839 (December 2024), Hanoi.</w:t>
                      </w:r>
                    </w:p>
                    <w:p w14:paraId="4CDF3E3F" w14:textId="77777777" w:rsidR="007925CA" w:rsidRPr="00E72784" w:rsidRDefault="007925CA" w:rsidP="007925CA">
                      <w:pPr>
                        <w:spacing w:before="0" w:after="0" w:line="320" w:lineRule="exact"/>
                        <w:jc w:val="center"/>
                        <w:rPr>
                          <w:rFonts w:cs="Times New Roman"/>
                          <w:b/>
                          <w:sz w:val="21"/>
                          <w:szCs w:val="21"/>
                        </w:rPr>
                      </w:pPr>
                    </w:p>
                    <w:p w14:paraId="459A6B9A" w14:textId="77777777" w:rsidR="007925CA" w:rsidRDefault="007925CA" w:rsidP="007925CA">
                      <w:pPr>
                        <w:rPr>
                          <w:szCs w:val="28"/>
                        </w:rPr>
                      </w:pPr>
                    </w:p>
                    <w:p w14:paraId="501ED088" w14:textId="77777777" w:rsidR="007925CA" w:rsidRPr="00A43FB7" w:rsidRDefault="007925CA" w:rsidP="007925CA">
                      <w:pPr>
                        <w:spacing w:before="120" w:after="120" w:line="340" w:lineRule="exact"/>
                        <w:ind w:firstLine="432"/>
                        <w:rPr>
                          <w:sz w:val="22"/>
                          <w:lang w:val="de-DE"/>
                        </w:rPr>
                      </w:pPr>
                    </w:p>
                    <w:p w14:paraId="4932C63A" w14:textId="77777777" w:rsidR="007925CA" w:rsidRPr="00A43FB7" w:rsidRDefault="007925CA" w:rsidP="007925CA">
                      <w:pPr>
                        <w:spacing w:before="120" w:after="120" w:line="340" w:lineRule="exact"/>
                        <w:ind w:firstLine="432"/>
                        <w:rPr>
                          <w:sz w:val="22"/>
                          <w:lang w:val="de-DE"/>
                        </w:rPr>
                      </w:pPr>
                    </w:p>
                    <w:p w14:paraId="3BEB6A39" w14:textId="77777777" w:rsidR="007925CA" w:rsidRPr="00A43FB7" w:rsidRDefault="007925CA" w:rsidP="007925CA">
                      <w:pPr>
                        <w:spacing w:line="340" w:lineRule="exact"/>
                        <w:ind w:firstLine="425"/>
                        <w:rPr>
                          <w:sz w:val="22"/>
                        </w:rPr>
                      </w:pPr>
                    </w:p>
                    <w:p w14:paraId="5156EDAA" w14:textId="77777777" w:rsidR="007925CA" w:rsidRPr="00323772" w:rsidRDefault="007925CA" w:rsidP="007925CA">
                      <w:pPr>
                        <w:spacing w:before="120" w:after="120"/>
                        <w:jc w:val="center"/>
                        <w:rPr>
                          <w:b/>
                          <w:sz w:val="22"/>
                          <w:lang w:val="pt-BR"/>
                        </w:rPr>
                      </w:pPr>
                    </w:p>
                  </w:txbxContent>
                </v:textbox>
              </v:shape>
            </w:pict>
          </mc:Fallback>
        </mc:AlternateContent>
      </w:r>
      <w:bookmarkEnd w:id="2"/>
    </w:p>
    <w:p w14:paraId="68C6F292" w14:textId="13E5BE57" w:rsidR="00504E4D" w:rsidRPr="0012105F" w:rsidRDefault="00504E4D" w:rsidP="00E72784">
      <w:pPr>
        <w:spacing w:before="0" w:after="0" w:line="320" w:lineRule="exact"/>
        <w:jc w:val="center"/>
        <w:rPr>
          <w:rFonts w:cs="Times New Roman"/>
          <w:b/>
          <w:color w:val="auto"/>
          <w:sz w:val="21"/>
          <w:szCs w:val="21"/>
        </w:rPr>
      </w:pPr>
    </w:p>
    <w:sectPr w:rsidR="00504E4D" w:rsidRPr="0012105F" w:rsidSect="0012105F">
      <w:headerReference w:type="default" r:id="rId9"/>
      <w:pgSz w:w="8392" w:h="11907" w:code="11"/>
      <w:pgMar w:top="851" w:right="737" w:bottom="709" w:left="1021"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9C0EB" w14:textId="77777777" w:rsidR="00E035BB" w:rsidRDefault="00E035BB" w:rsidP="006F0883">
      <w:pPr>
        <w:spacing w:before="0" w:after="0" w:line="240" w:lineRule="auto"/>
      </w:pPr>
      <w:r>
        <w:separator/>
      </w:r>
    </w:p>
  </w:endnote>
  <w:endnote w:type="continuationSeparator" w:id="0">
    <w:p w14:paraId="1885CAE9" w14:textId="77777777" w:rsidR="00E035BB" w:rsidRDefault="00E035BB" w:rsidP="006F0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F5071" w14:textId="77777777" w:rsidR="00DE7BF5" w:rsidRDefault="00DE7BF5">
    <w:pPr>
      <w:pStyle w:val="Footer"/>
      <w:jc w:val="center"/>
    </w:pPr>
  </w:p>
  <w:p w14:paraId="2E8DFAD5" w14:textId="77777777" w:rsidR="00DE7BF5" w:rsidRDefault="00DE7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0D983" w14:textId="77777777" w:rsidR="00E035BB" w:rsidRDefault="00E035BB" w:rsidP="006F0883">
      <w:pPr>
        <w:spacing w:before="0" w:after="0" w:line="240" w:lineRule="auto"/>
      </w:pPr>
      <w:r>
        <w:separator/>
      </w:r>
    </w:p>
  </w:footnote>
  <w:footnote w:type="continuationSeparator" w:id="0">
    <w:p w14:paraId="5DCD046E" w14:textId="77777777" w:rsidR="00E035BB" w:rsidRDefault="00E035BB" w:rsidP="006F08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A30D" w14:textId="77777777" w:rsidR="00DE7BF5" w:rsidRDefault="00DE7BF5">
    <w:pPr>
      <w:pStyle w:val="Header"/>
      <w:jc w:val="center"/>
    </w:pPr>
  </w:p>
  <w:p w14:paraId="4A3A1458" w14:textId="77777777" w:rsidR="00DE7BF5" w:rsidRDefault="00DE7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607200"/>
      <w:docPartObj>
        <w:docPartGallery w:val="Page Numbers (Top of Page)"/>
        <w:docPartUnique/>
      </w:docPartObj>
    </w:sdtPr>
    <w:sdtEndPr>
      <w:rPr>
        <w:noProof/>
        <w:sz w:val="20"/>
        <w:szCs w:val="20"/>
      </w:rPr>
    </w:sdtEndPr>
    <w:sdtContent>
      <w:p w14:paraId="55456D5D" w14:textId="768BDBF7" w:rsidR="00DE7BF5" w:rsidRPr="004215E1" w:rsidRDefault="00DE7BF5">
        <w:pPr>
          <w:pStyle w:val="Header"/>
          <w:jc w:val="center"/>
          <w:rPr>
            <w:sz w:val="20"/>
            <w:szCs w:val="20"/>
          </w:rPr>
        </w:pPr>
        <w:r w:rsidRPr="004215E1">
          <w:rPr>
            <w:sz w:val="20"/>
            <w:szCs w:val="20"/>
          </w:rPr>
          <w:fldChar w:fldCharType="begin"/>
        </w:r>
        <w:r w:rsidRPr="004215E1">
          <w:rPr>
            <w:sz w:val="20"/>
            <w:szCs w:val="20"/>
          </w:rPr>
          <w:instrText xml:space="preserve"> PAGE   \* MERGEFORMAT </w:instrText>
        </w:r>
        <w:r w:rsidRPr="004215E1">
          <w:rPr>
            <w:sz w:val="20"/>
            <w:szCs w:val="20"/>
          </w:rPr>
          <w:fldChar w:fldCharType="separate"/>
        </w:r>
        <w:r w:rsidR="00D87D8A">
          <w:rPr>
            <w:noProof/>
            <w:sz w:val="20"/>
            <w:szCs w:val="20"/>
          </w:rPr>
          <w:t>25</w:t>
        </w:r>
        <w:r w:rsidRPr="004215E1">
          <w:rPr>
            <w:noProof/>
            <w:sz w:val="20"/>
            <w:szCs w:val="20"/>
          </w:rPr>
          <w:fldChar w:fldCharType="end"/>
        </w:r>
      </w:p>
    </w:sdtContent>
  </w:sdt>
  <w:p w14:paraId="3D5AD7B8" w14:textId="77777777" w:rsidR="00DE7BF5" w:rsidRDefault="00DE7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CCE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6192"/>
    <w:multiLevelType w:val="multilevel"/>
    <w:tmpl w:val="D7A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00CE"/>
    <w:multiLevelType w:val="multilevel"/>
    <w:tmpl w:val="18F6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C77B8"/>
    <w:multiLevelType w:val="multilevel"/>
    <w:tmpl w:val="21B8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355E2"/>
    <w:multiLevelType w:val="hybridMultilevel"/>
    <w:tmpl w:val="DDCA350C"/>
    <w:lvl w:ilvl="0" w:tplc="63A4E0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F5556"/>
    <w:multiLevelType w:val="multilevel"/>
    <w:tmpl w:val="0D9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E33CA"/>
    <w:multiLevelType w:val="hybridMultilevel"/>
    <w:tmpl w:val="30603F84"/>
    <w:lvl w:ilvl="0" w:tplc="6EB6AB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D1A58"/>
    <w:multiLevelType w:val="multilevel"/>
    <w:tmpl w:val="94A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906A36"/>
    <w:multiLevelType w:val="hybridMultilevel"/>
    <w:tmpl w:val="E6C0E90A"/>
    <w:lvl w:ilvl="0" w:tplc="6F08E59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D7874"/>
    <w:multiLevelType w:val="multilevel"/>
    <w:tmpl w:val="60261CC8"/>
    <w:lvl w:ilvl="0">
      <w:start w:val="1"/>
      <w:numFmt w:val="decimal"/>
      <w:lvlText w:val="%1."/>
      <w:lvlJc w:val="left"/>
      <w:pPr>
        <w:tabs>
          <w:tab w:val="num" w:pos="1080"/>
        </w:tabs>
        <w:ind w:left="1080" w:hanging="360"/>
      </w:pPr>
      <w:rPr>
        <w:rFonts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E072C1B"/>
    <w:multiLevelType w:val="hybridMultilevel"/>
    <w:tmpl w:val="9AE6E852"/>
    <w:lvl w:ilvl="0" w:tplc="3C96D5D8">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F0C58AC"/>
    <w:multiLevelType w:val="multilevel"/>
    <w:tmpl w:val="2C60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E4B3D"/>
    <w:multiLevelType w:val="hybridMultilevel"/>
    <w:tmpl w:val="4B36E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933A6D"/>
    <w:multiLevelType w:val="multilevel"/>
    <w:tmpl w:val="41E6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21176"/>
    <w:multiLevelType w:val="multilevel"/>
    <w:tmpl w:val="1BBC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A74F91"/>
    <w:multiLevelType w:val="multilevel"/>
    <w:tmpl w:val="4AB09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F05DC8"/>
    <w:multiLevelType w:val="multilevel"/>
    <w:tmpl w:val="11A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A0FC8"/>
    <w:multiLevelType w:val="multilevel"/>
    <w:tmpl w:val="19FADB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22D35F9"/>
    <w:multiLevelType w:val="hybridMultilevel"/>
    <w:tmpl w:val="BA2E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12637"/>
    <w:multiLevelType w:val="multilevel"/>
    <w:tmpl w:val="9AF8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C5839"/>
    <w:multiLevelType w:val="multilevel"/>
    <w:tmpl w:val="76F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F09C1"/>
    <w:multiLevelType w:val="multilevel"/>
    <w:tmpl w:val="C17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47950"/>
    <w:multiLevelType w:val="multilevel"/>
    <w:tmpl w:val="6A10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914EDB"/>
    <w:multiLevelType w:val="multilevel"/>
    <w:tmpl w:val="BA6A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146643"/>
    <w:multiLevelType w:val="multilevel"/>
    <w:tmpl w:val="AD4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E4D0D"/>
    <w:multiLevelType w:val="multilevel"/>
    <w:tmpl w:val="6790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47355"/>
    <w:multiLevelType w:val="multilevel"/>
    <w:tmpl w:val="945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4E2598"/>
    <w:multiLevelType w:val="multilevel"/>
    <w:tmpl w:val="D46E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C6337"/>
    <w:multiLevelType w:val="multilevel"/>
    <w:tmpl w:val="18A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6A2F1A"/>
    <w:multiLevelType w:val="multilevel"/>
    <w:tmpl w:val="84D6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E51457"/>
    <w:multiLevelType w:val="hybridMultilevel"/>
    <w:tmpl w:val="ECAE5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3C517DB"/>
    <w:multiLevelType w:val="multilevel"/>
    <w:tmpl w:val="E62A5D6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44110C88"/>
    <w:multiLevelType w:val="multilevel"/>
    <w:tmpl w:val="E7A2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AB29E6"/>
    <w:multiLevelType w:val="multilevel"/>
    <w:tmpl w:val="14B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B2365"/>
    <w:multiLevelType w:val="hybridMultilevel"/>
    <w:tmpl w:val="39CA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E6EC6"/>
    <w:multiLevelType w:val="hybridMultilevel"/>
    <w:tmpl w:val="4A1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00B69"/>
    <w:multiLevelType w:val="multilevel"/>
    <w:tmpl w:val="BC7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849DC"/>
    <w:multiLevelType w:val="hybridMultilevel"/>
    <w:tmpl w:val="E586EFB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D1216"/>
    <w:multiLevelType w:val="multilevel"/>
    <w:tmpl w:val="07A0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64E3A"/>
    <w:multiLevelType w:val="multilevel"/>
    <w:tmpl w:val="B0A2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A30F2E"/>
    <w:multiLevelType w:val="multilevel"/>
    <w:tmpl w:val="F74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720D5"/>
    <w:multiLevelType w:val="hybridMultilevel"/>
    <w:tmpl w:val="BA920302"/>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42" w15:restartNumberingAfterBreak="0">
    <w:nsid w:val="785769ED"/>
    <w:multiLevelType w:val="multilevel"/>
    <w:tmpl w:val="D3A87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912A1D"/>
    <w:multiLevelType w:val="multilevel"/>
    <w:tmpl w:val="C8D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0"/>
  </w:num>
  <w:num w:numId="3">
    <w:abstractNumId w:val="10"/>
  </w:num>
  <w:num w:numId="4">
    <w:abstractNumId w:val="6"/>
  </w:num>
  <w:num w:numId="5">
    <w:abstractNumId w:val="8"/>
  </w:num>
  <w:num w:numId="6">
    <w:abstractNumId w:val="4"/>
  </w:num>
  <w:num w:numId="7">
    <w:abstractNumId w:val="35"/>
  </w:num>
  <w:num w:numId="8">
    <w:abstractNumId w:val="30"/>
  </w:num>
  <w:num w:numId="9">
    <w:abstractNumId w:val="7"/>
  </w:num>
  <w:num w:numId="10">
    <w:abstractNumId w:val="41"/>
  </w:num>
  <w:num w:numId="11">
    <w:abstractNumId w:val="18"/>
  </w:num>
  <w:num w:numId="12">
    <w:abstractNumId w:val="20"/>
  </w:num>
  <w:num w:numId="13">
    <w:abstractNumId w:val="33"/>
  </w:num>
  <w:num w:numId="14">
    <w:abstractNumId w:val="43"/>
  </w:num>
  <w:num w:numId="15">
    <w:abstractNumId w:val="38"/>
  </w:num>
  <w:num w:numId="16">
    <w:abstractNumId w:val="24"/>
  </w:num>
  <w:num w:numId="17">
    <w:abstractNumId w:val="15"/>
  </w:num>
  <w:num w:numId="18">
    <w:abstractNumId w:val="16"/>
  </w:num>
  <w:num w:numId="19">
    <w:abstractNumId w:val="13"/>
  </w:num>
  <w:num w:numId="20">
    <w:abstractNumId w:val="1"/>
  </w:num>
  <w:num w:numId="21">
    <w:abstractNumId w:val="26"/>
  </w:num>
  <w:num w:numId="22">
    <w:abstractNumId w:val="19"/>
  </w:num>
  <w:num w:numId="23">
    <w:abstractNumId w:val="32"/>
  </w:num>
  <w:num w:numId="24">
    <w:abstractNumId w:val="5"/>
  </w:num>
  <w:num w:numId="25">
    <w:abstractNumId w:val="27"/>
  </w:num>
  <w:num w:numId="26">
    <w:abstractNumId w:val="36"/>
  </w:num>
  <w:num w:numId="27">
    <w:abstractNumId w:val="39"/>
  </w:num>
  <w:num w:numId="28">
    <w:abstractNumId w:val="14"/>
  </w:num>
  <w:num w:numId="29">
    <w:abstractNumId w:val="25"/>
  </w:num>
  <w:num w:numId="30">
    <w:abstractNumId w:val="42"/>
  </w:num>
  <w:num w:numId="31">
    <w:abstractNumId w:val="17"/>
  </w:num>
  <w:num w:numId="32">
    <w:abstractNumId w:val="31"/>
  </w:num>
  <w:num w:numId="33">
    <w:abstractNumId w:val="23"/>
  </w:num>
  <w:num w:numId="34">
    <w:abstractNumId w:val="22"/>
  </w:num>
  <w:num w:numId="35">
    <w:abstractNumId w:val="40"/>
  </w:num>
  <w:num w:numId="36">
    <w:abstractNumId w:val="3"/>
  </w:num>
  <w:num w:numId="37">
    <w:abstractNumId w:val="2"/>
  </w:num>
  <w:num w:numId="38">
    <w:abstractNumId w:val="21"/>
  </w:num>
  <w:num w:numId="39">
    <w:abstractNumId w:val="11"/>
  </w:num>
  <w:num w:numId="40">
    <w:abstractNumId w:val="28"/>
  </w:num>
  <w:num w:numId="41">
    <w:abstractNumId w:val="29"/>
  </w:num>
  <w:num w:numId="42">
    <w:abstractNumId w:val="12"/>
  </w:num>
  <w:num w:numId="43">
    <w:abstractNumId w:val="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83"/>
    <w:rsid w:val="00030173"/>
    <w:rsid w:val="00035F98"/>
    <w:rsid w:val="000836E0"/>
    <w:rsid w:val="00084584"/>
    <w:rsid w:val="000974B6"/>
    <w:rsid w:val="000B0859"/>
    <w:rsid w:val="000B171E"/>
    <w:rsid w:val="000B22D9"/>
    <w:rsid w:val="000B6468"/>
    <w:rsid w:val="000D3C35"/>
    <w:rsid w:val="000D6BE9"/>
    <w:rsid w:val="0012105F"/>
    <w:rsid w:val="00143538"/>
    <w:rsid w:val="001F51E8"/>
    <w:rsid w:val="002017A9"/>
    <w:rsid w:val="00201F01"/>
    <w:rsid w:val="002204F3"/>
    <w:rsid w:val="00235F18"/>
    <w:rsid w:val="002D44DE"/>
    <w:rsid w:val="002E2273"/>
    <w:rsid w:val="00305E79"/>
    <w:rsid w:val="00341420"/>
    <w:rsid w:val="003621C9"/>
    <w:rsid w:val="004215E1"/>
    <w:rsid w:val="004A6C98"/>
    <w:rsid w:val="004B500D"/>
    <w:rsid w:val="00504E4D"/>
    <w:rsid w:val="005117D4"/>
    <w:rsid w:val="005212F8"/>
    <w:rsid w:val="0052154B"/>
    <w:rsid w:val="00554117"/>
    <w:rsid w:val="005A5F94"/>
    <w:rsid w:val="00614074"/>
    <w:rsid w:val="006523C0"/>
    <w:rsid w:val="00671A94"/>
    <w:rsid w:val="00680863"/>
    <w:rsid w:val="00694A42"/>
    <w:rsid w:val="006C5EE6"/>
    <w:rsid w:val="006F0883"/>
    <w:rsid w:val="006F7D85"/>
    <w:rsid w:val="00706DF8"/>
    <w:rsid w:val="00740009"/>
    <w:rsid w:val="00764BCD"/>
    <w:rsid w:val="007728EB"/>
    <w:rsid w:val="007772CF"/>
    <w:rsid w:val="007868E1"/>
    <w:rsid w:val="007925CA"/>
    <w:rsid w:val="00823547"/>
    <w:rsid w:val="00860FAB"/>
    <w:rsid w:val="00863D4E"/>
    <w:rsid w:val="00877729"/>
    <w:rsid w:val="00892951"/>
    <w:rsid w:val="008D51E8"/>
    <w:rsid w:val="00921DDC"/>
    <w:rsid w:val="009E783E"/>
    <w:rsid w:val="009F2951"/>
    <w:rsid w:val="009F7B7B"/>
    <w:rsid w:val="00A03483"/>
    <w:rsid w:val="00A072A1"/>
    <w:rsid w:val="00A40478"/>
    <w:rsid w:val="00A803BA"/>
    <w:rsid w:val="00AD2C0F"/>
    <w:rsid w:val="00AE6E65"/>
    <w:rsid w:val="00AF7168"/>
    <w:rsid w:val="00B018B2"/>
    <w:rsid w:val="00B06064"/>
    <w:rsid w:val="00B24957"/>
    <w:rsid w:val="00B27828"/>
    <w:rsid w:val="00B86EBF"/>
    <w:rsid w:val="00BE3A9C"/>
    <w:rsid w:val="00BF4222"/>
    <w:rsid w:val="00BF6B02"/>
    <w:rsid w:val="00C54A1B"/>
    <w:rsid w:val="00C95D4B"/>
    <w:rsid w:val="00CC70D6"/>
    <w:rsid w:val="00D62A13"/>
    <w:rsid w:val="00D7031B"/>
    <w:rsid w:val="00D72343"/>
    <w:rsid w:val="00D73617"/>
    <w:rsid w:val="00D87D8A"/>
    <w:rsid w:val="00DE7BF5"/>
    <w:rsid w:val="00E0350A"/>
    <w:rsid w:val="00E035BB"/>
    <w:rsid w:val="00E10A6E"/>
    <w:rsid w:val="00E316E7"/>
    <w:rsid w:val="00E72784"/>
    <w:rsid w:val="00EA5D92"/>
    <w:rsid w:val="00EF6A02"/>
    <w:rsid w:val="00F33FEC"/>
    <w:rsid w:val="00F63628"/>
    <w:rsid w:val="00F65C20"/>
    <w:rsid w:val="00F8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167C"/>
  <w15:docId w15:val="{90F6D673-06D5-43E2-840A-AF4CAA18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83"/>
    <w:pPr>
      <w:spacing w:before="60" w:after="60"/>
      <w:jc w:val="both"/>
    </w:pPr>
    <w:rPr>
      <w:rFonts w:ascii="Times New Roman" w:hAnsi="Times New Roman"/>
      <w:color w:val="000000" w:themeColor="text1"/>
      <w:sz w:val="28"/>
    </w:rPr>
  </w:style>
  <w:style w:type="paragraph" w:styleId="Heading1">
    <w:name w:val="heading 1"/>
    <w:basedOn w:val="Normal"/>
    <w:link w:val="Heading1Char"/>
    <w:uiPriority w:val="9"/>
    <w:qFormat/>
    <w:rsid w:val="006F0883"/>
    <w:pPr>
      <w:spacing w:before="100" w:beforeAutospacing="1" w:after="100" w:afterAutospacing="1" w:line="240" w:lineRule="auto"/>
      <w:jc w:val="left"/>
      <w:outlineLvl w:val="0"/>
    </w:pPr>
    <w:rPr>
      <w:rFonts w:eastAsia="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6F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088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8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0883"/>
    <w:rPr>
      <w:rFonts w:asciiTheme="majorHAnsi" w:eastAsiaTheme="majorEastAsia" w:hAnsiTheme="majorHAnsi" w:cstheme="majorBidi"/>
      <w:b/>
      <w:bCs/>
      <w:color w:val="4F81BD" w:themeColor="accent1"/>
      <w:sz w:val="28"/>
    </w:rPr>
  </w:style>
  <w:style w:type="character" w:customStyle="1" w:styleId="Heading5Char">
    <w:name w:val="Heading 5 Char"/>
    <w:basedOn w:val="DefaultParagraphFont"/>
    <w:link w:val="Heading5"/>
    <w:uiPriority w:val="9"/>
    <w:semiHidden/>
    <w:rsid w:val="006F0883"/>
    <w:rPr>
      <w:rFonts w:asciiTheme="majorHAnsi" w:eastAsiaTheme="majorEastAsia" w:hAnsiTheme="majorHAnsi" w:cstheme="majorBidi"/>
      <w:color w:val="365F91" w:themeColor="accent1" w:themeShade="BF"/>
      <w:sz w:val="28"/>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ullet,ANNEX"/>
    <w:basedOn w:val="Normal"/>
    <w:link w:val="ListParagraphChar"/>
    <w:uiPriority w:val="34"/>
    <w:qFormat/>
    <w:rsid w:val="006F0883"/>
    <w:pPr>
      <w:ind w:left="720"/>
      <w:contextualSpacing/>
    </w:pPr>
  </w:style>
  <w:style w:type="paragraph" w:styleId="NormalWeb">
    <w:name w:val="Normal (Web)"/>
    <w:aliases w:val="Normal (Web) Char,Char Char Char,Char Char Char Char Char Char Char Char Char Char,Char Char Char Char Char Char Char Char Char Char Char"/>
    <w:basedOn w:val="Normal"/>
    <w:link w:val="NormalWebChar1"/>
    <w:uiPriority w:val="99"/>
    <w:unhideWhenUsed/>
    <w:rsid w:val="006F0883"/>
    <w:pPr>
      <w:spacing w:before="100" w:beforeAutospacing="1" w:after="100" w:afterAutospacing="1" w:line="240" w:lineRule="auto"/>
      <w:jc w:val="left"/>
    </w:pPr>
    <w:rPr>
      <w:rFonts w:eastAsia="Times New Roman" w:cs="Times New Roman"/>
      <w:color w:val="auto"/>
      <w:sz w:val="24"/>
      <w:szCs w:val="24"/>
    </w:rPr>
  </w:style>
  <w:style w:type="paragraph" w:styleId="Header">
    <w:name w:val="header"/>
    <w:basedOn w:val="Normal"/>
    <w:link w:val="HeaderChar"/>
    <w:uiPriority w:val="99"/>
    <w:unhideWhenUsed/>
    <w:rsid w:val="006F08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0883"/>
    <w:rPr>
      <w:rFonts w:ascii="Times New Roman" w:hAnsi="Times New Roman"/>
      <w:color w:val="000000" w:themeColor="text1"/>
      <w:sz w:val="28"/>
    </w:rPr>
  </w:style>
  <w:style w:type="paragraph" w:styleId="Footer">
    <w:name w:val="footer"/>
    <w:basedOn w:val="Normal"/>
    <w:link w:val="FooterChar"/>
    <w:uiPriority w:val="99"/>
    <w:unhideWhenUsed/>
    <w:rsid w:val="006F08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0883"/>
    <w:rPr>
      <w:rFonts w:ascii="Times New Roman" w:hAnsi="Times New Roman"/>
      <w:color w:val="000000" w:themeColor="text1"/>
      <w:sz w:val="28"/>
    </w:rPr>
  </w:style>
  <w:style w:type="character" w:styleId="Hyperlink">
    <w:name w:val="Hyperlink"/>
    <w:basedOn w:val="DefaultParagraphFont"/>
    <w:uiPriority w:val="99"/>
    <w:unhideWhenUsed/>
    <w:rsid w:val="006F0883"/>
    <w:rPr>
      <w:color w:val="0000FF" w:themeColor="hyperlink"/>
      <w:u w:val="single"/>
    </w:rPr>
  </w:style>
  <w:style w:type="paragraph" w:styleId="BalloonText">
    <w:name w:val="Balloon Text"/>
    <w:basedOn w:val="Normal"/>
    <w:link w:val="BalloonTextChar"/>
    <w:uiPriority w:val="99"/>
    <w:semiHidden/>
    <w:unhideWhenUsed/>
    <w:rsid w:val="006F08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3"/>
    <w:rPr>
      <w:rFonts w:ascii="Tahoma" w:hAnsi="Tahoma" w:cs="Tahoma"/>
      <w:color w:val="000000" w:themeColor="text1"/>
      <w:sz w:val="16"/>
      <w:szCs w:val="16"/>
    </w:rPr>
  </w:style>
  <w:style w:type="paragraph" w:customStyle="1" w:styleId="Style1">
    <w:name w:val="Style1"/>
    <w:basedOn w:val="Normal"/>
    <w:qFormat/>
    <w:rsid w:val="006F0883"/>
    <w:pPr>
      <w:spacing w:before="0" w:after="0" w:line="312" w:lineRule="auto"/>
      <w:jc w:val="center"/>
    </w:pPr>
    <w:rPr>
      <w:b/>
    </w:rPr>
  </w:style>
  <w:style w:type="paragraph" w:customStyle="1" w:styleId="Style2">
    <w:name w:val="Style2"/>
    <w:basedOn w:val="Normal"/>
    <w:qFormat/>
    <w:rsid w:val="006F0883"/>
    <w:pPr>
      <w:spacing w:before="0" w:after="0" w:line="312" w:lineRule="auto"/>
    </w:pPr>
    <w:rPr>
      <w:b/>
    </w:rPr>
  </w:style>
  <w:style w:type="paragraph" w:customStyle="1" w:styleId="Style3">
    <w:name w:val="Style3"/>
    <w:basedOn w:val="Normal"/>
    <w:qFormat/>
    <w:rsid w:val="006F0883"/>
    <w:pPr>
      <w:spacing w:before="0" w:after="0" w:line="312" w:lineRule="auto"/>
      <w:ind w:firstLine="720"/>
    </w:pPr>
    <w:rPr>
      <w:b/>
      <w:spacing w:val="-4"/>
    </w:rPr>
  </w:style>
  <w:style w:type="paragraph" w:styleId="TOC1">
    <w:name w:val="toc 1"/>
    <w:basedOn w:val="Normal"/>
    <w:next w:val="Normal"/>
    <w:autoRedefine/>
    <w:uiPriority w:val="39"/>
    <w:unhideWhenUsed/>
    <w:rsid w:val="006F0883"/>
    <w:pPr>
      <w:tabs>
        <w:tab w:val="right" w:leader="dot" w:pos="9062"/>
      </w:tabs>
    </w:pPr>
    <w:rPr>
      <w:noProof/>
    </w:rPr>
  </w:style>
  <w:style w:type="paragraph" w:styleId="TOC2">
    <w:name w:val="toc 2"/>
    <w:basedOn w:val="Normal"/>
    <w:next w:val="Normal"/>
    <w:autoRedefine/>
    <w:uiPriority w:val="39"/>
    <w:unhideWhenUsed/>
    <w:rsid w:val="006F0883"/>
    <w:pPr>
      <w:spacing w:after="100"/>
      <w:ind w:left="280"/>
    </w:pPr>
  </w:style>
  <w:style w:type="paragraph" w:styleId="TOC3">
    <w:name w:val="toc 3"/>
    <w:basedOn w:val="Normal"/>
    <w:next w:val="Normal"/>
    <w:autoRedefine/>
    <w:uiPriority w:val="39"/>
    <w:unhideWhenUsed/>
    <w:rsid w:val="006F0883"/>
    <w:pPr>
      <w:spacing w:after="100"/>
      <w:ind w:left="560"/>
    </w:pPr>
  </w:style>
  <w:style w:type="character" w:styleId="Strong">
    <w:name w:val="Strong"/>
    <w:basedOn w:val="DefaultParagraphFont"/>
    <w:uiPriority w:val="22"/>
    <w:qFormat/>
    <w:rsid w:val="006F0883"/>
    <w:rPr>
      <w:b/>
      <w:bCs/>
    </w:rPr>
  </w:style>
  <w:style w:type="paragraph" w:customStyle="1" w:styleId="bigtext">
    <w:name w:val="bigtext"/>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styleId="Emphasis">
    <w:name w:val="Emphasis"/>
    <w:basedOn w:val="DefaultParagraphFont"/>
    <w:uiPriority w:val="20"/>
    <w:qFormat/>
    <w:rsid w:val="006F0883"/>
    <w:rPr>
      <w:i/>
      <w:iCs/>
    </w:rPr>
  </w:style>
  <w:style w:type="character" w:customStyle="1" w:styleId="hgkelc">
    <w:name w:val="hgkelc"/>
    <w:basedOn w:val="DefaultParagraphFont"/>
    <w:rsid w:val="006F0883"/>
  </w:style>
  <w:style w:type="character" w:customStyle="1" w:styleId="kx21rb">
    <w:name w:val="kx21rb"/>
    <w:basedOn w:val="DefaultParagraphFont"/>
    <w:rsid w:val="006F0883"/>
  </w:style>
  <w:style w:type="paragraph" w:customStyle="1" w:styleId="text-justify">
    <w:name w:val="text-justify"/>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styleId="TOCHeading">
    <w:name w:val="TOC Heading"/>
    <w:basedOn w:val="Heading1"/>
    <w:next w:val="Normal"/>
    <w:uiPriority w:val="39"/>
    <w:unhideWhenUsed/>
    <w:qFormat/>
    <w:rsid w:val="006F0883"/>
    <w:pPr>
      <w:keepNext/>
      <w:keepLines/>
      <w:spacing w:before="480" w:beforeAutospacing="0" w:after="0" w:afterAutospacing="0" w:line="276" w:lineRule="auto"/>
      <w:jc w:val="both"/>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6F0883"/>
  </w:style>
  <w:style w:type="paragraph" w:styleId="ListBullet">
    <w:name w:val="List Bullet"/>
    <w:basedOn w:val="Normal"/>
    <w:rsid w:val="006F0883"/>
    <w:pPr>
      <w:numPr>
        <w:numId w:val="2"/>
      </w:numPr>
      <w:spacing w:before="0" w:after="120" w:line="240" w:lineRule="auto"/>
    </w:pPr>
    <w:rPr>
      <w:rFonts w:ascii=".VnTime" w:eastAsia="Times New Roman" w:hAnsi=".VnTime" w:cs="Times New Roman"/>
      <w:color w:val="0000FF"/>
      <w:sz w:val="24"/>
      <w:szCs w:val="20"/>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6F0883"/>
    <w:rPr>
      <w:rFonts w:ascii="Times New Roman" w:hAnsi="Times New Roman"/>
      <w:color w:val="000000" w:themeColor="text1"/>
      <w:sz w:val="28"/>
    </w:rPr>
  </w:style>
  <w:style w:type="paragraph" w:customStyle="1" w:styleId="Style4">
    <w:name w:val="Style4"/>
    <w:basedOn w:val="Normal"/>
    <w:qFormat/>
    <w:rsid w:val="006F0883"/>
    <w:pPr>
      <w:widowControl w:val="0"/>
      <w:spacing w:before="0" w:after="0" w:line="312" w:lineRule="auto"/>
      <w:jc w:val="center"/>
    </w:pPr>
    <w:rPr>
      <w:rFonts w:eastAsia="Times New Roman" w:cs="Times New Roman"/>
      <w:b/>
      <w:bCs/>
      <w:color w:val="auto"/>
      <w:sz w:val="26"/>
      <w:szCs w:val="26"/>
    </w:rPr>
  </w:style>
  <w:style w:type="paragraph" w:customStyle="1" w:styleId="Style5">
    <w:name w:val="Style5"/>
    <w:basedOn w:val="Normal"/>
    <w:qFormat/>
    <w:rsid w:val="006F0883"/>
    <w:pPr>
      <w:widowControl w:val="0"/>
      <w:spacing w:before="0" w:after="0" w:line="312" w:lineRule="auto"/>
      <w:jc w:val="center"/>
    </w:pPr>
    <w:rPr>
      <w:rFonts w:eastAsia="Times New Roman" w:cs="Times New Roman"/>
      <w:b/>
      <w:color w:val="auto"/>
      <w:spacing w:val="-2"/>
      <w:sz w:val="26"/>
      <w:szCs w:val="26"/>
      <w:lang w:val="pt-BR"/>
    </w:rPr>
  </w:style>
  <w:style w:type="character" w:customStyle="1" w:styleId="UnresolvedMention1">
    <w:name w:val="Unresolved Mention1"/>
    <w:basedOn w:val="DefaultParagraphFont"/>
    <w:uiPriority w:val="99"/>
    <w:semiHidden/>
    <w:unhideWhenUsed/>
    <w:rsid w:val="006F0883"/>
    <w:rPr>
      <w:color w:val="605E5C"/>
      <w:shd w:val="clear" w:color="auto" w:fill="E1DFDD"/>
    </w:rPr>
  </w:style>
  <w:style w:type="character" w:customStyle="1" w:styleId="UnresolvedMention2">
    <w:name w:val="Unresolved Mention2"/>
    <w:basedOn w:val="DefaultParagraphFont"/>
    <w:uiPriority w:val="99"/>
    <w:semiHidden/>
    <w:unhideWhenUsed/>
    <w:rsid w:val="006F0883"/>
    <w:rPr>
      <w:color w:val="605E5C"/>
      <w:shd w:val="clear" w:color="auto" w:fill="E1DFDD"/>
    </w:rPr>
  </w:style>
  <w:style w:type="character" w:customStyle="1" w:styleId="UnresolvedMention3">
    <w:name w:val="Unresolved Mention3"/>
    <w:basedOn w:val="DefaultParagraphFont"/>
    <w:uiPriority w:val="99"/>
    <w:semiHidden/>
    <w:unhideWhenUsed/>
    <w:rsid w:val="006F0883"/>
    <w:rPr>
      <w:color w:val="605E5C"/>
      <w:shd w:val="clear" w:color="auto" w:fill="E1DFDD"/>
    </w:rPr>
  </w:style>
  <w:style w:type="table" w:styleId="TableGrid">
    <w:name w:val="Table Grid"/>
    <w:basedOn w:val="TableNormal"/>
    <w:uiPriority w:val="59"/>
    <w:rsid w:val="006F0883"/>
    <w:pPr>
      <w:spacing w:after="0" w:line="240" w:lineRule="auto"/>
      <w:jc w:val="both"/>
    </w:pPr>
    <w:rPr>
      <w:rFonts w:ascii="Times New Roman" w:hAnsi="Times New Roman"/>
      <w:color w:val="000000" w:themeColor="text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F0883"/>
    <w:rPr>
      <w:color w:val="605E5C"/>
      <w:shd w:val="clear" w:color="auto" w:fill="E1DFDD"/>
    </w:r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t Ch,ADB,ft2,f Char"/>
    <w:basedOn w:val="Normal"/>
    <w:link w:val="FootnoteTextChar"/>
    <w:uiPriority w:val="99"/>
    <w:unhideWhenUsed/>
    <w:qFormat/>
    <w:rsid w:val="006F0883"/>
    <w:pPr>
      <w:spacing w:before="0" w:after="0" w:line="240" w:lineRule="auto"/>
    </w:pPr>
    <w:rPr>
      <w:sz w:val="20"/>
      <w:szCs w:val="20"/>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0883"/>
    <w:rPr>
      <w:rFonts w:ascii="Times New Roman" w:hAnsi="Times New Roman"/>
      <w:color w:val="000000" w:themeColor="text1"/>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basedOn w:val="DefaultParagraphFont"/>
    <w:link w:val="CarattereCarattereCharCharCharCharCharCharZchn"/>
    <w:unhideWhenUsed/>
    <w:qFormat/>
    <w:rsid w:val="006F0883"/>
    <w:rPr>
      <w:vertAlign w:val="superscript"/>
    </w:rPr>
  </w:style>
  <w:style w:type="character" w:customStyle="1" w:styleId="fontstyle01">
    <w:name w:val="fontstyle01"/>
    <w:basedOn w:val="DefaultParagraphFont"/>
    <w:rsid w:val="006F0883"/>
  </w:style>
  <w:style w:type="paragraph" w:customStyle="1" w:styleId="textchuan">
    <w:name w:val="textchuan"/>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Style6">
    <w:name w:val="Style6"/>
    <w:basedOn w:val="Normal"/>
    <w:qFormat/>
    <w:rsid w:val="006F0883"/>
    <w:pPr>
      <w:shd w:val="clear" w:color="auto" w:fill="FFFFFF"/>
      <w:spacing w:before="0" w:after="0" w:line="312" w:lineRule="auto"/>
      <w:ind w:firstLine="720"/>
    </w:pPr>
    <w:rPr>
      <w:rFonts w:eastAsia="Times New Roman" w:cs="Times New Roman"/>
      <w:b/>
      <w:bCs/>
      <w:i/>
      <w:color w:val="auto"/>
      <w:spacing w:val="4"/>
      <w:szCs w:val="28"/>
    </w:rPr>
  </w:style>
  <w:style w:type="paragraph" w:customStyle="1" w:styleId="s4">
    <w:name w:val="s4"/>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bumpedfont15">
    <w:name w:val="bumpedfont15"/>
    <w:basedOn w:val="DefaultParagraphFont"/>
    <w:rsid w:val="006F0883"/>
  </w:style>
  <w:style w:type="character" w:customStyle="1" w:styleId="UnresolvedMention5">
    <w:name w:val="Unresolved Mention5"/>
    <w:basedOn w:val="DefaultParagraphFont"/>
    <w:uiPriority w:val="99"/>
    <w:semiHidden/>
    <w:unhideWhenUsed/>
    <w:rsid w:val="006F0883"/>
    <w:rPr>
      <w:color w:val="605E5C"/>
      <w:shd w:val="clear" w:color="auto" w:fill="E1DFDD"/>
    </w:rPr>
  </w:style>
  <w:style w:type="numbering" w:customStyle="1" w:styleId="NoList1">
    <w:name w:val="No List1"/>
    <w:next w:val="NoList"/>
    <w:uiPriority w:val="99"/>
    <w:semiHidden/>
    <w:unhideWhenUsed/>
    <w:rsid w:val="006F0883"/>
  </w:style>
  <w:style w:type="paragraph" w:customStyle="1" w:styleId="Heading21">
    <w:name w:val="Heading 21"/>
    <w:basedOn w:val="Normal"/>
    <w:next w:val="Normal"/>
    <w:uiPriority w:val="9"/>
    <w:unhideWhenUsed/>
    <w:qFormat/>
    <w:rsid w:val="006F0883"/>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6F0883"/>
    <w:pPr>
      <w:keepNext/>
      <w:keepLines/>
      <w:spacing w:before="200" w:after="0"/>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F0883"/>
  </w:style>
  <w:style w:type="character" w:customStyle="1" w:styleId="Hyperlink1">
    <w:name w:val="Hyperlink1"/>
    <w:basedOn w:val="DefaultParagraphFont"/>
    <w:uiPriority w:val="99"/>
    <w:unhideWhenUsed/>
    <w:rsid w:val="006F0883"/>
    <w:rPr>
      <w:color w:val="0000FF"/>
      <w:u w:val="single"/>
    </w:rPr>
  </w:style>
  <w:style w:type="paragraph" w:customStyle="1" w:styleId="TOCHeading1">
    <w:name w:val="TOC Heading1"/>
    <w:basedOn w:val="Heading1"/>
    <w:next w:val="Normal"/>
    <w:uiPriority w:val="39"/>
    <w:unhideWhenUsed/>
    <w:qFormat/>
    <w:rsid w:val="006F0883"/>
    <w:pPr>
      <w:keepNext/>
      <w:keepLines/>
      <w:spacing w:before="480" w:beforeAutospacing="0" w:after="0" w:afterAutospacing="0" w:line="276" w:lineRule="auto"/>
      <w:jc w:val="both"/>
      <w:outlineLvl w:val="9"/>
    </w:pPr>
    <w:rPr>
      <w:rFonts w:ascii="Cambria" w:hAnsi="Cambria"/>
      <w:color w:val="365F91"/>
      <w:kern w:val="0"/>
      <w:sz w:val="28"/>
      <w:szCs w:val="28"/>
    </w:rPr>
  </w:style>
  <w:style w:type="table" w:customStyle="1" w:styleId="TableGrid1">
    <w:name w:val="Table Grid1"/>
    <w:basedOn w:val="TableNormal"/>
    <w:next w:val="TableGrid"/>
    <w:uiPriority w:val="59"/>
    <w:rsid w:val="006F0883"/>
    <w:pPr>
      <w:spacing w:after="0" w:line="240" w:lineRule="auto"/>
      <w:jc w:val="both"/>
    </w:pPr>
    <w:rPr>
      <w:rFonts w:ascii="Times New Roman" w:hAnsi="Times New Roman"/>
      <w:color w:val="00000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6F0883"/>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0883"/>
    <w:rPr>
      <w:rFonts w:ascii="Calibri Light" w:eastAsia="Times New Roman" w:hAnsi="Calibri Light" w:cs="Times New Roman"/>
      <w:color w:val="1F4D78"/>
      <w:sz w:val="24"/>
      <w:szCs w:val="24"/>
    </w:rPr>
  </w:style>
  <w:style w:type="character" w:customStyle="1" w:styleId="NormalWebChar1">
    <w:name w:val="Normal (Web) Char1"/>
    <w:aliases w:val="Normal (Web) Char Char,Char Char Char Char,Char Char Char Char Char Char Char Char Char Char Char1,Char Char Char Char Char Char Char Char Char Char Char Char"/>
    <w:link w:val="NormalWeb"/>
    <w:uiPriority w:val="99"/>
    <w:rsid w:val="006F0883"/>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6F0883"/>
    <w:pPr>
      <w:spacing w:before="0" w:after="160" w:line="240" w:lineRule="exact"/>
      <w:jc w:val="left"/>
    </w:pPr>
    <w:rPr>
      <w:rFonts w:asciiTheme="minorHAnsi" w:hAnsiTheme="minorHAnsi"/>
      <w:color w:val="auto"/>
      <w:sz w:val="22"/>
      <w:vertAlign w:val="superscript"/>
    </w:rPr>
  </w:style>
  <w:style w:type="character" w:customStyle="1" w:styleId="qu--ch-n">
    <w:name w:val="qu--ch-n"/>
    <w:basedOn w:val="DefaultParagraphFont"/>
    <w:rsid w:val="006F0883"/>
  </w:style>
  <w:style w:type="character" w:customStyle="1" w:styleId="google-anno-t">
    <w:name w:val="google-anno-t"/>
    <w:basedOn w:val="DefaultParagraphFont"/>
    <w:rsid w:val="006F0883"/>
  </w:style>
  <w:style w:type="paragraph" w:customStyle="1" w:styleId="description">
    <w:name w:val="description"/>
    <w:basedOn w:val="Normal"/>
    <w:rsid w:val="006F0883"/>
    <w:pPr>
      <w:spacing w:before="100" w:beforeAutospacing="1" w:after="100" w:afterAutospacing="1" w:line="259" w:lineRule="auto"/>
      <w:jc w:val="left"/>
    </w:pPr>
    <w:rPr>
      <w:rFonts w:ascii="Cambria" w:eastAsia="MS Mincho" w:hAnsi="Cambria"/>
      <w:color w:val="auto"/>
      <w:sz w:val="24"/>
      <w:szCs w:val="24"/>
    </w:rPr>
  </w:style>
  <w:style w:type="paragraph" w:customStyle="1" w:styleId="tctc0--normal">
    <w:name w:val="tctc_0--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charoverride-1">
    <w:name w:val="charoverride-1"/>
    <w:basedOn w:val="DefaultParagraphFont"/>
    <w:rsid w:val="006F0883"/>
  </w:style>
  <w:style w:type="paragraph" w:styleId="BodyText">
    <w:name w:val="Body Text"/>
    <w:basedOn w:val="Normal"/>
    <w:link w:val="BodyTextChar"/>
    <w:uiPriority w:val="1"/>
    <w:qFormat/>
    <w:rsid w:val="006F0883"/>
    <w:pPr>
      <w:widowControl w:val="0"/>
      <w:autoSpaceDE w:val="0"/>
      <w:autoSpaceDN w:val="0"/>
      <w:spacing w:before="241" w:after="0" w:line="240" w:lineRule="auto"/>
      <w:ind w:left="102" w:right="106" w:firstLine="719"/>
    </w:pPr>
    <w:rPr>
      <w:rFonts w:eastAsia="Times New Roman" w:cs="Times New Roman"/>
      <w:color w:val="auto"/>
      <w:szCs w:val="28"/>
      <w:lang w:val="vi"/>
    </w:rPr>
  </w:style>
  <w:style w:type="character" w:customStyle="1" w:styleId="BodyTextChar">
    <w:name w:val="Body Text Char"/>
    <w:basedOn w:val="DefaultParagraphFont"/>
    <w:link w:val="BodyText"/>
    <w:uiPriority w:val="1"/>
    <w:rsid w:val="006F0883"/>
    <w:rPr>
      <w:rFonts w:ascii="Times New Roman" w:eastAsia="Times New Roman" w:hAnsi="Times New Roman" w:cs="Times New Roman"/>
      <w:sz w:val="28"/>
      <w:szCs w:val="28"/>
      <w:lang w:val="vi"/>
    </w:rPr>
  </w:style>
  <w:style w:type="character" w:customStyle="1" w:styleId="UnresolvedMention6">
    <w:name w:val="Unresolved Mention6"/>
    <w:basedOn w:val="DefaultParagraphFont"/>
    <w:uiPriority w:val="99"/>
    <w:semiHidden/>
    <w:unhideWhenUsed/>
    <w:rsid w:val="006F0883"/>
    <w:rPr>
      <w:color w:val="605E5C"/>
      <w:shd w:val="clear" w:color="auto" w:fill="E1DFDD"/>
    </w:rPr>
  </w:style>
  <w:style w:type="character" w:customStyle="1" w:styleId="mw-headline">
    <w:name w:val="mw-headline"/>
    <w:basedOn w:val="DefaultParagraphFont"/>
    <w:rsid w:val="006F0883"/>
  </w:style>
  <w:style w:type="character" w:customStyle="1" w:styleId="UnresolvedMention7">
    <w:name w:val="Unresolved Mention7"/>
    <w:basedOn w:val="DefaultParagraphFont"/>
    <w:uiPriority w:val="99"/>
    <w:semiHidden/>
    <w:unhideWhenUsed/>
    <w:rsid w:val="006F0883"/>
    <w:rPr>
      <w:color w:val="605E5C"/>
      <w:shd w:val="clear" w:color="auto" w:fill="E1DFDD"/>
    </w:rPr>
  </w:style>
  <w:style w:type="character" w:styleId="FollowedHyperlink">
    <w:name w:val="FollowedHyperlink"/>
    <w:basedOn w:val="DefaultParagraphFont"/>
    <w:uiPriority w:val="99"/>
    <w:semiHidden/>
    <w:unhideWhenUsed/>
    <w:rsid w:val="006F0883"/>
    <w:rPr>
      <w:color w:val="954F72"/>
      <w:u w:val="single"/>
    </w:rPr>
  </w:style>
  <w:style w:type="paragraph" w:customStyle="1" w:styleId="msonormal0">
    <w:name w:val="mso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xl66">
    <w:name w:val="xl66"/>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7">
    <w:name w:val="xl67"/>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8">
    <w:name w:val="xl68"/>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9">
    <w:name w:val="xl69"/>
    <w:basedOn w:val="Normal"/>
    <w:rsid w:val="006F088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70">
    <w:name w:val="xl70"/>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1">
    <w:name w:val="xl71"/>
    <w:basedOn w:val="Normal"/>
    <w:rsid w:val="006F0883"/>
    <w:pPr>
      <w:pBdr>
        <w:bottom w:val="single" w:sz="4" w:space="0" w:color="auto"/>
      </w:pBdr>
      <w:spacing w:before="100" w:beforeAutospacing="1" w:after="100" w:afterAutospacing="1" w:line="240" w:lineRule="auto"/>
      <w:jc w:val="left"/>
      <w:textAlignment w:val="center"/>
    </w:pPr>
    <w:rPr>
      <w:rFonts w:eastAsia="Times New Roman" w:cs="Times New Roman"/>
      <w:b/>
      <w:bCs/>
      <w:color w:val="auto"/>
      <w:sz w:val="26"/>
      <w:szCs w:val="26"/>
    </w:rPr>
  </w:style>
  <w:style w:type="paragraph" w:customStyle="1" w:styleId="xl72">
    <w:name w:val="xl72"/>
    <w:basedOn w:val="Normal"/>
    <w:rsid w:val="006F0883"/>
    <w:pPr>
      <w:pBdr>
        <w:top w:val="single" w:sz="4" w:space="0" w:color="auto"/>
      </w:pBdr>
      <w:spacing w:before="100" w:beforeAutospacing="1" w:after="100" w:afterAutospacing="1" w:line="240" w:lineRule="auto"/>
      <w:jc w:val="left"/>
      <w:textAlignment w:val="center"/>
    </w:pPr>
    <w:rPr>
      <w:rFonts w:eastAsia="Times New Roman" w:cs="Times New Roman"/>
      <w:i/>
      <w:iCs/>
      <w:color w:val="auto"/>
      <w:sz w:val="24"/>
      <w:szCs w:val="24"/>
    </w:rPr>
  </w:style>
  <w:style w:type="character" w:customStyle="1" w:styleId="UnresolvedMention8">
    <w:name w:val="Unresolved Mention8"/>
    <w:basedOn w:val="DefaultParagraphFont"/>
    <w:uiPriority w:val="99"/>
    <w:semiHidden/>
    <w:unhideWhenUsed/>
    <w:rsid w:val="006F0883"/>
    <w:rPr>
      <w:color w:val="605E5C"/>
      <w:shd w:val="clear" w:color="auto" w:fill="E1DFDD"/>
    </w:rPr>
  </w:style>
  <w:style w:type="character" w:customStyle="1" w:styleId="UnresolvedMention9">
    <w:name w:val="Unresolved Mention9"/>
    <w:basedOn w:val="DefaultParagraphFont"/>
    <w:uiPriority w:val="99"/>
    <w:semiHidden/>
    <w:unhideWhenUsed/>
    <w:rsid w:val="006F0883"/>
    <w:rPr>
      <w:color w:val="605E5C"/>
      <w:shd w:val="clear" w:color="auto" w:fill="E1DFDD"/>
    </w:rPr>
  </w:style>
  <w:style w:type="paragraph" w:styleId="BodyText3">
    <w:name w:val="Body Text 3"/>
    <w:basedOn w:val="Normal"/>
    <w:link w:val="BodyText3Char"/>
    <w:uiPriority w:val="99"/>
    <w:semiHidden/>
    <w:unhideWhenUsed/>
    <w:rsid w:val="006F0883"/>
    <w:pPr>
      <w:spacing w:after="120"/>
    </w:pPr>
    <w:rPr>
      <w:sz w:val="16"/>
      <w:szCs w:val="16"/>
    </w:rPr>
  </w:style>
  <w:style w:type="character" w:customStyle="1" w:styleId="BodyText3Char">
    <w:name w:val="Body Text 3 Char"/>
    <w:basedOn w:val="DefaultParagraphFont"/>
    <w:link w:val="BodyText3"/>
    <w:uiPriority w:val="99"/>
    <w:semiHidden/>
    <w:rsid w:val="006F0883"/>
    <w:rPr>
      <w:rFonts w:ascii="Times New Roman" w:hAnsi="Times New Roman"/>
      <w:color w:val="000000" w:themeColor="text1"/>
      <w:sz w:val="16"/>
      <w:szCs w:val="16"/>
    </w:rPr>
  </w:style>
  <w:style w:type="table" w:customStyle="1" w:styleId="TableGrid2">
    <w:name w:val="Table Grid2"/>
    <w:basedOn w:val="TableNormal"/>
    <w:next w:val="TableGrid"/>
    <w:uiPriority w:val="39"/>
    <w:rsid w:val="006F088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semiHidden/>
    <w:unhideWhenUsed/>
    <w:rsid w:val="006F0883"/>
    <w:rPr>
      <w:color w:val="605E5C"/>
      <w:shd w:val="clear" w:color="auto" w:fill="E1DFDD"/>
    </w:rPr>
  </w:style>
  <w:style w:type="character" w:customStyle="1" w:styleId="UnresolvedMention11">
    <w:name w:val="Unresolved Mention11"/>
    <w:basedOn w:val="DefaultParagraphFont"/>
    <w:uiPriority w:val="99"/>
    <w:semiHidden/>
    <w:unhideWhenUsed/>
    <w:rsid w:val="006F0883"/>
    <w:rPr>
      <w:color w:val="605E5C"/>
      <w:shd w:val="clear" w:color="auto" w:fill="E1DFDD"/>
    </w:rPr>
  </w:style>
  <w:style w:type="paragraph" w:customStyle="1" w:styleId="02">
    <w:name w:val="02"/>
    <w:basedOn w:val="Normal"/>
    <w:qFormat/>
    <w:rsid w:val="00921DDC"/>
    <w:pPr>
      <w:widowControl w:val="0"/>
      <w:spacing w:before="0" w:after="0" w:line="360" w:lineRule="auto"/>
      <w:ind w:firstLine="567"/>
    </w:pPr>
    <w:rPr>
      <w:rFonts w:eastAsia="SimSun" w:cs="Times New Roman"/>
      <w:b/>
      <w:noProof/>
      <w:color w:val="auto"/>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745276">
      <w:bodyDiv w:val="1"/>
      <w:marLeft w:val="0"/>
      <w:marRight w:val="0"/>
      <w:marTop w:val="0"/>
      <w:marBottom w:val="0"/>
      <w:divBdr>
        <w:top w:val="none" w:sz="0" w:space="0" w:color="auto"/>
        <w:left w:val="none" w:sz="0" w:space="0" w:color="auto"/>
        <w:bottom w:val="none" w:sz="0" w:space="0" w:color="auto"/>
        <w:right w:val="none" w:sz="0" w:space="0" w:color="auto"/>
      </w:divBdr>
    </w:div>
    <w:div w:id="1106928161">
      <w:bodyDiv w:val="1"/>
      <w:marLeft w:val="0"/>
      <w:marRight w:val="0"/>
      <w:marTop w:val="0"/>
      <w:marBottom w:val="0"/>
      <w:divBdr>
        <w:top w:val="none" w:sz="0" w:space="0" w:color="auto"/>
        <w:left w:val="none" w:sz="0" w:space="0" w:color="auto"/>
        <w:bottom w:val="none" w:sz="0" w:space="0" w:color="auto"/>
        <w:right w:val="none" w:sz="0" w:space="0" w:color="auto"/>
      </w:divBdr>
    </w:div>
    <w:div w:id="1404719895">
      <w:bodyDiv w:val="1"/>
      <w:marLeft w:val="0"/>
      <w:marRight w:val="0"/>
      <w:marTop w:val="0"/>
      <w:marBottom w:val="0"/>
      <w:divBdr>
        <w:top w:val="none" w:sz="0" w:space="0" w:color="auto"/>
        <w:left w:val="none" w:sz="0" w:space="0" w:color="auto"/>
        <w:bottom w:val="none" w:sz="0" w:space="0" w:color="auto"/>
        <w:right w:val="none" w:sz="0" w:space="0" w:color="auto"/>
      </w:divBdr>
    </w:div>
    <w:div w:id="14876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HELLO</cp:lastModifiedBy>
  <cp:revision>2</cp:revision>
  <dcterms:created xsi:type="dcterms:W3CDTF">2025-08-11T04:23:00Z</dcterms:created>
  <dcterms:modified xsi:type="dcterms:W3CDTF">2025-08-11T04:23:00Z</dcterms:modified>
</cp:coreProperties>
</file>