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4501"/>
        <w:gridCol w:w="4503"/>
      </w:tblGrid>
      <w:tr w:rsidR="00992DFC" w:rsidRPr="00992DFC" w14:paraId="6C95729F" w14:textId="77777777" w:rsidTr="00576EB6">
        <w:trPr>
          <w:jc w:val="center"/>
        </w:trPr>
        <w:tc>
          <w:tcPr>
            <w:tcW w:w="4502" w:type="dxa"/>
          </w:tcPr>
          <w:p w14:paraId="11166A19" w14:textId="088CE511" w:rsidR="00576EB6" w:rsidRPr="00992DFC" w:rsidRDefault="00576EB6" w:rsidP="005766F1">
            <w:pPr>
              <w:widowControl w:val="0"/>
              <w:tabs>
                <w:tab w:val="center" w:pos="4680"/>
                <w:tab w:val="right" w:pos="9360"/>
              </w:tabs>
              <w:spacing w:before="0" w:after="0" w:line="400" w:lineRule="atLeast"/>
              <w:rPr>
                <w:rFonts w:eastAsia="Times New Roman" w:cs="Times New Roman"/>
                <w:iCs/>
                <w:color w:val="auto"/>
                <w:spacing w:val="-4"/>
                <w:sz w:val="30"/>
                <w:szCs w:val="26"/>
                <w:lang w:val="vi-VN"/>
              </w:rPr>
            </w:pPr>
            <w:bookmarkStart w:id="0" w:name="_Toc366343715"/>
            <w:bookmarkStart w:id="1" w:name="_Toc367106936"/>
            <w:bookmarkStart w:id="2" w:name="_Toc367107232"/>
            <w:r w:rsidRPr="00992DFC">
              <w:rPr>
                <w:rFonts w:eastAsia="Times New Roman" w:cs="Times New Roman"/>
                <w:iCs/>
                <w:color w:val="auto"/>
                <w:spacing w:val="-4"/>
                <w:sz w:val="30"/>
                <w:szCs w:val="26"/>
                <w:lang w:val="vi-VN"/>
              </w:rPr>
              <w:t>BỘ GIÁO DỤC VÀ ĐÀO TẠO</w:t>
            </w:r>
          </w:p>
        </w:tc>
        <w:tc>
          <w:tcPr>
            <w:tcW w:w="4503" w:type="dxa"/>
          </w:tcPr>
          <w:p w14:paraId="23F0EBDE" w14:textId="66479F8F" w:rsidR="00576EB6" w:rsidRPr="00992DFC" w:rsidRDefault="005766F1" w:rsidP="005766F1">
            <w:pPr>
              <w:widowControl w:val="0"/>
              <w:tabs>
                <w:tab w:val="center" w:pos="4680"/>
                <w:tab w:val="right" w:pos="9360"/>
              </w:tabs>
              <w:spacing w:before="0" w:after="0" w:line="400" w:lineRule="atLeast"/>
              <w:jc w:val="right"/>
              <w:rPr>
                <w:rFonts w:eastAsia="Times New Roman" w:cs="Times New Roman"/>
                <w:iCs/>
                <w:color w:val="auto"/>
                <w:spacing w:val="-4"/>
                <w:sz w:val="30"/>
                <w:szCs w:val="26"/>
                <w:lang w:val="vi-VN"/>
              </w:rPr>
            </w:pPr>
            <w:r w:rsidRPr="00992DFC">
              <w:rPr>
                <w:rFonts w:eastAsia="Times New Roman" w:cs="Times New Roman"/>
                <w:b/>
                <w:iCs/>
                <w:color w:val="auto"/>
                <w:spacing w:val="-4"/>
                <w:sz w:val="30"/>
                <w:szCs w:val="26"/>
                <w:lang w:val="en-GB"/>
              </w:rPr>
              <w:t xml:space="preserve">    </w:t>
            </w:r>
            <w:r w:rsidR="00576EB6" w:rsidRPr="00992DFC">
              <w:rPr>
                <w:rFonts w:eastAsia="Times New Roman" w:cs="Times New Roman"/>
                <w:iCs/>
                <w:color w:val="auto"/>
                <w:spacing w:val="-4"/>
                <w:sz w:val="30"/>
                <w:szCs w:val="26"/>
                <w:lang w:val="vi-VN"/>
              </w:rPr>
              <w:t>BỘ CÔNG THƯƠNG</w:t>
            </w:r>
          </w:p>
        </w:tc>
      </w:tr>
      <w:tr w:rsidR="00992DFC" w:rsidRPr="00992DFC" w14:paraId="103A62F3" w14:textId="77777777" w:rsidTr="00576EB6">
        <w:trPr>
          <w:jc w:val="center"/>
        </w:trPr>
        <w:tc>
          <w:tcPr>
            <w:tcW w:w="9005" w:type="dxa"/>
            <w:gridSpan w:val="2"/>
          </w:tcPr>
          <w:p w14:paraId="3C5B28D6" w14:textId="77777777" w:rsidR="00576EB6" w:rsidRPr="00992DFC" w:rsidRDefault="00576EB6" w:rsidP="005766F1">
            <w:pPr>
              <w:widowControl w:val="0"/>
              <w:tabs>
                <w:tab w:val="center" w:pos="4680"/>
                <w:tab w:val="right" w:pos="9360"/>
              </w:tabs>
              <w:spacing w:before="0" w:after="0" w:line="400" w:lineRule="atLeast"/>
              <w:jc w:val="center"/>
              <w:rPr>
                <w:rFonts w:eastAsia="Times New Roman" w:cs="Times New Roman"/>
                <w:b/>
                <w:iCs/>
                <w:color w:val="auto"/>
                <w:spacing w:val="-4"/>
                <w:szCs w:val="28"/>
              </w:rPr>
            </w:pPr>
            <w:r w:rsidRPr="00992DFC">
              <w:rPr>
                <w:rFonts w:eastAsia="Times New Roman" w:cs="Times New Roman"/>
                <w:b/>
                <w:iCs/>
                <w:color w:val="auto"/>
                <w:spacing w:val="-4"/>
                <w:szCs w:val="28"/>
                <w:lang w:val="vi-VN"/>
              </w:rPr>
              <w:t xml:space="preserve">VIỆN NGHIÊN CỨU </w:t>
            </w:r>
            <w:r w:rsidR="00C42176" w:rsidRPr="00992DFC">
              <w:rPr>
                <w:rFonts w:eastAsia="Times New Roman" w:cs="Times New Roman"/>
                <w:b/>
                <w:iCs/>
                <w:color w:val="auto"/>
                <w:spacing w:val="-4"/>
                <w:szCs w:val="28"/>
              </w:rPr>
              <w:t>CHIẾN LƯỢC, CHÍNH SÁCH CÔNG THƯƠNG</w:t>
            </w:r>
          </w:p>
        </w:tc>
      </w:tr>
    </w:tbl>
    <w:p w14:paraId="2AF2C983" w14:textId="6CD3CBE5" w:rsidR="00576EB6" w:rsidRPr="00992DFC" w:rsidRDefault="005766F1" w:rsidP="005766F1">
      <w:pPr>
        <w:widowControl w:val="0"/>
        <w:spacing w:before="0" w:after="0" w:line="240" w:lineRule="auto"/>
        <w:jc w:val="center"/>
        <w:rPr>
          <w:rFonts w:eastAsia="Times New Roman" w:cs="Times New Roman"/>
          <w:b/>
          <w:iCs/>
          <w:color w:val="auto"/>
          <w:spacing w:val="-4"/>
          <w:sz w:val="26"/>
          <w:szCs w:val="26"/>
          <w:lang w:val="vi-VN"/>
        </w:rPr>
      </w:pPr>
      <w:r w:rsidRPr="00992DFC">
        <w:rPr>
          <w:rFonts w:eastAsia="Times New Roman" w:cs="Times New Roman"/>
          <w:b/>
          <w:iCs/>
          <w:noProof/>
          <w:color w:val="auto"/>
          <w:spacing w:val="-4"/>
          <w:szCs w:val="28"/>
        </w:rPr>
        <mc:AlternateContent>
          <mc:Choice Requires="wps">
            <w:drawing>
              <wp:anchor distT="0" distB="0" distL="114300" distR="114300" simplePos="0" relativeHeight="251659264" behindDoc="0" locked="0" layoutInCell="1" allowOverlap="1" wp14:anchorId="49BB8D47" wp14:editId="3449A6B3">
                <wp:simplePos x="0" y="0"/>
                <wp:positionH relativeFrom="column">
                  <wp:posOffset>1781175</wp:posOffset>
                </wp:positionH>
                <wp:positionV relativeFrom="paragraph">
                  <wp:posOffset>118745</wp:posOffset>
                </wp:positionV>
                <wp:extent cx="213741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E8C5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9.35pt" to="308.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"/>
            </w:pict>
          </mc:Fallback>
        </mc:AlternateContent>
      </w:r>
    </w:p>
    <w:p w14:paraId="353F587F" w14:textId="2FF41618" w:rsidR="00576EB6" w:rsidRPr="00992DFC" w:rsidRDefault="00576EB6" w:rsidP="00576EB6">
      <w:pPr>
        <w:widowControl w:val="0"/>
        <w:spacing w:before="0" w:after="0" w:line="312" w:lineRule="auto"/>
        <w:jc w:val="left"/>
        <w:rPr>
          <w:rFonts w:eastAsia="Times New Roman" w:cs="Times New Roman"/>
          <w:color w:val="auto"/>
          <w:spacing w:val="-4"/>
          <w:sz w:val="66"/>
          <w:szCs w:val="24"/>
        </w:rPr>
      </w:pPr>
    </w:p>
    <w:p w14:paraId="42005249" w14:textId="2161A3DF" w:rsidR="005766F1" w:rsidRPr="00992DFC" w:rsidRDefault="005766F1" w:rsidP="00576EB6">
      <w:pPr>
        <w:widowControl w:val="0"/>
        <w:spacing w:before="0" w:after="0" w:line="312" w:lineRule="auto"/>
        <w:jc w:val="left"/>
        <w:rPr>
          <w:rFonts w:eastAsia="Times New Roman" w:cs="Times New Roman"/>
          <w:color w:val="auto"/>
          <w:spacing w:val="-4"/>
          <w:sz w:val="66"/>
          <w:szCs w:val="24"/>
        </w:rPr>
      </w:pPr>
    </w:p>
    <w:p w14:paraId="5A32DA6D" w14:textId="3B52285C" w:rsidR="00576EB6" w:rsidRPr="00992DFC" w:rsidRDefault="008E7CD4" w:rsidP="00576EB6">
      <w:pPr>
        <w:widowControl w:val="0"/>
        <w:spacing w:before="0" w:after="0" w:line="312" w:lineRule="auto"/>
        <w:jc w:val="center"/>
        <w:rPr>
          <w:rFonts w:eastAsia="Times New Roman" w:cs="Times New Roman"/>
          <w:b/>
          <w:bCs/>
          <w:color w:val="auto"/>
          <w:spacing w:val="-4"/>
          <w:sz w:val="30"/>
          <w:szCs w:val="30"/>
        </w:rPr>
      </w:pPr>
      <w:r w:rsidRPr="00992DFC">
        <w:rPr>
          <w:rFonts w:eastAsia="Times New Roman" w:cs="Times New Roman"/>
          <w:b/>
          <w:bCs/>
          <w:color w:val="auto"/>
          <w:spacing w:val="-4"/>
          <w:sz w:val="30"/>
          <w:szCs w:val="30"/>
        </w:rPr>
        <w:t xml:space="preserve">LÊ TRIỆU DŨNG </w:t>
      </w:r>
    </w:p>
    <w:p w14:paraId="6BF25CB7" w14:textId="77777777" w:rsidR="00576EB6" w:rsidRPr="00992DFC" w:rsidRDefault="00576EB6" w:rsidP="00576EB6">
      <w:pPr>
        <w:widowControl w:val="0"/>
        <w:spacing w:before="0" w:after="0" w:line="312" w:lineRule="auto"/>
        <w:jc w:val="center"/>
        <w:rPr>
          <w:rFonts w:eastAsia="Times New Roman" w:cs="Times New Roman"/>
          <w:b/>
          <w:bCs/>
          <w:color w:val="auto"/>
          <w:spacing w:val="-4"/>
          <w:sz w:val="70"/>
          <w:szCs w:val="28"/>
          <w:lang w:val="vi-VN"/>
        </w:rPr>
      </w:pPr>
    </w:p>
    <w:p w14:paraId="4BDBBF82" w14:textId="77777777" w:rsidR="00576EB6" w:rsidRPr="00992DFC" w:rsidRDefault="00576EB6" w:rsidP="00576EB6">
      <w:pPr>
        <w:widowControl w:val="0"/>
        <w:spacing w:before="0" w:after="0" w:line="312" w:lineRule="auto"/>
        <w:jc w:val="left"/>
        <w:rPr>
          <w:rFonts w:eastAsia="Times New Roman" w:cs="Times New Roman"/>
          <w:color w:val="auto"/>
          <w:spacing w:val="-4"/>
          <w:sz w:val="42"/>
          <w:szCs w:val="24"/>
        </w:rPr>
      </w:pPr>
    </w:p>
    <w:p w14:paraId="484EAEC6" w14:textId="0219A136" w:rsidR="00576EB6" w:rsidRPr="00992DFC" w:rsidRDefault="00CC47A2" w:rsidP="00576EB6">
      <w:pPr>
        <w:widowControl w:val="0"/>
        <w:spacing w:before="0" w:after="0" w:line="312" w:lineRule="auto"/>
        <w:jc w:val="center"/>
        <w:rPr>
          <w:rFonts w:eastAsia="Times New Roman" w:cs="Times New Roman"/>
          <w:b/>
          <w:color w:val="auto"/>
          <w:spacing w:val="-4"/>
          <w:sz w:val="32"/>
          <w:szCs w:val="32"/>
        </w:rPr>
      </w:pPr>
      <w:r w:rsidRPr="00992DFC">
        <w:rPr>
          <w:rFonts w:eastAsia="Times New Roman" w:cs="Times New Roman"/>
          <w:b/>
          <w:color w:val="auto"/>
          <w:spacing w:val="-4"/>
          <w:sz w:val="32"/>
          <w:szCs w:val="32"/>
        </w:rPr>
        <w:t>CÁC GIẢI PHÁP ỨNG PHÓ BIỆN PHÁP CHỐNG TRỢ CẤP ĐỐI VỚI HÀNG HOÁ XUẤT KHẨU CỦA</w:t>
      </w:r>
      <w:r w:rsidR="00576EB6" w:rsidRPr="00992DFC">
        <w:rPr>
          <w:rFonts w:eastAsia="Times New Roman" w:cs="Times New Roman"/>
          <w:b/>
          <w:color w:val="auto"/>
          <w:spacing w:val="-4"/>
          <w:sz w:val="32"/>
          <w:szCs w:val="32"/>
        </w:rPr>
        <w:t xml:space="preserve"> VIỆT NAM</w:t>
      </w:r>
    </w:p>
    <w:p w14:paraId="0D93C5E3" w14:textId="77777777" w:rsidR="00576EB6" w:rsidRPr="00992DFC" w:rsidRDefault="00576EB6" w:rsidP="00C42492">
      <w:pPr>
        <w:rPr>
          <w:rFonts w:eastAsia="Times New Roman" w:cs="Times New Roman"/>
          <w:b/>
          <w:i/>
          <w:color w:val="auto"/>
          <w:spacing w:val="-4"/>
          <w:sz w:val="36"/>
          <w:szCs w:val="26"/>
        </w:rPr>
      </w:pPr>
    </w:p>
    <w:p w14:paraId="791B54C7" w14:textId="77777777" w:rsidR="00576EB6" w:rsidRPr="00992DFC" w:rsidRDefault="00576EB6" w:rsidP="00C42492">
      <w:pPr>
        <w:rPr>
          <w:rFonts w:eastAsia="Times New Roman" w:cs="Times New Roman"/>
          <w:b/>
          <w:i/>
          <w:color w:val="auto"/>
          <w:spacing w:val="-4"/>
          <w:sz w:val="44"/>
          <w:szCs w:val="26"/>
        </w:rPr>
      </w:pPr>
    </w:p>
    <w:p w14:paraId="289042CA" w14:textId="77777777" w:rsidR="00576EB6" w:rsidRPr="00992DFC" w:rsidRDefault="00576EB6" w:rsidP="00C42492">
      <w:pPr>
        <w:rPr>
          <w:rFonts w:eastAsia="Times New Roman" w:cs="Times New Roman"/>
          <w:b/>
          <w:i/>
          <w:color w:val="auto"/>
          <w:spacing w:val="-4"/>
          <w:sz w:val="44"/>
          <w:szCs w:val="26"/>
        </w:rPr>
      </w:pPr>
    </w:p>
    <w:p w14:paraId="415F19D2" w14:textId="77777777" w:rsidR="00576EB6" w:rsidRPr="00992DFC" w:rsidRDefault="00576EB6" w:rsidP="00EB3AC0">
      <w:pPr>
        <w:jc w:val="center"/>
        <w:rPr>
          <w:rFonts w:eastAsia="Times New Roman" w:cs="Times New Roman"/>
          <w:b/>
          <w:color w:val="auto"/>
          <w:spacing w:val="-4"/>
          <w:sz w:val="44"/>
          <w:szCs w:val="44"/>
        </w:rPr>
      </w:pPr>
      <w:bookmarkStart w:id="3" w:name="_Toc370658269"/>
      <w:bookmarkStart w:id="4" w:name="_Toc380589529"/>
      <w:bookmarkStart w:id="5" w:name="_Toc380589699"/>
      <w:bookmarkStart w:id="6" w:name="_Toc380590759"/>
      <w:bookmarkStart w:id="7" w:name="_Toc386033226"/>
      <w:bookmarkStart w:id="8" w:name="_Toc386033679"/>
      <w:bookmarkStart w:id="9" w:name="_Toc389548778"/>
      <w:bookmarkStart w:id="10" w:name="_Toc389549460"/>
      <w:bookmarkStart w:id="11" w:name="_Toc390697359"/>
      <w:bookmarkStart w:id="12" w:name="_Toc390934426"/>
      <w:bookmarkStart w:id="13" w:name="_Toc390934582"/>
      <w:bookmarkStart w:id="14" w:name="_Toc390934906"/>
      <w:bookmarkStart w:id="15" w:name="_Toc391295096"/>
      <w:bookmarkStart w:id="16" w:name="_Toc402186827"/>
      <w:bookmarkStart w:id="17" w:name="_Toc402187103"/>
      <w:bookmarkStart w:id="18" w:name="_Toc402814738"/>
      <w:bookmarkStart w:id="19" w:name="_Toc402815136"/>
      <w:bookmarkStart w:id="20" w:name="_Toc403391628"/>
      <w:bookmarkStart w:id="21" w:name="_Toc403392215"/>
      <w:bookmarkStart w:id="22" w:name="_Toc408387499"/>
      <w:bookmarkStart w:id="23" w:name="_Toc412240894"/>
      <w:bookmarkStart w:id="24" w:name="_Toc412411831"/>
      <w:bookmarkStart w:id="25" w:name="_Toc416429714"/>
      <w:bookmarkStart w:id="26" w:name="_Toc430690682"/>
      <w:bookmarkStart w:id="27" w:name="_Toc430690786"/>
      <w:r w:rsidRPr="00992DFC">
        <w:rPr>
          <w:rFonts w:eastAsia="Times New Roman" w:cs="Times New Roman"/>
          <w:b/>
          <w:color w:val="auto"/>
          <w:spacing w:val="-4"/>
          <w:sz w:val="44"/>
          <w:szCs w:val="44"/>
        </w:rPr>
        <w:t>LUẬN ÁN TIẾN SĨ KINH TẾ</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86E7057" w14:textId="77777777" w:rsidR="00576EB6" w:rsidRPr="00992DFC" w:rsidRDefault="00576EB6" w:rsidP="00576EB6">
      <w:pPr>
        <w:widowControl w:val="0"/>
        <w:spacing w:before="0" w:after="0" w:line="312" w:lineRule="auto"/>
        <w:jc w:val="left"/>
        <w:rPr>
          <w:rFonts w:eastAsia="Times New Roman" w:cs="Times New Roman"/>
          <w:b/>
          <w:i/>
          <w:color w:val="auto"/>
          <w:spacing w:val="-4"/>
          <w:sz w:val="48"/>
          <w:szCs w:val="48"/>
        </w:rPr>
      </w:pPr>
    </w:p>
    <w:p w14:paraId="3FD8BEC1" w14:textId="77777777" w:rsidR="00576EB6" w:rsidRPr="00992DFC" w:rsidRDefault="00576EB6" w:rsidP="00576EB6">
      <w:pPr>
        <w:widowControl w:val="0"/>
        <w:spacing w:before="0" w:after="0" w:line="312" w:lineRule="auto"/>
        <w:jc w:val="left"/>
        <w:rPr>
          <w:rFonts w:eastAsia="Times New Roman" w:cs="Times New Roman"/>
          <w:color w:val="auto"/>
          <w:spacing w:val="-4"/>
          <w:sz w:val="34"/>
          <w:szCs w:val="24"/>
        </w:rPr>
      </w:pPr>
    </w:p>
    <w:p w14:paraId="791AC368" w14:textId="77777777" w:rsidR="00576EB6" w:rsidRPr="00992DFC" w:rsidRDefault="00576EB6" w:rsidP="00576EB6">
      <w:pPr>
        <w:widowControl w:val="0"/>
        <w:spacing w:before="0" w:after="0" w:line="312" w:lineRule="auto"/>
        <w:jc w:val="left"/>
        <w:rPr>
          <w:rFonts w:eastAsia="Times New Roman" w:cs="Times New Roman"/>
          <w:color w:val="auto"/>
          <w:spacing w:val="-4"/>
          <w:sz w:val="34"/>
          <w:szCs w:val="24"/>
        </w:rPr>
      </w:pPr>
    </w:p>
    <w:p w14:paraId="12C7700F" w14:textId="77777777" w:rsidR="00576EB6" w:rsidRPr="00992DFC" w:rsidRDefault="00576EB6" w:rsidP="00576EB6">
      <w:pPr>
        <w:widowControl w:val="0"/>
        <w:spacing w:before="0" w:after="0" w:line="312" w:lineRule="auto"/>
        <w:jc w:val="left"/>
        <w:rPr>
          <w:rFonts w:eastAsia="Times New Roman" w:cs="Times New Roman"/>
          <w:color w:val="auto"/>
          <w:spacing w:val="-4"/>
          <w:sz w:val="54"/>
          <w:szCs w:val="24"/>
        </w:rPr>
      </w:pPr>
    </w:p>
    <w:p w14:paraId="0822ABEC" w14:textId="77777777" w:rsidR="00576EB6" w:rsidRPr="00992DFC" w:rsidRDefault="00576EB6" w:rsidP="00576EB6">
      <w:pPr>
        <w:widowControl w:val="0"/>
        <w:spacing w:before="0" w:after="0" w:line="312" w:lineRule="auto"/>
        <w:jc w:val="left"/>
        <w:rPr>
          <w:rFonts w:eastAsia="Times New Roman" w:cs="Times New Roman"/>
          <w:color w:val="auto"/>
          <w:spacing w:val="-4"/>
          <w:sz w:val="24"/>
          <w:szCs w:val="24"/>
        </w:rPr>
      </w:pPr>
    </w:p>
    <w:p w14:paraId="352A2040" w14:textId="77777777" w:rsidR="00C42176" w:rsidRPr="00992DFC" w:rsidRDefault="00C42176" w:rsidP="00576EB6">
      <w:pPr>
        <w:widowControl w:val="0"/>
        <w:spacing w:before="0" w:after="0" w:line="312" w:lineRule="auto"/>
        <w:jc w:val="left"/>
        <w:rPr>
          <w:rFonts w:eastAsia="Times New Roman" w:cs="Times New Roman"/>
          <w:color w:val="auto"/>
          <w:spacing w:val="-4"/>
          <w:sz w:val="24"/>
          <w:szCs w:val="24"/>
        </w:rPr>
      </w:pPr>
    </w:p>
    <w:p w14:paraId="25591FCA" w14:textId="77777777" w:rsidR="00EB3AC0" w:rsidRPr="00992DFC" w:rsidRDefault="00EB3AC0" w:rsidP="00576EB6">
      <w:pPr>
        <w:widowControl w:val="0"/>
        <w:spacing w:before="0" w:after="0" w:line="312" w:lineRule="auto"/>
        <w:jc w:val="left"/>
        <w:rPr>
          <w:rFonts w:eastAsia="Times New Roman" w:cs="Times New Roman"/>
          <w:color w:val="auto"/>
          <w:spacing w:val="-4"/>
          <w:sz w:val="24"/>
          <w:szCs w:val="24"/>
        </w:rPr>
      </w:pPr>
    </w:p>
    <w:p w14:paraId="672544EC" w14:textId="77777777" w:rsidR="00EB3AC0" w:rsidRPr="00992DFC" w:rsidRDefault="00EB3AC0" w:rsidP="00576EB6">
      <w:pPr>
        <w:widowControl w:val="0"/>
        <w:spacing w:before="0" w:after="0" w:line="312" w:lineRule="auto"/>
        <w:jc w:val="left"/>
        <w:rPr>
          <w:rFonts w:eastAsia="Times New Roman" w:cs="Times New Roman"/>
          <w:color w:val="auto"/>
          <w:spacing w:val="-4"/>
          <w:sz w:val="24"/>
          <w:szCs w:val="24"/>
        </w:rPr>
      </w:pPr>
    </w:p>
    <w:p w14:paraId="1ACE88F0" w14:textId="77777777" w:rsidR="009B44BE" w:rsidRPr="00992DFC" w:rsidRDefault="009B44BE" w:rsidP="00576EB6">
      <w:pPr>
        <w:widowControl w:val="0"/>
        <w:spacing w:before="0" w:after="0" w:line="312" w:lineRule="auto"/>
        <w:jc w:val="left"/>
        <w:rPr>
          <w:rFonts w:eastAsia="Times New Roman" w:cs="Times New Roman"/>
          <w:color w:val="auto"/>
          <w:spacing w:val="-4"/>
          <w:sz w:val="24"/>
          <w:szCs w:val="24"/>
        </w:rPr>
      </w:pPr>
    </w:p>
    <w:p w14:paraId="2C2414D6" w14:textId="23080C44" w:rsidR="00576EB6" w:rsidRPr="00992DFC" w:rsidRDefault="00C06373" w:rsidP="00EB3AC0">
      <w:pPr>
        <w:jc w:val="center"/>
        <w:rPr>
          <w:rFonts w:eastAsia="Times New Roman" w:cs="Times New Roman"/>
          <w:b/>
          <w:snapToGrid w:val="0"/>
          <w:color w:val="auto"/>
          <w:spacing w:val="-4"/>
          <w:sz w:val="34"/>
          <w:szCs w:val="26"/>
        </w:rPr>
      </w:pPr>
      <w:bookmarkStart w:id="28" w:name="_Toc370658270"/>
      <w:bookmarkStart w:id="29" w:name="_Toc380589530"/>
      <w:bookmarkStart w:id="30" w:name="_Toc380589700"/>
      <w:bookmarkStart w:id="31" w:name="_Toc380590760"/>
      <w:bookmarkStart w:id="32" w:name="_Toc386033227"/>
      <w:bookmarkStart w:id="33" w:name="_Toc386033680"/>
      <w:bookmarkStart w:id="34" w:name="_Toc389548779"/>
      <w:bookmarkStart w:id="35" w:name="_Toc389549461"/>
      <w:bookmarkStart w:id="36" w:name="_Toc390697360"/>
      <w:bookmarkStart w:id="37" w:name="_Toc390934427"/>
      <w:bookmarkStart w:id="38" w:name="_Toc390934583"/>
      <w:bookmarkStart w:id="39" w:name="_Toc390934907"/>
      <w:bookmarkStart w:id="40" w:name="_Toc391295097"/>
      <w:bookmarkStart w:id="41" w:name="_Toc402186828"/>
      <w:bookmarkStart w:id="42" w:name="_Toc402187104"/>
      <w:bookmarkStart w:id="43" w:name="_Toc402814739"/>
      <w:bookmarkStart w:id="44" w:name="_Toc402815137"/>
      <w:bookmarkStart w:id="45" w:name="_Toc403391629"/>
      <w:bookmarkStart w:id="46" w:name="_Toc403392216"/>
      <w:bookmarkStart w:id="47" w:name="_Toc408387500"/>
      <w:bookmarkStart w:id="48" w:name="_Toc412240895"/>
      <w:bookmarkStart w:id="49" w:name="_Toc412411832"/>
      <w:bookmarkStart w:id="50" w:name="_Toc416429715"/>
      <w:bookmarkStart w:id="51" w:name="_Toc430690683"/>
      <w:bookmarkStart w:id="52" w:name="_Toc430690787"/>
      <w:r w:rsidRPr="00992DFC">
        <w:rPr>
          <w:rFonts w:eastAsia="Times New Roman" w:cs="Times New Roman"/>
          <w:b/>
          <w:snapToGrid w:val="0"/>
          <w:color w:val="auto"/>
          <w:spacing w:val="-4"/>
          <w:sz w:val="30"/>
          <w:szCs w:val="30"/>
          <w:lang w:val="vi-VN"/>
        </w:rPr>
        <w:t>HÀ NỘI</w:t>
      </w:r>
      <w:r w:rsidRPr="00992DFC">
        <w:rPr>
          <w:rFonts w:eastAsia="Times New Roman" w:cs="Times New Roman"/>
          <w:b/>
          <w:snapToGrid w:val="0"/>
          <w:color w:val="auto"/>
          <w:spacing w:val="-4"/>
          <w:sz w:val="30"/>
          <w:szCs w:val="30"/>
        </w:rPr>
        <w:t xml:space="preserve"> -</w:t>
      </w:r>
      <w:r w:rsidR="00576EB6" w:rsidRPr="00992DFC">
        <w:rPr>
          <w:rFonts w:eastAsia="Times New Roman" w:cs="Times New Roman"/>
          <w:b/>
          <w:snapToGrid w:val="0"/>
          <w:color w:val="auto"/>
          <w:spacing w:val="-4"/>
          <w:sz w:val="30"/>
          <w:szCs w:val="30"/>
          <w:lang w:val="vi-VN"/>
        </w:rPr>
        <w:t xml:space="preserve"> 20</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C42176" w:rsidRPr="00992DFC">
        <w:rPr>
          <w:rFonts w:eastAsia="Times New Roman" w:cs="Times New Roman"/>
          <w:b/>
          <w:snapToGrid w:val="0"/>
          <w:color w:val="auto"/>
          <w:spacing w:val="-4"/>
          <w:sz w:val="30"/>
          <w:szCs w:val="30"/>
        </w:rPr>
        <w:t>2</w:t>
      </w:r>
      <w:r w:rsidR="00C27566" w:rsidRPr="00992DFC">
        <w:rPr>
          <w:rFonts w:eastAsia="Times New Roman" w:cs="Times New Roman"/>
          <w:b/>
          <w:snapToGrid w:val="0"/>
          <w:color w:val="auto"/>
          <w:spacing w:val="-4"/>
          <w:sz w:val="30"/>
          <w:szCs w:val="30"/>
        </w:rPr>
        <w:t>5</w:t>
      </w:r>
    </w:p>
    <w:p w14:paraId="7F402A8F" w14:textId="77777777" w:rsidR="00576EB6" w:rsidRPr="00992DFC" w:rsidRDefault="00576EB6" w:rsidP="008E70BD">
      <w:pPr>
        <w:widowControl w:val="0"/>
        <w:spacing w:before="0" w:after="0" w:line="312" w:lineRule="auto"/>
        <w:rPr>
          <w:rFonts w:eastAsia="Times New Roman" w:cs="Times New Roman"/>
          <w:b/>
          <w:iCs/>
          <w:color w:val="auto"/>
          <w:spacing w:val="-4"/>
          <w:sz w:val="30"/>
          <w:szCs w:val="26"/>
        </w:rPr>
        <w:sectPr w:rsidR="00576EB6" w:rsidRPr="00992DFC" w:rsidSect="009A2384">
          <w:headerReference w:type="even" r:id="rId9"/>
          <w:headerReference w:type="default" r:id="rId10"/>
          <w:footerReference w:type="even" r:id="rId11"/>
          <w:pgSz w:w="11907" w:h="16840" w:code="9"/>
          <w:pgMar w:top="1701" w:right="1134" w:bottom="1701" w:left="1985" w:header="907" w:footer="907" w:gutter="0"/>
          <w:pgBorders w:display="firstPage">
            <w:top w:val="twistedLines1" w:sz="18" w:space="1" w:color="auto"/>
            <w:left w:val="twistedLines1" w:sz="18" w:space="4" w:color="auto"/>
            <w:bottom w:val="twistedLines1" w:sz="18" w:space="1" w:color="auto"/>
            <w:right w:val="twistedLines1" w:sz="18" w:space="4" w:color="auto"/>
          </w:pgBorders>
          <w:cols w:space="720"/>
          <w:titlePg/>
          <w:docGrid w:linePitch="360"/>
        </w:sectPr>
      </w:pPr>
    </w:p>
    <w:tbl>
      <w:tblPr>
        <w:tblW w:w="0" w:type="auto"/>
        <w:jc w:val="center"/>
        <w:tblLook w:val="01E0" w:firstRow="1" w:lastRow="1" w:firstColumn="1" w:lastColumn="1" w:noHBand="0" w:noVBand="0"/>
      </w:tblPr>
      <w:tblGrid>
        <w:gridCol w:w="4501"/>
        <w:gridCol w:w="4503"/>
      </w:tblGrid>
      <w:tr w:rsidR="00992DFC" w:rsidRPr="00992DFC" w14:paraId="4E7373CC" w14:textId="77777777" w:rsidTr="00576EB6">
        <w:trPr>
          <w:jc w:val="center"/>
        </w:trPr>
        <w:tc>
          <w:tcPr>
            <w:tcW w:w="4502" w:type="dxa"/>
          </w:tcPr>
          <w:p w14:paraId="5BADA177" w14:textId="77777777" w:rsidR="00576EB6" w:rsidRPr="00992DFC" w:rsidRDefault="00576EB6" w:rsidP="008E70BD">
            <w:pPr>
              <w:widowControl w:val="0"/>
              <w:tabs>
                <w:tab w:val="center" w:pos="4680"/>
                <w:tab w:val="right" w:pos="9360"/>
              </w:tabs>
              <w:spacing w:before="0" w:after="0" w:line="360" w:lineRule="atLeast"/>
              <w:rPr>
                <w:rFonts w:eastAsia="Times New Roman" w:cs="Times New Roman"/>
                <w:iCs/>
                <w:color w:val="auto"/>
                <w:spacing w:val="-4"/>
                <w:sz w:val="30"/>
                <w:szCs w:val="26"/>
                <w:lang w:val="vi-VN"/>
              </w:rPr>
            </w:pPr>
            <w:r w:rsidRPr="00992DFC">
              <w:rPr>
                <w:rFonts w:eastAsia="Times New Roman" w:cs="Times New Roman"/>
                <w:iCs/>
                <w:color w:val="auto"/>
                <w:spacing w:val="-4"/>
                <w:sz w:val="30"/>
                <w:szCs w:val="26"/>
                <w:lang w:val="vi-VN"/>
              </w:rPr>
              <w:lastRenderedPageBreak/>
              <w:t>BỘ GIÁO DỤC VÀ ĐÀO TẠO</w:t>
            </w:r>
          </w:p>
        </w:tc>
        <w:tc>
          <w:tcPr>
            <w:tcW w:w="4503" w:type="dxa"/>
          </w:tcPr>
          <w:p w14:paraId="2F183344" w14:textId="7E7DBFCD" w:rsidR="00576EB6" w:rsidRPr="00992DFC" w:rsidRDefault="008E70BD" w:rsidP="008E70BD">
            <w:pPr>
              <w:widowControl w:val="0"/>
              <w:tabs>
                <w:tab w:val="center" w:pos="4680"/>
                <w:tab w:val="right" w:pos="9360"/>
              </w:tabs>
              <w:spacing w:before="0" w:after="0" w:line="360" w:lineRule="atLeast"/>
              <w:jc w:val="right"/>
              <w:rPr>
                <w:rFonts w:eastAsia="Times New Roman" w:cs="Times New Roman"/>
                <w:iCs/>
                <w:color w:val="auto"/>
                <w:spacing w:val="-4"/>
                <w:sz w:val="30"/>
                <w:szCs w:val="26"/>
                <w:lang w:val="vi-VN"/>
              </w:rPr>
            </w:pPr>
            <w:r w:rsidRPr="00992DFC">
              <w:rPr>
                <w:rFonts w:eastAsia="Times New Roman" w:cs="Times New Roman"/>
                <w:iCs/>
                <w:color w:val="auto"/>
                <w:spacing w:val="-4"/>
                <w:sz w:val="30"/>
                <w:szCs w:val="26"/>
              </w:rPr>
              <w:t xml:space="preserve">  </w:t>
            </w:r>
            <w:r w:rsidR="00576EB6" w:rsidRPr="00992DFC">
              <w:rPr>
                <w:rFonts w:eastAsia="Times New Roman" w:cs="Times New Roman"/>
                <w:iCs/>
                <w:color w:val="auto"/>
                <w:spacing w:val="-4"/>
                <w:sz w:val="30"/>
                <w:szCs w:val="26"/>
                <w:lang w:val="vi-VN"/>
              </w:rPr>
              <w:t>BỘ CÔNG THƯƠNG</w:t>
            </w:r>
          </w:p>
        </w:tc>
      </w:tr>
      <w:tr w:rsidR="00992DFC" w:rsidRPr="00992DFC" w14:paraId="0B883B6C" w14:textId="77777777" w:rsidTr="00576EB6">
        <w:trPr>
          <w:jc w:val="center"/>
        </w:trPr>
        <w:tc>
          <w:tcPr>
            <w:tcW w:w="9005" w:type="dxa"/>
            <w:gridSpan w:val="2"/>
          </w:tcPr>
          <w:p w14:paraId="3E2E2683" w14:textId="631228CD" w:rsidR="00576EB6" w:rsidRPr="00992DFC" w:rsidRDefault="00576EB6" w:rsidP="008E70BD">
            <w:pPr>
              <w:widowControl w:val="0"/>
              <w:tabs>
                <w:tab w:val="center" w:pos="4680"/>
                <w:tab w:val="right" w:pos="9360"/>
              </w:tabs>
              <w:spacing w:before="0" w:after="0" w:line="360" w:lineRule="atLeast"/>
              <w:jc w:val="center"/>
              <w:rPr>
                <w:rFonts w:eastAsia="Times New Roman" w:cs="Times New Roman"/>
                <w:b/>
                <w:iCs/>
                <w:color w:val="auto"/>
                <w:spacing w:val="-4"/>
                <w:szCs w:val="28"/>
              </w:rPr>
            </w:pPr>
            <w:r w:rsidRPr="00992DFC">
              <w:rPr>
                <w:rFonts w:eastAsia="Times New Roman" w:cs="Times New Roman"/>
                <w:b/>
                <w:iCs/>
                <w:color w:val="auto"/>
                <w:spacing w:val="-4"/>
                <w:szCs w:val="28"/>
                <w:lang w:val="vi-VN"/>
              </w:rPr>
              <w:t xml:space="preserve">VIỆN NGHIÊN CỨU </w:t>
            </w:r>
            <w:r w:rsidRPr="00992DFC">
              <w:rPr>
                <w:rFonts w:eastAsia="Times New Roman" w:cs="Times New Roman"/>
                <w:b/>
                <w:iCs/>
                <w:color w:val="auto"/>
                <w:spacing w:val="-4"/>
                <w:szCs w:val="28"/>
              </w:rPr>
              <w:t>CHIẾN LƯỢC, CHÍNH SÁCH CÔNG THƯƠNG</w:t>
            </w:r>
          </w:p>
        </w:tc>
      </w:tr>
    </w:tbl>
    <w:p w14:paraId="045C4AD2" w14:textId="4AB42D6B" w:rsidR="00576EB6" w:rsidRPr="00992DFC" w:rsidRDefault="008E70BD" w:rsidP="00576EB6">
      <w:pPr>
        <w:widowControl w:val="0"/>
        <w:spacing w:before="0" w:after="0" w:line="312" w:lineRule="auto"/>
        <w:jc w:val="center"/>
        <w:rPr>
          <w:rFonts w:eastAsia="Times New Roman" w:cs="Times New Roman"/>
          <w:b/>
          <w:iCs/>
          <w:color w:val="auto"/>
          <w:spacing w:val="-4"/>
          <w:sz w:val="26"/>
          <w:szCs w:val="26"/>
          <w:lang w:val="vi-VN"/>
        </w:rPr>
      </w:pPr>
      <w:r w:rsidRPr="00992DFC">
        <w:rPr>
          <w:rFonts w:eastAsia="Times New Roman" w:cs="Times New Roman"/>
          <w:b/>
          <w:iCs/>
          <w:noProof/>
          <w:color w:val="auto"/>
          <w:spacing w:val="-4"/>
          <w:szCs w:val="28"/>
        </w:rPr>
        <mc:AlternateContent>
          <mc:Choice Requires="wps">
            <w:drawing>
              <wp:anchor distT="0" distB="0" distL="114300" distR="114300" simplePos="0" relativeHeight="251660288" behindDoc="0" locked="0" layoutInCell="1" allowOverlap="1" wp14:anchorId="7E4B4E5F" wp14:editId="7D3F3FC1">
                <wp:simplePos x="0" y="0"/>
                <wp:positionH relativeFrom="column">
                  <wp:posOffset>1826895</wp:posOffset>
                </wp:positionH>
                <wp:positionV relativeFrom="paragraph">
                  <wp:posOffset>55880</wp:posOffset>
                </wp:positionV>
                <wp:extent cx="2137410" cy="0"/>
                <wp:effectExtent l="0" t="0" r="152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769EF"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4.4pt" to="312.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"/>
            </w:pict>
          </mc:Fallback>
        </mc:AlternateContent>
      </w:r>
    </w:p>
    <w:p w14:paraId="4E2004D5" w14:textId="77777777" w:rsidR="00C42176" w:rsidRPr="00992DFC" w:rsidRDefault="00C42176" w:rsidP="00576EB6">
      <w:pPr>
        <w:widowControl w:val="0"/>
        <w:spacing w:before="0" w:after="0" w:line="312" w:lineRule="auto"/>
        <w:jc w:val="left"/>
        <w:rPr>
          <w:rFonts w:eastAsia="Times New Roman" w:cs="Times New Roman"/>
          <w:color w:val="auto"/>
          <w:spacing w:val="-4"/>
          <w:sz w:val="58"/>
          <w:szCs w:val="24"/>
        </w:rPr>
      </w:pPr>
    </w:p>
    <w:p w14:paraId="4EBE9590" w14:textId="77777777" w:rsidR="008E70BD" w:rsidRPr="00992DFC" w:rsidRDefault="008E70BD" w:rsidP="00576EB6">
      <w:pPr>
        <w:widowControl w:val="0"/>
        <w:spacing w:before="0" w:after="0" w:line="312" w:lineRule="auto"/>
        <w:jc w:val="center"/>
        <w:rPr>
          <w:rFonts w:eastAsia="Times New Roman" w:cs="Times New Roman"/>
          <w:b/>
          <w:bCs/>
          <w:color w:val="auto"/>
          <w:spacing w:val="-4"/>
          <w:sz w:val="30"/>
          <w:szCs w:val="30"/>
        </w:rPr>
      </w:pPr>
    </w:p>
    <w:p w14:paraId="4C366E5F" w14:textId="77777777" w:rsidR="008E70BD" w:rsidRPr="00992DFC" w:rsidRDefault="008E70BD" w:rsidP="00576EB6">
      <w:pPr>
        <w:widowControl w:val="0"/>
        <w:spacing w:before="0" w:after="0" w:line="312" w:lineRule="auto"/>
        <w:jc w:val="center"/>
        <w:rPr>
          <w:rFonts w:eastAsia="Times New Roman" w:cs="Times New Roman"/>
          <w:b/>
          <w:bCs/>
          <w:color w:val="auto"/>
          <w:spacing w:val="-4"/>
          <w:sz w:val="30"/>
          <w:szCs w:val="30"/>
        </w:rPr>
      </w:pPr>
    </w:p>
    <w:p w14:paraId="1485D857" w14:textId="404C6B56" w:rsidR="00576EB6" w:rsidRPr="00992DFC" w:rsidRDefault="008E7CD4" w:rsidP="00576EB6">
      <w:pPr>
        <w:widowControl w:val="0"/>
        <w:spacing w:before="0" w:after="0" w:line="312" w:lineRule="auto"/>
        <w:jc w:val="center"/>
        <w:rPr>
          <w:rFonts w:eastAsia="Times New Roman" w:cs="Times New Roman"/>
          <w:b/>
          <w:bCs/>
          <w:color w:val="auto"/>
          <w:spacing w:val="-4"/>
          <w:sz w:val="30"/>
          <w:szCs w:val="30"/>
        </w:rPr>
      </w:pPr>
      <w:r w:rsidRPr="00992DFC">
        <w:rPr>
          <w:rFonts w:eastAsia="Times New Roman" w:cs="Times New Roman"/>
          <w:b/>
          <w:bCs/>
          <w:color w:val="auto"/>
          <w:spacing w:val="-4"/>
          <w:sz w:val="30"/>
          <w:szCs w:val="30"/>
        </w:rPr>
        <w:t>LÊ TRIỆU DŨNG</w:t>
      </w:r>
    </w:p>
    <w:p w14:paraId="6DC9371A" w14:textId="77777777" w:rsidR="00576EB6" w:rsidRPr="00992DFC" w:rsidRDefault="00576EB6" w:rsidP="00576EB6">
      <w:pPr>
        <w:widowControl w:val="0"/>
        <w:spacing w:before="0" w:after="0" w:line="312" w:lineRule="auto"/>
        <w:jc w:val="left"/>
        <w:rPr>
          <w:rFonts w:eastAsia="Times New Roman" w:cs="Times New Roman"/>
          <w:color w:val="auto"/>
          <w:spacing w:val="-4"/>
          <w:sz w:val="42"/>
          <w:szCs w:val="24"/>
        </w:rPr>
      </w:pPr>
    </w:p>
    <w:p w14:paraId="28B07400" w14:textId="77777777" w:rsidR="008E70BD" w:rsidRPr="00992DFC" w:rsidRDefault="008E70BD" w:rsidP="00576EB6">
      <w:pPr>
        <w:widowControl w:val="0"/>
        <w:spacing w:before="0" w:after="0" w:line="312" w:lineRule="auto"/>
        <w:jc w:val="left"/>
        <w:rPr>
          <w:rFonts w:eastAsia="Times New Roman" w:cs="Times New Roman"/>
          <w:color w:val="auto"/>
          <w:spacing w:val="-4"/>
          <w:sz w:val="42"/>
          <w:szCs w:val="24"/>
        </w:rPr>
      </w:pPr>
    </w:p>
    <w:p w14:paraId="12999331" w14:textId="77777777" w:rsidR="008E70BD" w:rsidRPr="00992DFC" w:rsidRDefault="008E70BD" w:rsidP="00576EB6">
      <w:pPr>
        <w:widowControl w:val="0"/>
        <w:spacing w:before="0" w:after="0" w:line="312" w:lineRule="auto"/>
        <w:jc w:val="left"/>
        <w:rPr>
          <w:rFonts w:eastAsia="Times New Roman" w:cs="Times New Roman"/>
          <w:color w:val="auto"/>
          <w:spacing w:val="-4"/>
          <w:sz w:val="42"/>
          <w:szCs w:val="24"/>
        </w:rPr>
      </w:pPr>
    </w:p>
    <w:p w14:paraId="5B53D4CF" w14:textId="443C36B7" w:rsidR="00576EB6" w:rsidRPr="00992DFC" w:rsidRDefault="00CC47A2" w:rsidP="00576EB6">
      <w:pPr>
        <w:widowControl w:val="0"/>
        <w:spacing w:before="0" w:after="0" w:line="312" w:lineRule="auto"/>
        <w:jc w:val="center"/>
        <w:rPr>
          <w:rFonts w:eastAsia="Times New Roman" w:cs="Times New Roman"/>
          <w:b/>
          <w:color w:val="auto"/>
          <w:spacing w:val="-4"/>
          <w:sz w:val="32"/>
          <w:szCs w:val="32"/>
        </w:rPr>
      </w:pPr>
      <w:r w:rsidRPr="00992DFC">
        <w:rPr>
          <w:rFonts w:eastAsia="Times New Roman" w:cs="Times New Roman"/>
          <w:b/>
          <w:color w:val="auto"/>
          <w:spacing w:val="-4"/>
          <w:sz w:val="32"/>
          <w:szCs w:val="32"/>
        </w:rPr>
        <w:t>CÁC GIẢI PHÁP ỨNG PHÓ BIỆN PHÁP CHỐNG TRỢ CẤP ĐỐI VỚI HÀNG HOÁ XUẤT KHẨU CỦA VIỆT NAM</w:t>
      </w:r>
    </w:p>
    <w:p w14:paraId="3A17E67C" w14:textId="77777777" w:rsidR="00576EB6" w:rsidRPr="00992DFC" w:rsidRDefault="00576EB6" w:rsidP="00C42492">
      <w:pPr>
        <w:rPr>
          <w:rFonts w:eastAsia="Times New Roman" w:cs="Times New Roman"/>
          <w:b/>
          <w:color w:val="auto"/>
          <w:spacing w:val="-4"/>
          <w:szCs w:val="24"/>
        </w:rPr>
      </w:pPr>
    </w:p>
    <w:p w14:paraId="41F2025B" w14:textId="3CCE01E9" w:rsidR="00576EB6" w:rsidRPr="00992DFC" w:rsidRDefault="008E70BD" w:rsidP="00C42492">
      <w:pPr>
        <w:rPr>
          <w:rFonts w:eastAsia="Times New Roman" w:cs="Times New Roman"/>
          <w:color w:val="auto"/>
          <w:spacing w:val="-4"/>
          <w:szCs w:val="24"/>
        </w:rPr>
      </w:pPr>
      <w:r w:rsidRPr="00992DFC">
        <w:rPr>
          <w:rFonts w:eastAsia="Times New Roman" w:cs="Times New Roman"/>
          <w:b/>
          <w:color w:val="auto"/>
          <w:spacing w:val="-4"/>
          <w:szCs w:val="24"/>
        </w:rPr>
        <w:t>Chuyên ngành</w:t>
      </w:r>
      <w:r w:rsidR="00576EB6" w:rsidRPr="00992DFC">
        <w:rPr>
          <w:rFonts w:eastAsia="Times New Roman" w:cs="Times New Roman"/>
          <w:b/>
          <w:color w:val="auto"/>
          <w:spacing w:val="-4"/>
          <w:szCs w:val="24"/>
        </w:rPr>
        <w:t xml:space="preserve">: </w:t>
      </w:r>
      <w:r w:rsidRPr="00992DFC">
        <w:rPr>
          <w:rFonts w:eastAsia="Times New Roman" w:cs="Times New Roman"/>
          <w:b/>
          <w:color w:val="auto"/>
          <w:spacing w:val="-4"/>
          <w:szCs w:val="24"/>
        </w:rPr>
        <w:tab/>
      </w:r>
      <w:r w:rsidR="00C06373" w:rsidRPr="00992DFC">
        <w:rPr>
          <w:rFonts w:eastAsia="Times New Roman" w:cs="Times New Roman"/>
          <w:color w:val="auto"/>
          <w:spacing w:val="-4"/>
          <w:szCs w:val="24"/>
        </w:rPr>
        <w:t>Kinh doanh thương mại</w:t>
      </w:r>
    </w:p>
    <w:p w14:paraId="7C5138B1" w14:textId="244A1806" w:rsidR="00576EB6" w:rsidRPr="00992DFC" w:rsidRDefault="00576EB6" w:rsidP="00C42492">
      <w:pPr>
        <w:rPr>
          <w:rFonts w:eastAsia="Times New Roman" w:cs="Times New Roman"/>
          <w:b/>
          <w:color w:val="auto"/>
          <w:spacing w:val="-4"/>
          <w:szCs w:val="24"/>
        </w:rPr>
      </w:pPr>
      <w:r w:rsidRPr="00992DFC">
        <w:rPr>
          <w:rFonts w:eastAsia="Times New Roman" w:cs="Times New Roman"/>
          <w:b/>
          <w:color w:val="auto"/>
          <w:spacing w:val="-4"/>
          <w:szCs w:val="24"/>
        </w:rPr>
        <w:t>Mã số</w:t>
      </w:r>
      <w:r w:rsidRPr="00992DFC">
        <w:rPr>
          <w:rFonts w:eastAsia="Times New Roman" w:cs="Times New Roman"/>
          <w:b/>
          <w:color w:val="auto"/>
          <w:spacing w:val="-4"/>
          <w:szCs w:val="24"/>
        </w:rPr>
        <w:tab/>
        <w:t xml:space="preserve">: </w:t>
      </w:r>
      <w:r w:rsidR="008E70BD" w:rsidRPr="00992DFC">
        <w:rPr>
          <w:rFonts w:eastAsia="Times New Roman" w:cs="Times New Roman"/>
          <w:b/>
          <w:color w:val="auto"/>
          <w:spacing w:val="-4"/>
          <w:szCs w:val="24"/>
        </w:rPr>
        <w:tab/>
      </w:r>
      <w:r w:rsidR="008E70BD" w:rsidRPr="00992DFC">
        <w:rPr>
          <w:rFonts w:eastAsia="Times New Roman" w:cs="Times New Roman"/>
          <w:b/>
          <w:color w:val="auto"/>
          <w:spacing w:val="-4"/>
          <w:szCs w:val="24"/>
        </w:rPr>
        <w:tab/>
      </w:r>
      <w:r w:rsidR="00C06373" w:rsidRPr="00992DFC">
        <w:rPr>
          <w:rFonts w:eastAsia="Times New Roman" w:cs="Times New Roman"/>
          <w:color w:val="auto"/>
          <w:spacing w:val="-4"/>
          <w:szCs w:val="24"/>
        </w:rPr>
        <w:t>9.34.01.21</w:t>
      </w:r>
    </w:p>
    <w:p w14:paraId="52F8E41F" w14:textId="77777777" w:rsidR="00576EB6" w:rsidRPr="00992DFC" w:rsidRDefault="00576EB6" w:rsidP="00C42492">
      <w:pPr>
        <w:rPr>
          <w:rFonts w:eastAsia="Times New Roman" w:cs="Times New Roman"/>
          <w:b/>
          <w:i/>
          <w:color w:val="auto"/>
          <w:spacing w:val="-4"/>
          <w:sz w:val="36"/>
          <w:szCs w:val="26"/>
        </w:rPr>
      </w:pPr>
    </w:p>
    <w:p w14:paraId="0D6642B4" w14:textId="77777777" w:rsidR="00576EB6" w:rsidRPr="00992DFC" w:rsidRDefault="00576EB6" w:rsidP="008E70BD">
      <w:pPr>
        <w:jc w:val="center"/>
        <w:rPr>
          <w:rFonts w:eastAsia="Times New Roman" w:cs="Times New Roman"/>
          <w:b/>
          <w:color w:val="auto"/>
          <w:spacing w:val="-4"/>
          <w:sz w:val="44"/>
          <w:szCs w:val="44"/>
        </w:rPr>
      </w:pPr>
      <w:bookmarkStart w:id="53" w:name="_Toc370658271"/>
      <w:bookmarkStart w:id="54" w:name="_Toc380589531"/>
      <w:bookmarkStart w:id="55" w:name="_Toc380589701"/>
      <w:bookmarkStart w:id="56" w:name="_Toc380590761"/>
      <w:bookmarkStart w:id="57" w:name="_Toc386033228"/>
      <w:bookmarkStart w:id="58" w:name="_Toc386033681"/>
      <w:bookmarkStart w:id="59" w:name="_Toc389548780"/>
      <w:bookmarkStart w:id="60" w:name="_Toc389549462"/>
      <w:bookmarkStart w:id="61" w:name="_Toc390697361"/>
      <w:bookmarkStart w:id="62" w:name="_Toc390934428"/>
      <w:bookmarkStart w:id="63" w:name="_Toc390934584"/>
      <w:bookmarkStart w:id="64" w:name="_Toc390934908"/>
      <w:bookmarkStart w:id="65" w:name="_Toc391295098"/>
      <w:bookmarkStart w:id="66" w:name="_Toc402186831"/>
      <w:bookmarkStart w:id="67" w:name="_Toc402187107"/>
      <w:bookmarkStart w:id="68" w:name="_Toc402814742"/>
      <w:bookmarkStart w:id="69" w:name="_Toc402815140"/>
      <w:bookmarkStart w:id="70" w:name="_Toc403391632"/>
      <w:bookmarkStart w:id="71" w:name="_Toc403392219"/>
      <w:bookmarkStart w:id="72" w:name="_Toc408387503"/>
      <w:bookmarkStart w:id="73" w:name="_Toc412240898"/>
      <w:bookmarkStart w:id="74" w:name="_Toc412411835"/>
      <w:bookmarkStart w:id="75" w:name="_Toc416429717"/>
      <w:bookmarkStart w:id="76" w:name="_Toc430690686"/>
      <w:bookmarkStart w:id="77" w:name="_Toc430690790"/>
      <w:r w:rsidRPr="00992DFC">
        <w:rPr>
          <w:rFonts w:eastAsia="Times New Roman" w:cs="Times New Roman"/>
          <w:b/>
          <w:color w:val="auto"/>
          <w:spacing w:val="-4"/>
          <w:sz w:val="44"/>
          <w:szCs w:val="44"/>
        </w:rPr>
        <w:t>LUẬN ÁN TIẾN SĨ KINH TẾ</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719AF1C" w14:textId="77777777" w:rsidR="00576EB6" w:rsidRPr="00992DFC" w:rsidRDefault="00576EB6" w:rsidP="00C42492">
      <w:pPr>
        <w:rPr>
          <w:rFonts w:eastAsia="Times New Roman" w:cs="Times New Roman"/>
          <w:b/>
          <w:i/>
          <w:color w:val="auto"/>
          <w:spacing w:val="-4"/>
          <w:sz w:val="36"/>
          <w:szCs w:val="26"/>
        </w:rPr>
      </w:pPr>
    </w:p>
    <w:p w14:paraId="1F5F9619" w14:textId="46D19207" w:rsidR="00576EB6" w:rsidRPr="00992DFC" w:rsidRDefault="00576EB6" w:rsidP="00C42492">
      <w:pPr>
        <w:rPr>
          <w:rFonts w:eastAsia="Times New Roman" w:cs="Times New Roman"/>
          <w:b/>
          <w:i/>
          <w:color w:val="auto"/>
          <w:spacing w:val="-4"/>
          <w:sz w:val="32"/>
          <w:szCs w:val="32"/>
        </w:rPr>
      </w:pPr>
    </w:p>
    <w:p w14:paraId="4261D30C" w14:textId="4DDF4BDC" w:rsidR="008E7CD4" w:rsidRPr="00992DFC" w:rsidRDefault="00E876EB" w:rsidP="008E70BD">
      <w:pPr>
        <w:ind w:left="720"/>
        <w:rPr>
          <w:rFonts w:eastAsia="Times New Roman" w:cs="Times New Roman"/>
          <w:bCs/>
          <w:color w:val="auto"/>
          <w:spacing w:val="-4"/>
          <w:sz w:val="32"/>
          <w:szCs w:val="32"/>
        </w:rPr>
      </w:pPr>
      <w:r w:rsidRPr="00992DFC">
        <w:rPr>
          <w:rFonts w:eastAsia="Times New Roman" w:cs="Times New Roman"/>
          <w:bCs/>
          <w:i/>
          <w:color w:val="auto"/>
          <w:spacing w:val="-4"/>
          <w:sz w:val="32"/>
          <w:szCs w:val="32"/>
        </w:rPr>
        <w:t xml:space="preserve">Hướng dẫn </w:t>
      </w:r>
      <w:r w:rsidR="00CF10FA">
        <w:rPr>
          <w:rFonts w:eastAsia="Times New Roman" w:cs="Times New Roman"/>
          <w:bCs/>
          <w:i/>
          <w:color w:val="auto"/>
          <w:spacing w:val="-4"/>
          <w:sz w:val="32"/>
          <w:szCs w:val="32"/>
        </w:rPr>
        <w:t xml:space="preserve">khoa học </w:t>
      </w:r>
      <w:r w:rsidRPr="00992DFC">
        <w:rPr>
          <w:rFonts w:eastAsia="Times New Roman" w:cs="Times New Roman"/>
          <w:bCs/>
          <w:i/>
          <w:color w:val="auto"/>
          <w:spacing w:val="-4"/>
          <w:sz w:val="32"/>
          <w:szCs w:val="32"/>
        </w:rPr>
        <w:t>chính:</w:t>
      </w:r>
      <w:r w:rsidR="008E7CD4" w:rsidRPr="00992DFC">
        <w:rPr>
          <w:rFonts w:eastAsia="Times New Roman" w:cs="Times New Roman"/>
          <w:bCs/>
          <w:color w:val="auto"/>
          <w:spacing w:val="-4"/>
          <w:sz w:val="32"/>
          <w:szCs w:val="32"/>
        </w:rPr>
        <w:t xml:space="preserve"> </w:t>
      </w:r>
      <w:bookmarkStart w:id="78" w:name="_Hlk165620389"/>
      <w:r w:rsidR="008E7CD4" w:rsidRPr="00992DFC">
        <w:rPr>
          <w:rFonts w:eastAsia="Times New Roman" w:cs="Times New Roman"/>
          <w:bCs/>
          <w:color w:val="auto"/>
          <w:spacing w:val="-4"/>
          <w:sz w:val="32"/>
          <w:szCs w:val="32"/>
        </w:rPr>
        <w:t xml:space="preserve">PGS.TS. Trần Thị Thu Phương </w:t>
      </w:r>
      <w:bookmarkEnd w:id="78"/>
    </w:p>
    <w:p w14:paraId="7FCF643D" w14:textId="7E946727" w:rsidR="00576EB6" w:rsidRPr="00992DFC" w:rsidRDefault="00E876EB" w:rsidP="008E70BD">
      <w:pPr>
        <w:ind w:firstLine="720"/>
        <w:rPr>
          <w:rFonts w:eastAsia="Times New Roman" w:cs="Times New Roman"/>
          <w:b/>
          <w:color w:val="auto"/>
          <w:spacing w:val="-4"/>
          <w:sz w:val="32"/>
          <w:szCs w:val="32"/>
        </w:rPr>
      </w:pPr>
      <w:r w:rsidRPr="00992DFC">
        <w:rPr>
          <w:rFonts w:eastAsia="Times New Roman" w:cs="Times New Roman"/>
          <w:bCs/>
          <w:i/>
          <w:color w:val="auto"/>
          <w:spacing w:val="-4"/>
          <w:sz w:val="32"/>
          <w:szCs w:val="32"/>
        </w:rPr>
        <w:t xml:space="preserve">Hướng dẫn </w:t>
      </w:r>
      <w:r w:rsidR="00BA2E13">
        <w:rPr>
          <w:rFonts w:eastAsia="Times New Roman" w:cs="Times New Roman"/>
          <w:bCs/>
          <w:i/>
          <w:color w:val="auto"/>
          <w:spacing w:val="-4"/>
          <w:sz w:val="32"/>
          <w:szCs w:val="32"/>
        </w:rPr>
        <w:t>khoa</w:t>
      </w:r>
      <w:r w:rsidR="00BA2E13">
        <w:rPr>
          <w:rFonts w:eastAsia="Times New Roman" w:cs="Times New Roman"/>
          <w:bCs/>
          <w:i/>
          <w:color w:val="auto"/>
          <w:spacing w:val="-4"/>
          <w:sz w:val="32"/>
          <w:szCs w:val="32"/>
          <w:lang w:val="vi-VN"/>
        </w:rPr>
        <w:t xml:space="preserve"> học </w:t>
      </w:r>
      <w:r w:rsidRPr="00992DFC">
        <w:rPr>
          <w:rFonts w:eastAsia="Times New Roman" w:cs="Times New Roman"/>
          <w:bCs/>
          <w:i/>
          <w:color w:val="auto"/>
          <w:spacing w:val="-4"/>
          <w:sz w:val="32"/>
          <w:szCs w:val="32"/>
        </w:rPr>
        <w:t>phụ:</w:t>
      </w:r>
      <w:r w:rsidR="008E7CD4" w:rsidRPr="00992DFC">
        <w:rPr>
          <w:rFonts w:eastAsia="Times New Roman" w:cs="Times New Roman"/>
          <w:bCs/>
          <w:color w:val="auto"/>
          <w:spacing w:val="-4"/>
          <w:sz w:val="32"/>
          <w:szCs w:val="32"/>
        </w:rPr>
        <w:t xml:space="preserve"> </w:t>
      </w:r>
      <w:bookmarkStart w:id="79" w:name="_Hlk165620409"/>
      <w:r w:rsidRPr="00992DFC">
        <w:rPr>
          <w:rFonts w:eastAsia="Times New Roman" w:cs="Times New Roman"/>
          <w:bCs/>
          <w:color w:val="auto"/>
          <w:spacing w:val="-4"/>
          <w:sz w:val="32"/>
          <w:szCs w:val="32"/>
        </w:rPr>
        <w:t xml:space="preserve">   </w:t>
      </w:r>
      <w:r w:rsidR="008E7CD4" w:rsidRPr="00992DFC">
        <w:rPr>
          <w:rFonts w:eastAsia="Times New Roman" w:cs="Times New Roman"/>
          <w:bCs/>
          <w:color w:val="auto"/>
          <w:spacing w:val="-4"/>
          <w:sz w:val="32"/>
          <w:szCs w:val="32"/>
        </w:rPr>
        <w:t>PGS.TS. Nguyễn Văn Lịch</w:t>
      </w:r>
      <w:bookmarkEnd w:id="79"/>
    </w:p>
    <w:p w14:paraId="52456687" w14:textId="4FF11743" w:rsidR="00576EB6" w:rsidRPr="00992DFC" w:rsidRDefault="00576EB6" w:rsidP="00576EB6">
      <w:pPr>
        <w:widowControl w:val="0"/>
        <w:spacing w:before="0" w:after="0" w:line="312" w:lineRule="auto"/>
        <w:jc w:val="left"/>
        <w:rPr>
          <w:rFonts w:eastAsia="Times New Roman" w:cs="Times New Roman"/>
          <w:color w:val="auto"/>
          <w:spacing w:val="-4"/>
          <w:sz w:val="24"/>
          <w:szCs w:val="24"/>
        </w:rPr>
      </w:pPr>
    </w:p>
    <w:p w14:paraId="6F164EB0" w14:textId="77777777" w:rsidR="005766F1" w:rsidRPr="00992DFC" w:rsidRDefault="005766F1" w:rsidP="00576EB6">
      <w:pPr>
        <w:widowControl w:val="0"/>
        <w:spacing w:before="0" w:after="0" w:line="312" w:lineRule="auto"/>
        <w:jc w:val="left"/>
        <w:rPr>
          <w:rFonts w:eastAsia="Times New Roman" w:cs="Times New Roman"/>
          <w:color w:val="auto"/>
          <w:spacing w:val="-4"/>
          <w:sz w:val="24"/>
          <w:szCs w:val="24"/>
        </w:rPr>
      </w:pPr>
    </w:p>
    <w:p w14:paraId="7F85A0D7" w14:textId="77777777" w:rsidR="008E70BD" w:rsidRPr="00992DFC" w:rsidRDefault="008E70BD" w:rsidP="00C42492">
      <w:pPr>
        <w:rPr>
          <w:rFonts w:eastAsia="Times New Roman" w:cs="Times New Roman"/>
          <w:b/>
          <w:snapToGrid w:val="0"/>
          <w:color w:val="auto"/>
          <w:spacing w:val="-4"/>
          <w:sz w:val="30"/>
          <w:szCs w:val="30"/>
        </w:rPr>
      </w:pPr>
      <w:bookmarkStart w:id="80" w:name="_Toc370658273"/>
      <w:bookmarkStart w:id="81" w:name="_Toc380589533"/>
      <w:bookmarkStart w:id="82" w:name="_Toc380589703"/>
      <w:bookmarkStart w:id="83" w:name="_Toc380590763"/>
      <w:bookmarkStart w:id="84" w:name="_Toc386033230"/>
      <w:bookmarkStart w:id="85" w:name="_Toc386033683"/>
      <w:bookmarkStart w:id="86" w:name="_Toc389548782"/>
      <w:bookmarkStart w:id="87" w:name="_Toc389549464"/>
      <w:bookmarkStart w:id="88" w:name="_Toc390697363"/>
      <w:bookmarkStart w:id="89" w:name="_Toc390934430"/>
      <w:bookmarkStart w:id="90" w:name="_Toc390934586"/>
      <w:bookmarkStart w:id="91" w:name="_Toc390934910"/>
      <w:bookmarkStart w:id="92" w:name="_Toc391295100"/>
      <w:bookmarkStart w:id="93" w:name="_Toc402186833"/>
      <w:bookmarkStart w:id="94" w:name="_Toc402187109"/>
      <w:bookmarkStart w:id="95" w:name="_Toc402814744"/>
      <w:bookmarkStart w:id="96" w:name="_Toc402815142"/>
      <w:bookmarkStart w:id="97" w:name="_Toc403391634"/>
      <w:bookmarkStart w:id="98" w:name="_Toc403392221"/>
      <w:bookmarkStart w:id="99" w:name="_Toc408387505"/>
      <w:bookmarkStart w:id="100" w:name="_Toc412240900"/>
      <w:bookmarkStart w:id="101" w:name="_Toc412411837"/>
      <w:bookmarkStart w:id="102" w:name="_Toc416429719"/>
      <w:bookmarkStart w:id="103" w:name="_Toc430690688"/>
      <w:bookmarkStart w:id="104" w:name="_Toc430690792"/>
    </w:p>
    <w:p w14:paraId="447844AD" w14:textId="77777777" w:rsidR="008E70BD" w:rsidRPr="00992DFC" w:rsidRDefault="008E70BD" w:rsidP="00C42492">
      <w:pPr>
        <w:rPr>
          <w:rFonts w:eastAsia="Times New Roman" w:cs="Times New Roman"/>
          <w:b/>
          <w:snapToGrid w:val="0"/>
          <w:color w:val="auto"/>
          <w:spacing w:val="-4"/>
          <w:sz w:val="30"/>
          <w:szCs w:val="30"/>
        </w:rPr>
      </w:pPr>
    </w:p>
    <w:p w14:paraId="145EFC7E" w14:textId="77777777" w:rsidR="008E70BD" w:rsidRPr="00992DFC" w:rsidRDefault="008E70BD" w:rsidP="00C42492">
      <w:pPr>
        <w:rPr>
          <w:rFonts w:eastAsia="Times New Roman" w:cs="Times New Roman"/>
          <w:b/>
          <w:snapToGrid w:val="0"/>
          <w:color w:val="auto"/>
          <w:spacing w:val="-4"/>
          <w:sz w:val="30"/>
          <w:szCs w:val="30"/>
        </w:rPr>
      </w:pPr>
    </w:p>
    <w:p w14:paraId="512C24C9" w14:textId="4016431D" w:rsidR="00576EB6" w:rsidRPr="00992DFC" w:rsidRDefault="00C06373" w:rsidP="008E70BD">
      <w:pPr>
        <w:jc w:val="center"/>
        <w:rPr>
          <w:rFonts w:eastAsia="Times New Roman" w:cs="Times New Roman"/>
          <w:b/>
          <w:snapToGrid w:val="0"/>
          <w:color w:val="auto"/>
          <w:spacing w:val="-4"/>
          <w:sz w:val="34"/>
          <w:szCs w:val="26"/>
        </w:rPr>
      </w:pPr>
      <w:r w:rsidRPr="00992DFC">
        <w:rPr>
          <w:rFonts w:eastAsia="Times New Roman" w:cs="Times New Roman"/>
          <w:b/>
          <w:snapToGrid w:val="0"/>
          <w:color w:val="auto"/>
          <w:spacing w:val="-4"/>
          <w:sz w:val="30"/>
          <w:szCs w:val="30"/>
          <w:lang w:val="vi-VN"/>
        </w:rPr>
        <w:t>HÀ NỘI</w:t>
      </w:r>
      <w:r w:rsidRPr="00992DFC">
        <w:rPr>
          <w:rFonts w:eastAsia="Times New Roman" w:cs="Times New Roman"/>
          <w:b/>
          <w:snapToGrid w:val="0"/>
          <w:color w:val="auto"/>
          <w:spacing w:val="-4"/>
          <w:sz w:val="30"/>
          <w:szCs w:val="30"/>
        </w:rPr>
        <w:t xml:space="preserve"> -</w:t>
      </w:r>
      <w:r w:rsidR="00576EB6" w:rsidRPr="00992DFC">
        <w:rPr>
          <w:rFonts w:eastAsia="Times New Roman" w:cs="Times New Roman"/>
          <w:b/>
          <w:snapToGrid w:val="0"/>
          <w:color w:val="auto"/>
          <w:spacing w:val="-4"/>
          <w:sz w:val="30"/>
          <w:szCs w:val="30"/>
          <w:lang w:val="vi-VN"/>
        </w:rPr>
        <w:t xml:space="preserve">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576EB6" w:rsidRPr="00992DFC">
        <w:rPr>
          <w:rFonts w:eastAsia="Times New Roman" w:cs="Times New Roman"/>
          <w:b/>
          <w:snapToGrid w:val="0"/>
          <w:color w:val="auto"/>
          <w:spacing w:val="-4"/>
          <w:sz w:val="30"/>
          <w:szCs w:val="30"/>
        </w:rPr>
        <w:t>202</w:t>
      </w:r>
      <w:r w:rsidR="00C27566" w:rsidRPr="00992DFC">
        <w:rPr>
          <w:rFonts w:eastAsia="Times New Roman" w:cs="Times New Roman"/>
          <w:b/>
          <w:snapToGrid w:val="0"/>
          <w:color w:val="auto"/>
          <w:spacing w:val="-4"/>
          <w:sz w:val="30"/>
          <w:szCs w:val="30"/>
        </w:rPr>
        <w:t>5</w:t>
      </w:r>
    </w:p>
    <w:p w14:paraId="258C170D" w14:textId="77777777" w:rsidR="00576EB6" w:rsidRPr="00992DFC" w:rsidRDefault="00576EB6" w:rsidP="00576EB6">
      <w:pPr>
        <w:widowControl w:val="0"/>
        <w:spacing w:before="120" w:after="0" w:line="312" w:lineRule="auto"/>
        <w:jc w:val="center"/>
        <w:rPr>
          <w:rFonts w:eastAsia="Times New Roman" w:cs="Times New Roman"/>
          <w:b/>
          <w:iCs/>
          <w:color w:val="auto"/>
          <w:spacing w:val="-4"/>
          <w:sz w:val="30"/>
          <w:szCs w:val="26"/>
          <w:lang w:val="vi-VN"/>
        </w:rPr>
        <w:sectPr w:rsidR="00576EB6" w:rsidRPr="00992DFC" w:rsidSect="009A2384">
          <w:pgSz w:w="11907" w:h="16840" w:code="9"/>
          <w:pgMar w:top="1701" w:right="1134" w:bottom="1701" w:left="1985" w:header="907" w:footer="907" w:gutter="0"/>
          <w:pgBorders w:display="firstPage">
            <w:top w:val="twistedLines1" w:sz="18" w:space="1" w:color="auto"/>
            <w:left w:val="twistedLines1" w:sz="18" w:space="4" w:color="auto"/>
            <w:bottom w:val="twistedLines1" w:sz="18" w:space="1" w:color="auto"/>
            <w:right w:val="twistedLines1" w:sz="18" w:space="4" w:color="auto"/>
          </w:pgBorders>
          <w:cols w:space="720"/>
          <w:titlePg/>
          <w:docGrid w:linePitch="360"/>
        </w:sectPr>
      </w:pPr>
    </w:p>
    <w:p w14:paraId="0A5D1402" w14:textId="77777777" w:rsidR="00576EB6" w:rsidRPr="00992DFC" w:rsidRDefault="00576EB6" w:rsidP="00A26DD6">
      <w:pPr>
        <w:spacing w:before="0" w:after="0" w:line="360" w:lineRule="auto"/>
        <w:jc w:val="center"/>
        <w:rPr>
          <w:b/>
          <w:bCs/>
          <w:snapToGrid w:val="0"/>
          <w:color w:val="auto"/>
          <w:sz w:val="26"/>
          <w:szCs w:val="26"/>
          <w:lang w:val="vi-VN"/>
        </w:rPr>
      </w:pPr>
      <w:bookmarkStart w:id="105" w:name="_Toc402186834"/>
      <w:bookmarkStart w:id="106" w:name="_Toc402187110"/>
      <w:bookmarkStart w:id="107" w:name="_Toc402815143"/>
      <w:bookmarkStart w:id="108" w:name="_Toc403391635"/>
      <w:bookmarkStart w:id="109" w:name="_Toc403392222"/>
      <w:bookmarkStart w:id="110" w:name="_Toc412240901"/>
      <w:bookmarkStart w:id="111" w:name="_Toc412411838"/>
      <w:bookmarkStart w:id="112" w:name="_Toc416429720"/>
      <w:bookmarkStart w:id="113" w:name="_Toc430690793"/>
      <w:bookmarkEnd w:id="0"/>
      <w:bookmarkEnd w:id="1"/>
      <w:bookmarkEnd w:id="2"/>
      <w:r w:rsidRPr="00992DFC">
        <w:rPr>
          <w:b/>
          <w:bCs/>
          <w:snapToGrid w:val="0"/>
          <w:color w:val="auto"/>
          <w:sz w:val="26"/>
          <w:szCs w:val="26"/>
          <w:lang w:val="vi-VN"/>
        </w:rPr>
        <w:lastRenderedPageBreak/>
        <w:t>LỜI CAM ĐOAN</w:t>
      </w:r>
      <w:bookmarkEnd w:id="105"/>
      <w:bookmarkEnd w:id="106"/>
      <w:bookmarkEnd w:id="107"/>
      <w:bookmarkEnd w:id="108"/>
      <w:bookmarkEnd w:id="109"/>
      <w:bookmarkEnd w:id="110"/>
      <w:bookmarkEnd w:id="111"/>
      <w:bookmarkEnd w:id="112"/>
      <w:bookmarkEnd w:id="113"/>
    </w:p>
    <w:p w14:paraId="2FD552BD" w14:textId="77777777" w:rsidR="00576EB6" w:rsidRPr="00992DFC" w:rsidRDefault="00576EB6" w:rsidP="00A26DD6">
      <w:pPr>
        <w:spacing w:before="0" w:after="0" w:line="360" w:lineRule="auto"/>
        <w:rPr>
          <w:rFonts w:eastAsia="Times New Roman" w:cs="Times New Roman"/>
          <w:b/>
          <w:snapToGrid w:val="0"/>
          <w:color w:val="auto"/>
          <w:spacing w:val="-4"/>
          <w:sz w:val="26"/>
          <w:szCs w:val="26"/>
          <w:lang w:val="vi-VN"/>
        </w:rPr>
      </w:pPr>
    </w:p>
    <w:p w14:paraId="3DFF11B1" w14:textId="1BCB6E69" w:rsidR="00C06373" w:rsidRPr="00DD5458" w:rsidRDefault="00FD7F73" w:rsidP="00A26DD6">
      <w:pPr>
        <w:spacing w:before="0" w:after="0" w:line="360" w:lineRule="auto"/>
        <w:ind w:firstLine="720"/>
        <w:rPr>
          <w:rFonts w:eastAsia="Times New Roman" w:cs="Times New Roman"/>
          <w:snapToGrid w:val="0"/>
          <w:color w:val="auto"/>
          <w:sz w:val="26"/>
          <w:szCs w:val="26"/>
          <w:lang w:val="vi-VN"/>
        </w:rPr>
      </w:pPr>
      <w:bookmarkStart w:id="114" w:name="_Toc408387507"/>
      <w:bookmarkStart w:id="115" w:name="_Toc412240902"/>
      <w:bookmarkStart w:id="116" w:name="_Toc412411839"/>
      <w:bookmarkStart w:id="117" w:name="_Toc416429721"/>
      <w:bookmarkStart w:id="118" w:name="_Toc430690690"/>
      <w:bookmarkStart w:id="119" w:name="_Toc430690794"/>
      <w:bookmarkStart w:id="120" w:name="_Toc391295102"/>
      <w:bookmarkStart w:id="121" w:name="_Toc402186835"/>
      <w:bookmarkStart w:id="122" w:name="_Toc402187111"/>
      <w:bookmarkStart w:id="123" w:name="_Toc402814746"/>
      <w:bookmarkStart w:id="124" w:name="_Toc402815144"/>
      <w:bookmarkStart w:id="125" w:name="_Toc403391636"/>
      <w:bookmarkStart w:id="126" w:name="_Toc403392223"/>
      <w:r w:rsidRPr="00992DFC">
        <w:rPr>
          <w:rFonts w:eastAsia="Times New Roman" w:cs="Times New Roman"/>
          <w:snapToGrid w:val="0"/>
          <w:color w:val="auto"/>
          <w:sz w:val="26"/>
          <w:szCs w:val="26"/>
          <w:lang w:val="vi-VN"/>
        </w:rPr>
        <w:t>Tôi xin</w:t>
      </w:r>
      <w:r w:rsidR="00576EB6" w:rsidRPr="00992DFC">
        <w:rPr>
          <w:rFonts w:eastAsia="Times New Roman" w:cs="Times New Roman"/>
          <w:snapToGrid w:val="0"/>
          <w:color w:val="auto"/>
          <w:sz w:val="26"/>
          <w:szCs w:val="26"/>
          <w:lang w:val="vi-VN"/>
        </w:rPr>
        <w:t xml:space="preserve"> cam đoan </w:t>
      </w:r>
      <w:r w:rsidR="00612475" w:rsidRPr="00992DFC">
        <w:rPr>
          <w:rFonts w:eastAsia="Times New Roman" w:cs="Times New Roman"/>
          <w:snapToGrid w:val="0"/>
          <w:color w:val="auto"/>
          <w:sz w:val="26"/>
          <w:szCs w:val="26"/>
        </w:rPr>
        <w:t>l</w:t>
      </w:r>
      <w:r w:rsidR="00662730" w:rsidRPr="00992DFC">
        <w:rPr>
          <w:rFonts w:eastAsia="Times New Roman" w:cs="Times New Roman"/>
          <w:snapToGrid w:val="0"/>
          <w:color w:val="auto"/>
          <w:sz w:val="26"/>
          <w:szCs w:val="26"/>
        </w:rPr>
        <w:t xml:space="preserve">uận án </w:t>
      </w:r>
      <w:r w:rsidR="00576EB6" w:rsidRPr="00992DFC">
        <w:rPr>
          <w:rFonts w:eastAsia="Times New Roman" w:cs="Times New Roman"/>
          <w:snapToGrid w:val="0"/>
          <w:color w:val="auto"/>
          <w:sz w:val="26"/>
          <w:szCs w:val="26"/>
          <w:lang w:val="vi-VN"/>
        </w:rPr>
        <w:t>là công trình nghiên cứu</w:t>
      </w:r>
      <w:r w:rsidR="00C06373" w:rsidRPr="00992DFC">
        <w:rPr>
          <w:rFonts w:eastAsia="Times New Roman" w:cs="Times New Roman"/>
          <w:snapToGrid w:val="0"/>
          <w:color w:val="auto"/>
          <w:sz w:val="26"/>
          <w:szCs w:val="26"/>
          <w:lang w:val="vi-VN"/>
        </w:rPr>
        <w:t xml:space="preserve"> </w:t>
      </w:r>
      <w:r w:rsidR="00576EB6" w:rsidRPr="00992DFC">
        <w:rPr>
          <w:rFonts w:eastAsia="Times New Roman" w:cs="Times New Roman"/>
          <w:snapToGrid w:val="0"/>
          <w:color w:val="auto"/>
          <w:sz w:val="26"/>
          <w:szCs w:val="26"/>
          <w:lang w:val="vi-VN"/>
        </w:rPr>
        <w:t>độc lập</w:t>
      </w:r>
      <w:r w:rsidRPr="00992DFC">
        <w:rPr>
          <w:rFonts w:eastAsia="Times New Roman" w:cs="Times New Roman"/>
          <w:snapToGrid w:val="0"/>
          <w:color w:val="auto"/>
          <w:sz w:val="26"/>
          <w:szCs w:val="26"/>
          <w:lang w:val="vi-VN"/>
        </w:rPr>
        <w:t xml:space="preserve"> của </w:t>
      </w:r>
      <w:r w:rsidR="00662730" w:rsidRPr="00992DFC">
        <w:rPr>
          <w:rFonts w:eastAsia="Times New Roman" w:cs="Times New Roman"/>
          <w:snapToGrid w:val="0"/>
          <w:color w:val="auto"/>
          <w:sz w:val="26"/>
          <w:szCs w:val="26"/>
        </w:rPr>
        <w:t xml:space="preserve">riêng </w:t>
      </w:r>
      <w:r w:rsidRPr="00992DFC">
        <w:rPr>
          <w:rFonts w:eastAsia="Times New Roman" w:cs="Times New Roman"/>
          <w:snapToGrid w:val="0"/>
          <w:color w:val="auto"/>
          <w:sz w:val="26"/>
          <w:szCs w:val="26"/>
          <w:lang w:val="vi-VN"/>
        </w:rPr>
        <w:t>tôi</w:t>
      </w:r>
      <w:r w:rsidR="00576EB6" w:rsidRPr="00992DFC">
        <w:rPr>
          <w:rFonts w:eastAsia="Times New Roman" w:cs="Times New Roman"/>
          <w:snapToGrid w:val="0"/>
          <w:color w:val="auto"/>
          <w:sz w:val="26"/>
          <w:szCs w:val="26"/>
          <w:lang w:val="vi-VN"/>
        </w:rPr>
        <w:t xml:space="preserve">. </w:t>
      </w:r>
      <w:r w:rsidR="00612475" w:rsidRPr="00DD5458">
        <w:rPr>
          <w:rFonts w:eastAsia="Times New Roman" w:cs="Times New Roman"/>
          <w:snapToGrid w:val="0"/>
          <w:color w:val="auto"/>
          <w:sz w:val="26"/>
          <w:szCs w:val="26"/>
          <w:lang w:val="vi-VN"/>
        </w:rPr>
        <w:t>Các kết quả nghiên cứu trong l</w:t>
      </w:r>
      <w:r w:rsidR="00662730" w:rsidRPr="00DD5458">
        <w:rPr>
          <w:rFonts w:eastAsia="Times New Roman" w:cs="Times New Roman"/>
          <w:snapToGrid w:val="0"/>
          <w:color w:val="auto"/>
          <w:sz w:val="26"/>
          <w:szCs w:val="26"/>
          <w:lang w:val="vi-VN"/>
        </w:rPr>
        <w:t>uận án do chính tôi tự thu thập, phân tích một cách khoa học, phù hợp với thực tiễn của Việt Nam và xu hướng hội nhập trên thế giới</w:t>
      </w:r>
      <w:r w:rsidR="00C06373" w:rsidRPr="00992DFC">
        <w:rPr>
          <w:rFonts w:eastAsia="Times New Roman" w:cs="Times New Roman"/>
          <w:snapToGrid w:val="0"/>
          <w:color w:val="auto"/>
          <w:sz w:val="26"/>
          <w:szCs w:val="26"/>
          <w:lang w:val="vi-VN"/>
        </w:rPr>
        <w:t>.</w:t>
      </w:r>
      <w:r w:rsidR="00662730" w:rsidRPr="00DD5458">
        <w:rPr>
          <w:rFonts w:eastAsia="Times New Roman" w:cs="Times New Roman"/>
          <w:snapToGrid w:val="0"/>
          <w:color w:val="auto"/>
          <w:sz w:val="26"/>
          <w:szCs w:val="26"/>
          <w:lang w:val="vi-VN"/>
        </w:rPr>
        <w:t xml:space="preserve"> </w:t>
      </w:r>
      <w:r w:rsidR="00612475" w:rsidRPr="00DD5458">
        <w:rPr>
          <w:rFonts w:eastAsia="Times New Roman" w:cs="Times New Roman"/>
          <w:snapToGrid w:val="0"/>
          <w:color w:val="auto"/>
          <w:sz w:val="26"/>
          <w:szCs w:val="26"/>
          <w:lang w:val="vi-VN"/>
        </w:rPr>
        <w:t>Các kết quả trong l</w:t>
      </w:r>
      <w:r w:rsidR="00662730" w:rsidRPr="00DD5458">
        <w:rPr>
          <w:rFonts w:eastAsia="Times New Roman" w:cs="Times New Roman"/>
          <w:snapToGrid w:val="0"/>
          <w:color w:val="auto"/>
          <w:sz w:val="26"/>
          <w:szCs w:val="26"/>
          <w:lang w:val="vi-VN"/>
        </w:rPr>
        <w:t>uận án này chưa từng được công bố trong bất kỳ nghiên cứu nào khác.</w:t>
      </w:r>
    </w:p>
    <w:p w14:paraId="0950F7F5" w14:textId="7B4EF31F" w:rsidR="00576EB6" w:rsidRPr="00992DFC" w:rsidRDefault="008E70BD" w:rsidP="00A26DD6">
      <w:pPr>
        <w:spacing w:before="0" w:after="0" w:line="360" w:lineRule="auto"/>
        <w:jc w:val="center"/>
        <w:rPr>
          <w:rFonts w:eastAsia="Times New Roman" w:cs="Times New Roman"/>
          <w:b/>
          <w:snapToGrid w:val="0"/>
          <w:color w:val="auto"/>
          <w:spacing w:val="-4"/>
          <w:sz w:val="26"/>
          <w:szCs w:val="26"/>
          <w:lang w:val="vi-VN"/>
        </w:rPr>
      </w:pPr>
      <w:bookmarkStart w:id="127" w:name="_Toc416429722"/>
      <w:bookmarkStart w:id="128" w:name="_Toc430690691"/>
      <w:bookmarkStart w:id="129" w:name="_Toc430690795"/>
      <w:bookmarkEnd w:id="114"/>
      <w:bookmarkEnd w:id="115"/>
      <w:bookmarkEnd w:id="116"/>
      <w:bookmarkEnd w:id="117"/>
      <w:bookmarkEnd w:id="118"/>
      <w:bookmarkEnd w:id="119"/>
      <w:bookmarkEnd w:id="120"/>
      <w:bookmarkEnd w:id="121"/>
      <w:bookmarkEnd w:id="122"/>
      <w:bookmarkEnd w:id="123"/>
      <w:bookmarkEnd w:id="124"/>
      <w:bookmarkEnd w:id="125"/>
      <w:bookmarkEnd w:id="126"/>
      <w:r w:rsidRPr="00DD5458">
        <w:rPr>
          <w:rFonts w:eastAsia="Times New Roman" w:cs="Times New Roman"/>
          <w:b/>
          <w:snapToGrid w:val="0"/>
          <w:color w:val="auto"/>
          <w:spacing w:val="-4"/>
          <w:sz w:val="26"/>
          <w:szCs w:val="26"/>
          <w:lang w:val="vi-VN"/>
        </w:rPr>
        <w:t xml:space="preserve">                                                                     </w:t>
      </w:r>
      <w:r w:rsidR="00BA00A4">
        <w:rPr>
          <w:rFonts w:eastAsia="Times New Roman" w:cs="Times New Roman"/>
          <w:b/>
          <w:snapToGrid w:val="0"/>
          <w:color w:val="auto"/>
          <w:spacing w:val="-4"/>
          <w:sz w:val="26"/>
          <w:szCs w:val="26"/>
          <w:lang w:val="vi-VN"/>
        </w:rPr>
        <w:t xml:space="preserve">         </w:t>
      </w:r>
      <w:r w:rsidRPr="00DD5458">
        <w:rPr>
          <w:rFonts w:eastAsia="Times New Roman" w:cs="Times New Roman"/>
          <w:b/>
          <w:snapToGrid w:val="0"/>
          <w:color w:val="auto"/>
          <w:spacing w:val="-4"/>
          <w:sz w:val="26"/>
          <w:szCs w:val="26"/>
          <w:lang w:val="vi-VN"/>
        </w:rPr>
        <w:t xml:space="preserve">  </w:t>
      </w:r>
      <w:r w:rsidR="00576EB6" w:rsidRPr="00992DFC">
        <w:rPr>
          <w:rFonts w:eastAsia="Times New Roman" w:cs="Times New Roman"/>
          <w:b/>
          <w:snapToGrid w:val="0"/>
          <w:color w:val="auto"/>
          <w:spacing w:val="-4"/>
          <w:sz w:val="26"/>
          <w:szCs w:val="26"/>
          <w:lang w:val="vi-VN"/>
        </w:rPr>
        <w:t>Tác giả</w:t>
      </w:r>
      <w:bookmarkEnd w:id="127"/>
      <w:bookmarkEnd w:id="128"/>
      <w:bookmarkEnd w:id="129"/>
      <w:r w:rsidR="00471D9D" w:rsidRPr="00992DFC">
        <w:rPr>
          <w:rFonts w:eastAsia="Times New Roman" w:cs="Times New Roman"/>
          <w:b/>
          <w:snapToGrid w:val="0"/>
          <w:color w:val="auto"/>
          <w:spacing w:val="-4"/>
          <w:sz w:val="26"/>
          <w:szCs w:val="26"/>
          <w:lang w:val="vi-VN"/>
        </w:rPr>
        <w:t xml:space="preserve"> luận án</w:t>
      </w:r>
    </w:p>
    <w:p w14:paraId="02451EBD" w14:textId="1BDF813B" w:rsidR="00576EB6" w:rsidRPr="002948FC" w:rsidRDefault="002948FC" w:rsidP="002948FC">
      <w:pPr>
        <w:tabs>
          <w:tab w:val="left" w:pos="6663"/>
        </w:tabs>
        <w:spacing w:before="0" w:after="0" w:line="360" w:lineRule="auto"/>
        <w:rPr>
          <w:rFonts w:eastAsia="Times New Roman" w:cs="Times New Roman"/>
          <w:i/>
          <w:snapToGrid w:val="0"/>
          <w:color w:val="auto"/>
          <w:spacing w:val="-4"/>
          <w:sz w:val="26"/>
          <w:szCs w:val="26"/>
        </w:rPr>
      </w:pPr>
      <w:r>
        <w:rPr>
          <w:rFonts w:eastAsia="Times New Roman" w:cs="Times New Roman"/>
          <w:b/>
          <w:snapToGrid w:val="0"/>
          <w:color w:val="auto"/>
          <w:spacing w:val="-4"/>
          <w:sz w:val="26"/>
          <w:szCs w:val="26"/>
          <w:lang w:val="vi-VN"/>
        </w:rPr>
        <w:tab/>
      </w:r>
      <w:r>
        <w:rPr>
          <w:rFonts w:eastAsia="Times New Roman" w:cs="Times New Roman"/>
          <w:i/>
          <w:snapToGrid w:val="0"/>
          <w:color w:val="auto"/>
          <w:spacing w:val="-4"/>
          <w:sz w:val="26"/>
          <w:szCs w:val="26"/>
        </w:rPr>
        <w:t>(Đã ký)</w:t>
      </w:r>
      <w:bookmarkStart w:id="130" w:name="_GoBack"/>
      <w:bookmarkEnd w:id="130"/>
    </w:p>
    <w:p w14:paraId="30B8FCFF" w14:textId="77777777" w:rsidR="00576EB6" w:rsidRPr="00992DFC" w:rsidRDefault="00576EB6" w:rsidP="00A26DD6">
      <w:pPr>
        <w:spacing w:before="0" w:after="0" w:line="360" w:lineRule="auto"/>
        <w:jc w:val="right"/>
        <w:rPr>
          <w:rFonts w:eastAsia="Times New Roman" w:cs="Times New Roman"/>
          <w:b/>
          <w:snapToGrid w:val="0"/>
          <w:color w:val="auto"/>
          <w:spacing w:val="-4"/>
          <w:sz w:val="26"/>
          <w:szCs w:val="26"/>
          <w:lang w:val="vi-VN"/>
        </w:rPr>
      </w:pPr>
    </w:p>
    <w:p w14:paraId="43CE8F4A" w14:textId="4D7A7619" w:rsidR="00576EB6" w:rsidRPr="00992DFC" w:rsidRDefault="008E70BD" w:rsidP="00A26DD6">
      <w:pPr>
        <w:spacing w:before="0" w:after="0" w:line="360" w:lineRule="auto"/>
        <w:jc w:val="center"/>
        <w:rPr>
          <w:rFonts w:eastAsia="Times New Roman" w:cs="Times New Roman"/>
          <w:b/>
          <w:snapToGrid w:val="0"/>
          <w:color w:val="auto"/>
          <w:spacing w:val="-4"/>
          <w:sz w:val="26"/>
          <w:szCs w:val="26"/>
          <w:lang w:val="vi-VN"/>
        </w:rPr>
      </w:pPr>
      <w:r w:rsidRPr="00992DFC">
        <w:rPr>
          <w:rFonts w:eastAsia="Times New Roman" w:cs="Times New Roman"/>
          <w:snapToGrid w:val="0"/>
          <w:color w:val="auto"/>
          <w:spacing w:val="-4"/>
          <w:sz w:val="26"/>
          <w:szCs w:val="26"/>
        </w:rPr>
        <w:t xml:space="preserve">        </w:t>
      </w:r>
      <w:r w:rsidRPr="00992DFC">
        <w:rPr>
          <w:rFonts w:eastAsia="Times New Roman" w:cs="Times New Roman"/>
          <w:snapToGrid w:val="0"/>
          <w:color w:val="auto"/>
          <w:spacing w:val="-4"/>
          <w:sz w:val="26"/>
          <w:szCs w:val="26"/>
        </w:rPr>
        <w:tab/>
      </w:r>
      <w:r w:rsidRPr="00992DFC">
        <w:rPr>
          <w:rFonts w:eastAsia="Times New Roman" w:cs="Times New Roman"/>
          <w:snapToGrid w:val="0"/>
          <w:color w:val="auto"/>
          <w:spacing w:val="-4"/>
          <w:sz w:val="26"/>
          <w:szCs w:val="26"/>
        </w:rPr>
        <w:tab/>
      </w:r>
      <w:r w:rsidRPr="00992DFC">
        <w:rPr>
          <w:rFonts w:eastAsia="Times New Roman" w:cs="Times New Roman"/>
          <w:snapToGrid w:val="0"/>
          <w:color w:val="auto"/>
          <w:spacing w:val="-4"/>
          <w:sz w:val="26"/>
          <w:szCs w:val="26"/>
        </w:rPr>
        <w:tab/>
      </w:r>
      <w:r w:rsidRPr="00992DFC">
        <w:rPr>
          <w:rFonts w:eastAsia="Times New Roman" w:cs="Times New Roman"/>
          <w:snapToGrid w:val="0"/>
          <w:color w:val="auto"/>
          <w:spacing w:val="-4"/>
          <w:sz w:val="26"/>
          <w:szCs w:val="26"/>
        </w:rPr>
        <w:tab/>
      </w:r>
      <w:r w:rsidRPr="00992DFC">
        <w:rPr>
          <w:rFonts w:eastAsia="Times New Roman" w:cs="Times New Roman"/>
          <w:snapToGrid w:val="0"/>
          <w:color w:val="auto"/>
          <w:spacing w:val="-4"/>
          <w:sz w:val="26"/>
          <w:szCs w:val="26"/>
        </w:rPr>
        <w:tab/>
        <w:t xml:space="preserve">                 </w:t>
      </w:r>
      <w:r w:rsidR="00EC4C15" w:rsidRPr="00992DFC">
        <w:rPr>
          <w:rFonts w:eastAsia="Times New Roman" w:cs="Times New Roman"/>
          <w:snapToGrid w:val="0"/>
          <w:color w:val="auto"/>
          <w:spacing w:val="-4"/>
          <w:sz w:val="26"/>
          <w:szCs w:val="26"/>
        </w:rPr>
        <w:t xml:space="preserve">   </w:t>
      </w:r>
      <w:r w:rsidR="00612475" w:rsidRPr="00992DFC">
        <w:rPr>
          <w:rFonts w:eastAsia="Times New Roman" w:cs="Times New Roman"/>
          <w:snapToGrid w:val="0"/>
          <w:color w:val="auto"/>
          <w:spacing w:val="-4"/>
          <w:sz w:val="26"/>
          <w:szCs w:val="26"/>
        </w:rPr>
        <w:t xml:space="preserve"> </w:t>
      </w:r>
      <w:r w:rsidR="008E7CD4" w:rsidRPr="00992DFC">
        <w:rPr>
          <w:rFonts w:eastAsia="Times New Roman" w:cs="Times New Roman"/>
          <w:b/>
          <w:snapToGrid w:val="0"/>
          <w:color w:val="auto"/>
          <w:spacing w:val="-4"/>
          <w:sz w:val="26"/>
          <w:szCs w:val="26"/>
          <w:lang w:val="vi-VN"/>
        </w:rPr>
        <w:t>Lê Triệu Dũng</w:t>
      </w:r>
    </w:p>
    <w:p w14:paraId="27F09810" w14:textId="61105BE2" w:rsidR="00576EB6" w:rsidRPr="00992DFC" w:rsidRDefault="00576EB6" w:rsidP="008E70BD">
      <w:pPr>
        <w:jc w:val="right"/>
        <w:rPr>
          <w:color w:val="auto"/>
          <w:szCs w:val="28"/>
          <w:lang w:val="vi-VN"/>
        </w:rPr>
      </w:pPr>
      <w:r w:rsidRPr="00992DFC">
        <w:rPr>
          <w:snapToGrid w:val="0"/>
          <w:color w:val="auto"/>
          <w:lang w:val="da-DK"/>
        </w:rPr>
        <w:br w:type="page"/>
      </w:r>
    </w:p>
    <w:p w14:paraId="53EF945D" w14:textId="0B00E520" w:rsidR="00BF3A05" w:rsidRPr="00992DFC" w:rsidRDefault="009E4F4C" w:rsidP="00CE020B">
      <w:pPr>
        <w:spacing w:before="0" w:after="0" w:line="360" w:lineRule="auto"/>
        <w:jc w:val="center"/>
        <w:rPr>
          <w:rFonts w:cs="Times New Roman"/>
          <w:b/>
          <w:color w:val="auto"/>
          <w:sz w:val="26"/>
          <w:szCs w:val="26"/>
        </w:rPr>
      </w:pPr>
      <w:r w:rsidRPr="00992DFC">
        <w:rPr>
          <w:rFonts w:cs="Times New Roman"/>
          <w:b/>
          <w:color w:val="auto"/>
          <w:sz w:val="26"/>
          <w:szCs w:val="26"/>
        </w:rPr>
        <w:lastRenderedPageBreak/>
        <w:t>MỤC LỤC</w:t>
      </w:r>
    </w:p>
    <w:p w14:paraId="3B4A605B" w14:textId="77777777" w:rsidR="00CE020B" w:rsidRPr="00992DFC" w:rsidRDefault="00046BBC" w:rsidP="00CE020B">
      <w:pPr>
        <w:pStyle w:val="TOC1"/>
        <w:spacing w:before="0" w:after="0" w:line="360" w:lineRule="auto"/>
        <w:rPr>
          <w:rFonts w:eastAsiaTheme="minorEastAsia" w:cs="Times New Roman"/>
          <w:color w:val="auto"/>
          <w:sz w:val="26"/>
          <w:szCs w:val="26"/>
        </w:rPr>
      </w:pPr>
      <w:r w:rsidRPr="00992DFC">
        <w:rPr>
          <w:rFonts w:cs="Times New Roman"/>
          <w:color w:val="auto"/>
          <w:sz w:val="26"/>
          <w:szCs w:val="26"/>
        </w:rPr>
        <w:fldChar w:fldCharType="begin"/>
      </w:r>
      <w:r w:rsidRPr="00992DFC">
        <w:rPr>
          <w:rFonts w:cs="Times New Roman"/>
          <w:color w:val="auto"/>
          <w:sz w:val="26"/>
          <w:szCs w:val="26"/>
        </w:rPr>
        <w:instrText xml:space="preserve"> TOC \h \z \t "Style1,1,Style2,2,Style3,3" </w:instrText>
      </w:r>
      <w:r w:rsidRPr="00992DFC">
        <w:rPr>
          <w:rFonts w:cs="Times New Roman"/>
          <w:color w:val="auto"/>
          <w:sz w:val="26"/>
          <w:szCs w:val="26"/>
        </w:rPr>
        <w:fldChar w:fldCharType="separate"/>
      </w:r>
      <w:hyperlink w:anchor="_Toc197247730" w:history="1">
        <w:r w:rsidR="00CE020B" w:rsidRPr="00992DFC">
          <w:rPr>
            <w:rStyle w:val="Hyperlink"/>
            <w:rFonts w:cs="Times New Roman"/>
            <w:color w:val="auto"/>
            <w:sz w:val="26"/>
            <w:szCs w:val="26"/>
          </w:rPr>
          <w:t>DANH MỤC CHỮ VIẾT TẮT</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_Toc197247730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v</w:t>
        </w:r>
        <w:r w:rsidR="00CE020B" w:rsidRPr="00992DFC">
          <w:rPr>
            <w:rFonts w:cs="Times New Roman"/>
            <w:webHidden/>
            <w:color w:val="auto"/>
            <w:sz w:val="26"/>
            <w:szCs w:val="26"/>
          </w:rPr>
          <w:fldChar w:fldCharType="end"/>
        </w:r>
      </w:hyperlink>
    </w:p>
    <w:p w14:paraId="2F5F5508" w14:textId="77777777"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31" w:history="1">
        <w:r w:rsidR="00CE020B" w:rsidRPr="00992DFC">
          <w:rPr>
            <w:rStyle w:val="Hyperlink"/>
            <w:rFonts w:cs="Times New Roman"/>
            <w:color w:val="auto"/>
            <w:sz w:val="26"/>
            <w:szCs w:val="26"/>
          </w:rPr>
          <w:t>DANH MỤC HÌNH</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_Toc197247731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vii</w:t>
        </w:r>
        <w:r w:rsidR="00CE020B" w:rsidRPr="00992DFC">
          <w:rPr>
            <w:rFonts w:cs="Times New Roman"/>
            <w:webHidden/>
            <w:color w:val="auto"/>
            <w:sz w:val="26"/>
            <w:szCs w:val="26"/>
          </w:rPr>
          <w:fldChar w:fldCharType="end"/>
        </w:r>
      </w:hyperlink>
    </w:p>
    <w:p w14:paraId="774DE2CD" w14:textId="77777777"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32" w:history="1">
        <w:r w:rsidR="00CE020B" w:rsidRPr="00992DFC">
          <w:rPr>
            <w:rStyle w:val="Hyperlink"/>
            <w:rFonts w:cs="Times New Roman"/>
            <w:color w:val="auto"/>
            <w:sz w:val="26"/>
            <w:szCs w:val="26"/>
          </w:rPr>
          <w:t>MỞ ĐẦU</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_Toc197247732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1</w:t>
        </w:r>
        <w:r w:rsidR="00CE020B" w:rsidRPr="00992DFC">
          <w:rPr>
            <w:rFonts w:cs="Times New Roman"/>
            <w:webHidden/>
            <w:color w:val="auto"/>
            <w:sz w:val="26"/>
            <w:szCs w:val="26"/>
          </w:rPr>
          <w:fldChar w:fldCharType="end"/>
        </w:r>
      </w:hyperlink>
    </w:p>
    <w:p w14:paraId="0202DCF2"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3" w:history="1">
        <w:r w:rsidR="00CE020B" w:rsidRPr="00992DFC">
          <w:rPr>
            <w:rStyle w:val="Hyperlink"/>
            <w:rFonts w:cs="Times New Roman"/>
            <w:noProof/>
            <w:color w:val="auto"/>
            <w:sz w:val="26"/>
            <w:szCs w:val="26"/>
          </w:rPr>
          <w:t>1. Sự cần thiết nghiên cứu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_Toc197247733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w:t>
        </w:r>
        <w:r w:rsidR="00CE020B" w:rsidRPr="00992DFC">
          <w:rPr>
            <w:rFonts w:cs="Times New Roman"/>
            <w:noProof/>
            <w:webHidden/>
            <w:color w:val="auto"/>
            <w:sz w:val="26"/>
            <w:szCs w:val="26"/>
          </w:rPr>
          <w:fldChar w:fldCharType="end"/>
        </w:r>
      </w:hyperlink>
    </w:p>
    <w:p w14:paraId="42E2D6CD"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4" w:history="1">
        <w:r w:rsidR="00CE020B" w:rsidRPr="00992DFC">
          <w:rPr>
            <w:rStyle w:val="Hyperlink"/>
            <w:rFonts w:cs="Times New Roman"/>
            <w:noProof/>
            <w:color w:val="auto"/>
            <w:sz w:val="26"/>
            <w:szCs w:val="26"/>
          </w:rPr>
          <w:t>2. Mục tiêu và nhiệm vụ nghiên cứu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_Toc197247734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2</w:t>
        </w:r>
        <w:r w:rsidR="00CE020B" w:rsidRPr="00992DFC">
          <w:rPr>
            <w:rFonts w:cs="Times New Roman"/>
            <w:noProof/>
            <w:webHidden/>
            <w:color w:val="auto"/>
            <w:sz w:val="26"/>
            <w:szCs w:val="26"/>
          </w:rPr>
          <w:fldChar w:fldCharType="end"/>
        </w:r>
      </w:hyperlink>
    </w:p>
    <w:p w14:paraId="13575ABB"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5" w:history="1">
        <w:r w:rsidR="00CE020B" w:rsidRPr="00992DFC">
          <w:rPr>
            <w:rStyle w:val="Hyperlink"/>
            <w:rFonts w:cs="Times New Roman"/>
            <w:noProof/>
            <w:color w:val="auto"/>
            <w:sz w:val="26"/>
            <w:szCs w:val="26"/>
            <w:lang w:val="it-IT"/>
          </w:rPr>
          <w:t>3. Đối tượng và phạm vi nghiên cứu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_Toc197247735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2</w:t>
        </w:r>
        <w:r w:rsidR="00CE020B" w:rsidRPr="00992DFC">
          <w:rPr>
            <w:rFonts w:cs="Times New Roman"/>
            <w:noProof/>
            <w:webHidden/>
            <w:color w:val="auto"/>
            <w:sz w:val="26"/>
            <w:szCs w:val="26"/>
          </w:rPr>
          <w:fldChar w:fldCharType="end"/>
        </w:r>
      </w:hyperlink>
    </w:p>
    <w:p w14:paraId="194083C4"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6" w:history="1">
        <w:r w:rsidR="00CE020B" w:rsidRPr="00992DFC">
          <w:rPr>
            <w:rStyle w:val="Hyperlink"/>
            <w:rFonts w:cs="Times New Roman"/>
            <w:noProof/>
            <w:color w:val="auto"/>
            <w:sz w:val="26"/>
            <w:szCs w:val="26"/>
            <w:lang w:val="it-IT"/>
          </w:rPr>
          <w:t>4. Phương pháp nghiên cứu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_Toc197247736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3</w:t>
        </w:r>
        <w:r w:rsidR="00CE020B" w:rsidRPr="00992DFC">
          <w:rPr>
            <w:rFonts w:cs="Times New Roman"/>
            <w:noProof/>
            <w:webHidden/>
            <w:color w:val="auto"/>
            <w:sz w:val="26"/>
            <w:szCs w:val="26"/>
          </w:rPr>
          <w:fldChar w:fldCharType="end"/>
        </w:r>
      </w:hyperlink>
    </w:p>
    <w:p w14:paraId="5B0BA2C9"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7" w:history="1">
        <w:r w:rsidR="00CE020B" w:rsidRPr="00992DFC">
          <w:rPr>
            <w:rStyle w:val="Hyperlink"/>
            <w:rFonts w:cs="Times New Roman"/>
            <w:noProof/>
            <w:color w:val="auto"/>
            <w:sz w:val="26"/>
            <w:szCs w:val="26"/>
            <w:lang w:val="it-IT"/>
          </w:rPr>
          <w:t>5. Đóng góp mới của luận án</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_Toc197247737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5</w:t>
        </w:r>
        <w:r w:rsidR="00CE020B" w:rsidRPr="00992DFC">
          <w:rPr>
            <w:rFonts w:cs="Times New Roman"/>
            <w:noProof/>
            <w:webHidden/>
            <w:color w:val="auto"/>
            <w:sz w:val="26"/>
            <w:szCs w:val="26"/>
          </w:rPr>
          <w:fldChar w:fldCharType="end"/>
        </w:r>
      </w:hyperlink>
    </w:p>
    <w:p w14:paraId="6870D5C7"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8" w:history="1">
        <w:r w:rsidR="00CE020B" w:rsidRPr="00992DFC">
          <w:rPr>
            <w:rStyle w:val="Hyperlink"/>
            <w:rFonts w:cs="Times New Roman"/>
            <w:noProof/>
            <w:color w:val="auto"/>
            <w:sz w:val="26"/>
            <w:szCs w:val="26"/>
            <w:lang w:val="it-IT"/>
          </w:rPr>
          <w:t>6. Kết cấu của luận án</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_Toc197247738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6</w:t>
        </w:r>
        <w:r w:rsidR="00CE020B" w:rsidRPr="00992DFC">
          <w:rPr>
            <w:rFonts w:cs="Times New Roman"/>
            <w:noProof/>
            <w:webHidden/>
            <w:color w:val="auto"/>
            <w:sz w:val="26"/>
            <w:szCs w:val="26"/>
          </w:rPr>
          <w:fldChar w:fldCharType="end"/>
        </w:r>
      </w:hyperlink>
    </w:p>
    <w:p w14:paraId="0CF4A959" w14:textId="2B3DF9BE"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39" w:history="1">
        <w:r w:rsidR="00CE020B" w:rsidRPr="00992DFC">
          <w:rPr>
            <w:rStyle w:val="Hyperlink"/>
            <w:rFonts w:cs="Times New Roman"/>
            <w:i/>
            <w:color w:val="auto"/>
            <w:sz w:val="26"/>
            <w:szCs w:val="26"/>
          </w:rPr>
          <w:t>CHƯƠNG 1:</w:t>
        </w:r>
        <w:r w:rsidR="00CE020B" w:rsidRPr="00992DFC">
          <w:rPr>
            <w:rFonts w:cs="Times New Roman"/>
            <w:webHidden/>
            <w:color w:val="auto"/>
            <w:sz w:val="26"/>
            <w:szCs w:val="26"/>
          </w:rPr>
          <w:t xml:space="preserve"> </w:t>
        </w:r>
      </w:hyperlink>
      <w:hyperlink w:anchor="_Toc197247740" w:history="1">
        <w:r w:rsidR="00CE020B" w:rsidRPr="00992DFC">
          <w:rPr>
            <w:rStyle w:val="Hyperlink"/>
            <w:rFonts w:cs="Times New Roman"/>
            <w:color w:val="auto"/>
            <w:sz w:val="26"/>
            <w:szCs w:val="26"/>
          </w:rPr>
          <w:t>TỔNG QUAN TÌNH HÌNH NGHIÊN CỨU</w:t>
        </w:r>
        <w:r w:rsidR="00E873B5" w:rsidRPr="00992DFC">
          <w:rPr>
            <w:rStyle w:val="Hyperlink"/>
            <w:rFonts w:cs="Times New Roman"/>
            <w:color w:val="auto"/>
            <w:sz w:val="26"/>
            <w:szCs w:val="26"/>
          </w:rPr>
          <w:t xml:space="preserve"> </w:t>
        </w:r>
        <w:r w:rsidR="00CE020B" w:rsidRPr="00992DFC">
          <w:rPr>
            <w:rStyle w:val="Hyperlink"/>
            <w:rFonts w:cs="Times New Roman"/>
            <w:color w:val="auto"/>
            <w:sz w:val="26"/>
            <w:szCs w:val="26"/>
          </w:rPr>
          <w:t>LIÊN QUAN ĐẾN ĐỀ TÀI LUẬN ÁN</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_Toc197247740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8</w:t>
        </w:r>
        <w:r w:rsidR="00CE020B" w:rsidRPr="00992DFC">
          <w:rPr>
            <w:rFonts w:cs="Times New Roman"/>
            <w:webHidden/>
            <w:color w:val="auto"/>
            <w:sz w:val="26"/>
            <w:szCs w:val="26"/>
          </w:rPr>
          <w:fldChar w:fldCharType="end"/>
        </w:r>
      </w:hyperlink>
    </w:p>
    <w:p w14:paraId="211171CF"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1" w:history="1">
        <w:r w:rsidR="00CE020B" w:rsidRPr="00992DFC">
          <w:rPr>
            <w:rStyle w:val="Hyperlink"/>
            <w:rFonts w:cs="Times New Roman"/>
            <w:noProof/>
            <w:color w:val="auto"/>
            <w:sz w:val="26"/>
            <w:szCs w:val="26"/>
            <w:lang w:val="it-IT"/>
          </w:rPr>
          <w:t>1.1. Các công trình nghiên cứu liên quan đến luận án</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_Toc197247741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8</w:t>
        </w:r>
        <w:r w:rsidR="00CE020B" w:rsidRPr="00992DFC">
          <w:rPr>
            <w:rFonts w:cs="Times New Roman"/>
            <w:noProof/>
            <w:webHidden/>
            <w:color w:val="auto"/>
            <w:sz w:val="26"/>
            <w:szCs w:val="26"/>
          </w:rPr>
          <w:fldChar w:fldCharType="end"/>
        </w:r>
      </w:hyperlink>
    </w:p>
    <w:p w14:paraId="3547C7B3"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2" w:history="1">
        <w:r w:rsidR="00CE020B" w:rsidRPr="00992DFC">
          <w:rPr>
            <w:rStyle w:val="Hyperlink"/>
            <w:rFonts w:cs="Times New Roman"/>
            <w:i/>
            <w:iCs/>
            <w:noProof/>
            <w:color w:val="auto"/>
            <w:sz w:val="26"/>
            <w:szCs w:val="26"/>
            <w:lang w:val="it-IT"/>
          </w:rPr>
          <w:t>1.1.1. Các nghiên cứu lý luận về trợ cấp, chống trợ cấp, các biện pháp chống trợ cấp đối với hàng hoá xuất khẩu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_Toc197247742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8</w:t>
        </w:r>
        <w:r w:rsidR="00CE020B" w:rsidRPr="00992DFC">
          <w:rPr>
            <w:rFonts w:cs="Times New Roman"/>
            <w:noProof/>
            <w:webHidden/>
            <w:color w:val="auto"/>
            <w:sz w:val="26"/>
            <w:szCs w:val="26"/>
          </w:rPr>
          <w:fldChar w:fldCharType="end"/>
        </w:r>
      </w:hyperlink>
    </w:p>
    <w:p w14:paraId="1DC4EC08"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3" w:history="1">
        <w:r w:rsidR="00CE020B" w:rsidRPr="00992DFC">
          <w:rPr>
            <w:rStyle w:val="Hyperlink"/>
            <w:rFonts w:cs="Times New Roman"/>
            <w:i/>
            <w:iCs/>
            <w:noProof/>
            <w:color w:val="auto"/>
            <w:sz w:val="26"/>
            <w:szCs w:val="26"/>
            <w:lang w:val="it-IT"/>
          </w:rPr>
          <w:t>1.1.2. Các nghiên cứu về những vấn đề thực tiễn, pháp lý về trợ cấp, chống trợ cấp đối với hàng hóa xuất khẩu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_Toc197247743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10</w:t>
        </w:r>
        <w:r w:rsidR="00CE020B" w:rsidRPr="00992DFC">
          <w:rPr>
            <w:rFonts w:cs="Times New Roman"/>
            <w:noProof/>
            <w:webHidden/>
            <w:color w:val="auto"/>
            <w:sz w:val="26"/>
            <w:szCs w:val="26"/>
          </w:rPr>
          <w:fldChar w:fldCharType="end"/>
        </w:r>
      </w:hyperlink>
    </w:p>
    <w:p w14:paraId="269FA5C1"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4" w:history="1">
        <w:r w:rsidR="00CE020B" w:rsidRPr="00992DFC">
          <w:rPr>
            <w:rStyle w:val="Hyperlink"/>
            <w:rFonts w:cs="Times New Roman"/>
            <w:i/>
            <w:iCs/>
            <w:noProof/>
            <w:color w:val="auto"/>
            <w:sz w:val="26"/>
            <w:szCs w:val="26"/>
            <w:lang w:val="it-IT"/>
          </w:rPr>
          <w:t>1.1.3. Các nghiên cứu về biện pháp chống trợ cấp và giải pháp ứng phó biện pháp chống trợ cấp đối với hàng hoá xuất khẩu của Việt Nam</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_Toc197247744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12</w:t>
        </w:r>
        <w:r w:rsidR="00CE020B" w:rsidRPr="00992DFC">
          <w:rPr>
            <w:rFonts w:cs="Times New Roman"/>
            <w:noProof/>
            <w:webHidden/>
            <w:color w:val="auto"/>
            <w:sz w:val="26"/>
            <w:szCs w:val="26"/>
          </w:rPr>
          <w:fldChar w:fldCharType="end"/>
        </w:r>
      </w:hyperlink>
    </w:p>
    <w:p w14:paraId="55A6B574"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5" w:history="1">
        <w:r w:rsidR="00CE020B" w:rsidRPr="00992DFC">
          <w:rPr>
            <w:rStyle w:val="Hyperlink"/>
            <w:rFonts w:cs="Times New Roman"/>
            <w:noProof/>
            <w:color w:val="auto"/>
            <w:sz w:val="26"/>
            <w:szCs w:val="26"/>
            <w:lang w:val="it-IT"/>
          </w:rPr>
          <w:t>1.2. Những vấn đề luận án có thể kế thừa và phát triển</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_Toc197247745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17</w:t>
        </w:r>
        <w:r w:rsidR="00CE020B" w:rsidRPr="00992DFC">
          <w:rPr>
            <w:rFonts w:cs="Times New Roman"/>
            <w:noProof/>
            <w:webHidden/>
            <w:color w:val="auto"/>
            <w:sz w:val="26"/>
            <w:szCs w:val="26"/>
          </w:rPr>
          <w:fldChar w:fldCharType="end"/>
        </w:r>
      </w:hyperlink>
    </w:p>
    <w:p w14:paraId="778C02E5"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6" w:history="1">
        <w:r w:rsidR="00CE020B" w:rsidRPr="00992DFC">
          <w:rPr>
            <w:rStyle w:val="Hyperlink"/>
            <w:rFonts w:cs="Times New Roman"/>
            <w:noProof/>
            <w:color w:val="auto"/>
            <w:sz w:val="26"/>
            <w:szCs w:val="26"/>
            <w:lang w:val="it-IT"/>
          </w:rPr>
          <w:t>1.3. Khoảng trống nghiên cứu của luận án</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_Toc197247746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19</w:t>
        </w:r>
        <w:r w:rsidR="00CE020B" w:rsidRPr="00992DFC">
          <w:rPr>
            <w:rFonts w:cs="Times New Roman"/>
            <w:noProof/>
            <w:webHidden/>
            <w:color w:val="auto"/>
            <w:sz w:val="26"/>
            <w:szCs w:val="26"/>
          </w:rPr>
          <w:fldChar w:fldCharType="end"/>
        </w:r>
      </w:hyperlink>
    </w:p>
    <w:p w14:paraId="3A832A63" w14:textId="36C47A69"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47" w:history="1">
        <w:r w:rsidR="00CE020B" w:rsidRPr="00992DFC">
          <w:rPr>
            <w:rStyle w:val="Hyperlink"/>
            <w:rFonts w:cs="Times New Roman"/>
            <w:i/>
            <w:color w:val="auto"/>
            <w:sz w:val="26"/>
            <w:szCs w:val="26"/>
          </w:rPr>
          <w:t>CHƯƠNG 2:</w:t>
        </w:r>
      </w:hyperlink>
      <w:r w:rsidR="00CE020B" w:rsidRPr="00992DFC">
        <w:rPr>
          <w:rStyle w:val="Hyperlink"/>
          <w:rFonts w:cs="Times New Roman"/>
          <w:color w:val="auto"/>
          <w:sz w:val="26"/>
          <w:szCs w:val="26"/>
          <w:u w:val="none"/>
        </w:rPr>
        <w:t xml:space="preserve"> </w:t>
      </w:r>
      <w:hyperlink w:anchor="_Toc197247748" w:history="1">
        <w:r w:rsidR="00CE020B" w:rsidRPr="00992DFC">
          <w:rPr>
            <w:rStyle w:val="Hyperlink"/>
            <w:rFonts w:cs="Times New Roman"/>
            <w:color w:val="auto"/>
            <w:sz w:val="26"/>
            <w:szCs w:val="26"/>
          </w:rPr>
          <w:t>CƠ SỞ LÝ LUẬN VÀ KINH NGHIỆM QUỐC TẾ VỀ ỨNG PHÓ BIỆN PHÁP CHỐNG TRỢ CẤP ĐỐI VỚI HÀNG HOÁ XUẤT KHẨU</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_Toc197247748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22</w:t>
        </w:r>
        <w:r w:rsidR="00CE020B" w:rsidRPr="00992DFC">
          <w:rPr>
            <w:rFonts w:cs="Times New Roman"/>
            <w:webHidden/>
            <w:color w:val="auto"/>
            <w:sz w:val="26"/>
            <w:szCs w:val="26"/>
          </w:rPr>
          <w:fldChar w:fldCharType="end"/>
        </w:r>
      </w:hyperlink>
    </w:p>
    <w:p w14:paraId="54FDE464"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9" w:history="1">
        <w:r w:rsidR="00CE020B" w:rsidRPr="00992DFC">
          <w:rPr>
            <w:rStyle w:val="Hyperlink"/>
            <w:rFonts w:cs="Times New Roman"/>
            <w:noProof/>
            <w:color w:val="auto"/>
            <w:sz w:val="26"/>
            <w:szCs w:val="26"/>
            <w:lang w:val="it-IT"/>
          </w:rPr>
          <w:t>2.1. Một số vấn đề lý luận về ứng phó biện pháp chống trợ cấp đối với hàng hóa xuất khẩu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_Toc197247749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22</w:t>
        </w:r>
        <w:r w:rsidR="00CE020B" w:rsidRPr="00992DFC">
          <w:rPr>
            <w:rFonts w:cs="Times New Roman"/>
            <w:noProof/>
            <w:webHidden/>
            <w:color w:val="auto"/>
            <w:sz w:val="26"/>
            <w:szCs w:val="26"/>
          </w:rPr>
          <w:fldChar w:fldCharType="end"/>
        </w:r>
      </w:hyperlink>
    </w:p>
    <w:p w14:paraId="2B2FB4A9"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0" w:history="1">
        <w:r w:rsidR="00CE020B" w:rsidRPr="00992DFC">
          <w:rPr>
            <w:rStyle w:val="Hyperlink"/>
            <w:rFonts w:cs="Times New Roman"/>
            <w:i/>
            <w:iCs/>
            <w:noProof/>
            <w:color w:val="auto"/>
            <w:sz w:val="26"/>
            <w:szCs w:val="26"/>
            <w:lang w:val="it-IT"/>
          </w:rPr>
          <w:t>2.1.1. Một số khái niệm</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_Toc197247750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22</w:t>
        </w:r>
        <w:r w:rsidR="00CE020B" w:rsidRPr="00992DFC">
          <w:rPr>
            <w:rFonts w:cs="Times New Roman"/>
            <w:noProof/>
            <w:webHidden/>
            <w:color w:val="auto"/>
            <w:sz w:val="26"/>
            <w:szCs w:val="26"/>
          </w:rPr>
          <w:fldChar w:fldCharType="end"/>
        </w:r>
      </w:hyperlink>
    </w:p>
    <w:p w14:paraId="60327330"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1" w:history="1">
        <w:r w:rsidR="00CE020B" w:rsidRPr="00992DFC">
          <w:rPr>
            <w:rStyle w:val="Hyperlink"/>
            <w:rFonts w:cs="Times New Roman"/>
            <w:i/>
            <w:iCs/>
            <w:noProof/>
            <w:color w:val="auto"/>
            <w:sz w:val="26"/>
            <w:szCs w:val="26"/>
            <w:lang w:val="it-IT"/>
          </w:rPr>
          <w:t>2.1.2. Vai trò của ứng phó biện pháp chống trợ cấp</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_Toc197247751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35</w:t>
        </w:r>
        <w:r w:rsidR="00CE020B" w:rsidRPr="00992DFC">
          <w:rPr>
            <w:rFonts w:cs="Times New Roman"/>
            <w:noProof/>
            <w:webHidden/>
            <w:color w:val="auto"/>
            <w:sz w:val="26"/>
            <w:szCs w:val="26"/>
          </w:rPr>
          <w:fldChar w:fldCharType="end"/>
        </w:r>
      </w:hyperlink>
    </w:p>
    <w:p w14:paraId="0A79D055"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2" w:history="1">
        <w:r w:rsidR="00CE020B" w:rsidRPr="00992DFC">
          <w:rPr>
            <w:rStyle w:val="Hyperlink"/>
            <w:rFonts w:cs="Times New Roman"/>
            <w:i/>
            <w:iCs/>
            <w:noProof/>
            <w:color w:val="auto"/>
            <w:sz w:val="26"/>
            <w:szCs w:val="26"/>
            <w:lang w:val="it-IT"/>
          </w:rPr>
          <w:t>2.1.3. Nội dung ứng phó biện pháp chống trợ cấp</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_Toc197247752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37</w:t>
        </w:r>
        <w:r w:rsidR="00CE020B" w:rsidRPr="00992DFC">
          <w:rPr>
            <w:rFonts w:cs="Times New Roman"/>
            <w:noProof/>
            <w:webHidden/>
            <w:color w:val="auto"/>
            <w:sz w:val="26"/>
            <w:szCs w:val="26"/>
          </w:rPr>
          <w:fldChar w:fldCharType="end"/>
        </w:r>
      </w:hyperlink>
    </w:p>
    <w:p w14:paraId="7E3A02D3"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3" w:history="1">
        <w:r w:rsidR="00CE020B" w:rsidRPr="00992DFC">
          <w:rPr>
            <w:rStyle w:val="Hyperlink"/>
            <w:rFonts w:cs="Times New Roman"/>
            <w:i/>
            <w:iCs/>
            <w:noProof/>
            <w:color w:val="auto"/>
            <w:sz w:val="26"/>
            <w:szCs w:val="26"/>
            <w:lang w:val="it-IT"/>
          </w:rPr>
          <w:t>2.1.4. Các yếu tố ảnh hưởng đến ứng phó biện pháp chống trợ cấp</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_Toc197247753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49</w:t>
        </w:r>
        <w:r w:rsidR="00CE020B" w:rsidRPr="00992DFC">
          <w:rPr>
            <w:rFonts w:cs="Times New Roman"/>
            <w:noProof/>
            <w:webHidden/>
            <w:color w:val="auto"/>
            <w:sz w:val="26"/>
            <w:szCs w:val="26"/>
          </w:rPr>
          <w:fldChar w:fldCharType="end"/>
        </w:r>
      </w:hyperlink>
    </w:p>
    <w:p w14:paraId="128B5077"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4" w:history="1">
        <w:r w:rsidR="00CE020B" w:rsidRPr="00992DFC">
          <w:rPr>
            <w:rStyle w:val="Hyperlink"/>
            <w:rFonts w:cs="Times New Roman"/>
            <w:noProof/>
            <w:color w:val="auto"/>
            <w:sz w:val="26"/>
            <w:szCs w:val="26"/>
            <w:lang w:val="it-IT"/>
          </w:rPr>
          <w:t>2.2. Kinh nghiệm quốc tế về ứng phó biện pháp chống trợ cấp đối với hàng hóa xuất khẩu và bài học có thể vận dụng cho Việt Nam</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_Toc197247754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52</w:t>
        </w:r>
        <w:r w:rsidR="00CE020B" w:rsidRPr="00992DFC">
          <w:rPr>
            <w:rFonts w:cs="Times New Roman"/>
            <w:noProof/>
            <w:webHidden/>
            <w:color w:val="auto"/>
            <w:sz w:val="26"/>
            <w:szCs w:val="26"/>
          </w:rPr>
          <w:fldChar w:fldCharType="end"/>
        </w:r>
      </w:hyperlink>
    </w:p>
    <w:p w14:paraId="059AA9CB"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5" w:history="1">
        <w:r w:rsidR="00CE020B" w:rsidRPr="00992DFC">
          <w:rPr>
            <w:rStyle w:val="Hyperlink"/>
            <w:rFonts w:cs="Times New Roman"/>
            <w:i/>
            <w:iCs/>
            <w:noProof/>
            <w:color w:val="auto"/>
            <w:sz w:val="26"/>
            <w:szCs w:val="26"/>
            <w:lang w:val="it-IT"/>
          </w:rPr>
          <w:t>2.2.1. Kinh nghiệm quốc tế</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_Toc197247755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52</w:t>
        </w:r>
        <w:r w:rsidR="00CE020B" w:rsidRPr="00992DFC">
          <w:rPr>
            <w:rFonts w:cs="Times New Roman"/>
            <w:noProof/>
            <w:webHidden/>
            <w:color w:val="auto"/>
            <w:sz w:val="26"/>
            <w:szCs w:val="26"/>
          </w:rPr>
          <w:fldChar w:fldCharType="end"/>
        </w:r>
      </w:hyperlink>
    </w:p>
    <w:p w14:paraId="19708BF1"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6" w:history="1">
        <w:r w:rsidR="00CE020B" w:rsidRPr="00992DFC">
          <w:rPr>
            <w:rStyle w:val="Hyperlink"/>
            <w:rFonts w:cs="Times New Roman"/>
            <w:i/>
            <w:iCs/>
            <w:noProof/>
            <w:color w:val="auto"/>
            <w:sz w:val="26"/>
            <w:szCs w:val="26"/>
            <w:lang w:val="it-IT"/>
          </w:rPr>
          <w:t>2.2.2. Bài học có thể vận dụng cho Việt Nam</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_Toc197247756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64</w:t>
        </w:r>
        <w:r w:rsidR="00CE020B" w:rsidRPr="00992DFC">
          <w:rPr>
            <w:rFonts w:cs="Times New Roman"/>
            <w:noProof/>
            <w:webHidden/>
            <w:color w:val="auto"/>
            <w:sz w:val="26"/>
            <w:szCs w:val="26"/>
          </w:rPr>
          <w:fldChar w:fldCharType="end"/>
        </w:r>
      </w:hyperlink>
    </w:p>
    <w:p w14:paraId="02A60D5F" w14:textId="3CFC4583"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57" w:history="1">
        <w:r w:rsidR="00CE020B" w:rsidRPr="00992DFC">
          <w:rPr>
            <w:rStyle w:val="Hyperlink"/>
            <w:rFonts w:cs="Times New Roman"/>
            <w:i/>
            <w:iCs/>
            <w:color w:val="auto"/>
            <w:sz w:val="26"/>
            <w:szCs w:val="26"/>
          </w:rPr>
          <w:t>CHƯƠNG 3:</w:t>
        </w:r>
        <w:r w:rsidR="00CE020B" w:rsidRPr="00992DFC">
          <w:rPr>
            <w:rFonts w:cs="Times New Roman"/>
            <w:webHidden/>
            <w:color w:val="auto"/>
            <w:sz w:val="26"/>
            <w:szCs w:val="26"/>
          </w:rPr>
          <w:t xml:space="preserve"> </w:t>
        </w:r>
      </w:hyperlink>
      <w:hyperlink w:anchor="_Toc197247758" w:history="1">
        <w:r w:rsidR="00CE020B" w:rsidRPr="00992DFC">
          <w:rPr>
            <w:rStyle w:val="Hyperlink"/>
            <w:rFonts w:cs="Times New Roman"/>
            <w:color w:val="auto"/>
            <w:sz w:val="26"/>
            <w:szCs w:val="26"/>
          </w:rPr>
          <w:t>THỰC TRẠNG ỨNG PHÓ BIỆN PHÁP CHỐNG TRỢ CẤP ĐỐI VỚI HÀNG HOÁ XUẤT KHẨU CỦA VIỆT NAM</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_Toc197247758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69</w:t>
        </w:r>
        <w:r w:rsidR="00CE020B" w:rsidRPr="00992DFC">
          <w:rPr>
            <w:rFonts w:cs="Times New Roman"/>
            <w:webHidden/>
            <w:color w:val="auto"/>
            <w:sz w:val="26"/>
            <w:szCs w:val="26"/>
          </w:rPr>
          <w:fldChar w:fldCharType="end"/>
        </w:r>
      </w:hyperlink>
    </w:p>
    <w:p w14:paraId="375B9D99"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9" w:history="1">
        <w:r w:rsidR="00CE020B" w:rsidRPr="00992DFC">
          <w:rPr>
            <w:rStyle w:val="Hyperlink"/>
            <w:rFonts w:cs="Times New Roman"/>
            <w:noProof/>
            <w:color w:val="auto"/>
            <w:sz w:val="26"/>
            <w:szCs w:val="26"/>
            <w:lang w:val="it-IT"/>
          </w:rPr>
          <w:t>3.1. Khái quát thực trạng xuất khẩu hàng hoá Việt Nam thời kỳ 2009 - 2024</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_Toc197247759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69</w:t>
        </w:r>
        <w:r w:rsidR="00CE020B" w:rsidRPr="00992DFC">
          <w:rPr>
            <w:rFonts w:cs="Times New Roman"/>
            <w:noProof/>
            <w:webHidden/>
            <w:color w:val="auto"/>
            <w:sz w:val="26"/>
            <w:szCs w:val="26"/>
          </w:rPr>
          <w:fldChar w:fldCharType="end"/>
        </w:r>
      </w:hyperlink>
    </w:p>
    <w:p w14:paraId="50B9D73E"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0" w:history="1">
        <w:r w:rsidR="00CE020B" w:rsidRPr="00992DFC">
          <w:rPr>
            <w:rStyle w:val="Hyperlink"/>
            <w:rFonts w:cs="Times New Roman"/>
            <w:i/>
            <w:iCs/>
            <w:noProof/>
            <w:color w:val="auto"/>
            <w:sz w:val="26"/>
            <w:szCs w:val="26"/>
            <w:lang w:val="it-IT"/>
          </w:rPr>
          <w:t>3.1.1. Quy mô và kim ngạch xuất khẩu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_Toc197247760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69</w:t>
        </w:r>
        <w:r w:rsidR="00CE020B" w:rsidRPr="00992DFC">
          <w:rPr>
            <w:rFonts w:cs="Times New Roman"/>
            <w:noProof/>
            <w:webHidden/>
            <w:color w:val="auto"/>
            <w:sz w:val="26"/>
            <w:szCs w:val="26"/>
          </w:rPr>
          <w:fldChar w:fldCharType="end"/>
        </w:r>
      </w:hyperlink>
    </w:p>
    <w:p w14:paraId="04833C25"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1" w:history="1">
        <w:r w:rsidR="00CE020B" w:rsidRPr="00992DFC">
          <w:rPr>
            <w:rStyle w:val="Hyperlink"/>
            <w:rFonts w:cs="Times New Roman"/>
            <w:i/>
            <w:iCs/>
            <w:noProof/>
            <w:color w:val="auto"/>
            <w:sz w:val="26"/>
            <w:szCs w:val="26"/>
            <w:lang w:val="it-IT"/>
          </w:rPr>
          <w:t>3.1.2. Mặt hàng xuất khẩu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_Toc197247761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70</w:t>
        </w:r>
        <w:r w:rsidR="00CE020B" w:rsidRPr="00992DFC">
          <w:rPr>
            <w:rFonts w:cs="Times New Roman"/>
            <w:noProof/>
            <w:webHidden/>
            <w:color w:val="auto"/>
            <w:sz w:val="26"/>
            <w:szCs w:val="26"/>
          </w:rPr>
          <w:fldChar w:fldCharType="end"/>
        </w:r>
      </w:hyperlink>
    </w:p>
    <w:p w14:paraId="39A70A05"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2" w:history="1">
        <w:r w:rsidR="00CE020B" w:rsidRPr="00992DFC">
          <w:rPr>
            <w:rStyle w:val="Hyperlink"/>
            <w:rFonts w:cs="Times New Roman"/>
            <w:i/>
            <w:iCs/>
            <w:noProof/>
            <w:color w:val="auto"/>
            <w:sz w:val="26"/>
            <w:szCs w:val="26"/>
            <w:lang w:val="it-IT"/>
          </w:rPr>
          <w:t>3.1.3. Thị trường xuất khẩu</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_Toc197247762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71</w:t>
        </w:r>
        <w:r w:rsidR="00CE020B" w:rsidRPr="00992DFC">
          <w:rPr>
            <w:rFonts w:cs="Times New Roman"/>
            <w:noProof/>
            <w:webHidden/>
            <w:color w:val="auto"/>
            <w:sz w:val="26"/>
            <w:szCs w:val="26"/>
          </w:rPr>
          <w:fldChar w:fldCharType="end"/>
        </w:r>
      </w:hyperlink>
    </w:p>
    <w:p w14:paraId="58382C98"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3" w:history="1">
        <w:r w:rsidR="00CE020B" w:rsidRPr="00992DFC">
          <w:rPr>
            <w:rStyle w:val="Hyperlink"/>
            <w:rFonts w:cs="Times New Roman"/>
            <w:noProof/>
            <w:color w:val="auto"/>
            <w:sz w:val="26"/>
            <w:szCs w:val="26"/>
            <w:lang w:val="it-IT"/>
          </w:rPr>
          <w:t>3.2. Thực trạng ứng phó biện pháp chống trợ cấp đối với hàng hoá xuất khẩu của Việt Nam thời kỳ 2009 - 2024</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_Toc197247763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73</w:t>
        </w:r>
        <w:r w:rsidR="00CE020B" w:rsidRPr="00992DFC">
          <w:rPr>
            <w:rFonts w:cs="Times New Roman"/>
            <w:noProof/>
            <w:webHidden/>
            <w:color w:val="auto"/>
            <w:sz w:val="26"/>
            <w:szCs w:val="26"/>
          </w:rPr>
          <w:fldChar w:fldCharType="end"/>
        </w:r>
      </w:hyperlink>
    </w:p>
    <w:p w14:paraId="7E13A7B2"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4" w:history="1">
        <w:r w:rsidR="00CE020B" w:rsidRPr="00992DFC">
          <w:rPr>
            <w:rStyle w:val="Hyperlink"/>
            <w:rFonts w:cs="Times New Roman"/>
            <w:i/>
            <w:iCs/>
            <w:noProof/>
            <w:color w:val="auto"/>
            <w:sz w:val="26"/>
            <w:szCs w:val="26"/>
            <w:lang w:val="it-IT"/>
          </w:rPr>
          <w:t>3.2.1. Cam kết quốc tế của Việt Nam về trợ cấp và các biện pháp đối kháng</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_Toc197247764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73</w:t>
        </w:r>
        <w:r w:rsidR="00CE020B" w:rsidRPr="00992DFC">
          <w:rPr>
            <w:rFonts w:cs="Times New Roman"/>
            <w:noProof/>
            <w:webHidden/>
            <w:color w:val="auto"/>
            <w:sz w:val="26"/>
            <w:szCs w:val="26"/>
          </w:rPr>
          <w:fldChar w:fldCharType="end"/>
        </w:r>
      </w:hyperlink>
    </w:p>
    <w:p w14:paraId="531547C2"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5" w:history="1">
        <w:r w:rsidR="00CE020B" w:rsidRPr="00992DFC">
          <w:rPr>
            <w:rStyle w:val="Hyperlink"/>
            <w:rFonts w:cs="Times New Roman"/>
            <w:i/>
            <w:iCs/>
            <w:noProof/>
            <w:color w:val="auto"/>
            <w:sz w:val="26"/>
            <w:szCs w:val="26"/>
            <w:lang w:val="it-IT"/>
          </w:rPr>
          <w:t>3.2.2. Tình hình điều tra chống trợ cấp đối với hàng hóa xuất khẩu của Việt Nam</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_Toc197247765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81</w:t>
        </w:r>
        <w:r w:rsidR="00CE020B" w:rsidRPr="00992DFC">
          <w:rPr>
            <w:rFonts w:cs="Times New Roman"/>
            <w:noProof/>
            <w:webHidden/>
            <w:color w:val="auto"/>
            <w:sz w:val="26"/>
            <w:szCs w:val="26"/>
          </w:rPr>
          <w:fldChar w:fldCharType="end"/>
        </w:r>
      </w:hyperlink>
    </w:p>
    <w:p w14:paraId="726EAD1F"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6" w:history="1">
        <w:r w:rsidR="00CE020B" w:rsidRPr="00992DFC">
          <w:rPr>
            <w:rStyle w:val="Hyperlink"/>
            <w:rFonts w:cs="Times New Roman"/>
            <w:i/>
            <w:iCs/>
            <w:noProof/>
            <w:color w:val="auto"/>
            <w:sz w:val="26"/>
            <w:szCs w:val="26"/>
            <w:lang w:val="it-IT"/>
          </w:rPr>
          <w:t>3.2.3. Các chương trình, chính sách của Việt Nam bị cáo buộc trợ cấp</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_Toc197247766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91</w:t>
        </w:r>
        <w:r w:rsidR="00CE020B" w:rsidRPr="00992DFC">
          <w:rPr>
            <w:rFonts w:cs="Times New Roman"/>
            <w:noProof/>
            <w:webHidden/>
            <w:color w:val="auto"/>
            <w:sz w:val="26"/>
            <w:szCs w:val="26"/>
          </w:rPr>
          <w:fldChar w:fldCharType="end"/>
        </w:r>
      </w:hyperlink>
    </w:p>
    <w:p w14:paraId="1AF481B0"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7" w:history="1">
        <w:r w:rsidR="00CE020B" w:rsidRPr="00992DFC">
          <w:rPr>
            <w:rStyle w:val="Hyperlink"/>
            <w:rFonts w:cs="Times New Roman"/>
            <w:i/>
            <w:iCs/>
            <w:noProof/>
            <w:color w:val="auto"/>
            <w:sz w:val="26"/>
            <w:szCs w:val="26"/>
            <w:lang w:val="it-IT"/>
          </w:rPr>
          <w:t>3.2.4. Thực trạng ứng phó các vụ việc điều tra chống trợ cấp đối với hàng hóa xuất khẩu của Chính phủ Việt Nam</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_Toc197247767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95</w:t>
        </w:r>
        <w:r w:rsidR="00CE020B" w:rsidRPr="00992DFC">
          <w:rPr>
            <w:rFonts w:cs="Times New Roman"/>
            <w:noProof/>
            <w:webHidden/>
            <w:color w:val="auto"/>
            <w:sz w:val="26"/>
            <w:szCs w:val="26"/>
          </w:rPr>
          <w:fldChar w:fldCharType="end"/>
        </w:r>
      </w:hyperlink>
    </w:p>
    <w:p w14:paraId="31200758"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8" w:history="1">
        <w:r w:rsidR="00CE020B" w:rsidRPr="00992DFC">
          <w:rPr>
            <w:rStyle w:val="Hyperlink"/>
            <w:rFonts w:cs="Times New Roman"/>
            <w:noProof/>
            <w:color w:val="auto"/>
            <w:sz w:val="26"/>
            <w:szCs w:val="26"/>
            <w:lang w:val="it-IT"/>
          </w:rPr>
          <w:t>3.3. Đánh giá thực trạng ứng phó biện pháp chống trợ cấp đối với hàng hoá xuất khẩu của Việt Nam thời kỳ 2009 - 2024</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_Toc197247768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105</w:t>
        </w:r>
        <w:r w:rsidR="00CE020B" w:rsidRPr="00992DFC">
          <w:rPr>
            <w:rFonts w:cs="Times New Roman"/>
            <w:noProof/>
            <w:webHidden/>
            <w:color w:val="auto"/>
            <w:sz w:val="26"/>
            <w:szCs w:val="26"/>
          </w:rPr>
          <w:fldChar w:fldCharType="end"/>
        </w:r>
      </w:hyperlink>
    </w:p>
    <w:p w14:paraId="34C67C9B"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9" w:history="1">
        <w:r w:rsidR="00CE020B" w:rsidRPr="00992DFC">
          <w:rPr>
            <w:rStyle w:val="Hyperlink"/>
            <w:rFonts w:cs="Times New Roman"/>
            <w:i/>
            <w:iCs/>
            <w:noProof/>
            <w:color w:val="auto"/>
            <w:sz w:val="26"/>
            <w:szCs w:val="26"/>
            <w:lang w:val="it-IT"/>
          </w:rPr>
          <w:t>3.3.1. Kết quả đạt được và nguyên nhân</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_Toc197247769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105</w:t>
        </w:r>
        <w:r w:rsidR="00CE020B" w:rsidRPr="00992DFC">
          <w:rPr>
            <w:rFonts w:cs="Times New Roman"/>
            <w:noProof/>
            <w:webHidden/>
            <w:color w:val="auto"/>
            <w:sz w:val="26"/>
            <w:szCs w:val="26"/>
          </w:rPr>
          <w:fldChar w:fldCharType="end"/>
        </w:r>
      </w:hyperlink>
    </w:p>
    <w:p w14:paraId="3DA724A5"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0" w:history="1">
        <w:r w:rsidR="00CE020B" w:rsidRPr="00992DFC">
          <w:rPr>
            <w:rStyle w:val="Hyperlink"/>
            <w:rFonts w:cs="Times New Roman"/>
            <w:i/>
            <w:iCs/>
            <w:noProof/>
            <w:color w:val="auto"/>
            <w:sz w:val="26"/>
            <w:szCs w:val="26"/>
            <w:lang w:val="it-IT"/>
          </w:rPr>
          <w:t>3.3.2. Tồn tại, hạn chế và nguyên nhân</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_Toc197247770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110</w:t>
        </w:r>
        <w:r w:rsidR="00CE020B" w:rsidRPr="00992DFC">
          <w:rPr>
            <w:rFonts w:cs="Times New Roman"/>
            <w:noProof/>
            <w:webHidden/>
            <w:color w:val="auto"/>
            <w:sz w:val="26"/>
            <w:szCs w:val="26"/>
          </w:rPr>
          <w:fldChar w:fldCharType="end"/>
        </w:r>
      </w:hyperlink>
    </w:p>
    <w:p w14:paraId="28C35883" w14:textId="7025E098"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71" w:history="1">
        <w:r w:rsidR="00CE020B" w:rsidRPr="00992DFC">
          <w:rPr>
            <w:rStyle w:val="Hyperlink"/>
            <w:rFonts w:cs="Times New Roman"/>
            <w:i/>
            <w:color w:val="auto"/>
            <w:sz w:val="26"/>
            <w:szCs w:val="26"/>
          </w:rPr>
          <w:t>CHƯƠNG 4:</w:t>
        </w:r>
        <w:r w:rsidR="00CE020B" w:rsidRPr="00992DFC">
          <w:rPr>
            <w:rFonts w:cs="Times New Roman"/>
            <w:webHidden/>
            <w:color w:val="auto"/>
            <w:sz w:val="26"/>
            <w:szCs w:val="26"/>
          </w:rPr>
          <w:t xml:space="preserve"> </w:t>
        </w:r>
      </w:hyperlink>
      <w:hyperlink w:anchor="_Toc197247772" w:history="1">
        <w:r w:rsidR="00CE020B" w:rsidRPr="00992DFC">
          <w:rPr>
            <w:rStyle w:val="Hyperlink"/>
            <w:rFonts w:cs="Times New Roman"/>
            <w:color w:val="auto"/>
            <w:sz w:val="26"/>
            <w:szCs w:val="26"/>
          </w:rPr>
          <w:t>ĐỊNH HƯỚNG VÀ GIẢI PHÁP ỨNG PHÓ BIỆN PHÁP CHỐNG TRỢ CẤP ĐỐI VỚI HÀNG HÓA XUẤT KHẨU</w:t>
        </w:r>
      </w:hyperlink>
      <w:r w:rsidR="00CE020B" w:rsidRPr="00992DFC">
        <w:rPr>
          <w:rStyle w:val="Hyperlink"/>
          <w:rFonts w:cs="Times New Roman"/>
          <w:color w:val="auto"/>
          <w:sz w:val="26"/>
          <w:szCs w:val="26"/>
        </w:rPr>
        <w:t xml:space="preserve"> </w:t>
      </w:r>
      <w:hyperlink w:anchor="_Toc197247773" w:history="1">
        <w:r w:rsidR="00CE020B" w:rsidRPr="00992DFC">
          <w:rPr>
            <w:rStyle w:val="Hyperlink"/>
            <w:rFonts w:cs="Times New Roman"/>
            <w:color w:val="auto"/>
            <w:sz w:val="26"/>
            <w:szCs w:val="26"/>
          </w:rPr>
          <w:t>CỦA VIỆT NAM ĐẾN NĂM 2030</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_Toc197247773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116</w:t>
        </w:r>
        <w:r w:rsidR="00CE020B" w:rsidRPr="00992DFC">
          <w:rPr>
            <w:rFonts w:cs="Times New Roman"/>
            <w:webHidden/>
            <w:color w:val="auto"/>
            <w:sz w:val="26"/>
            <w:szCs w:val="26"/>
          </w:rPr>
          <w:fldChar w:fldCharType="end"/>
        </w:r>
      </w:hyperlink>
    </w:p>
    <w:p w14:paraId="692751DC"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4" w:history="1">
        <w:r w:rsidR="00CE020B" w:rsidRPr="00992DFC">
          <w:rPr>
            <w:rStyle w:val="Hyperlink"/>
            <w:rFonts w:cs="Times New Roman"/>
            <w:noProof/>
            <w:color w:val="auto"/>
            <w:sz w:val="26"/>
            <w:szCs w:val="26"/>
            <w:lang w:val="it-IT"/>
          </w:rPr>
          <w:t>4.1. Bối cảnh quốc tế và trong nước ảnh hưởng tới ứng phó biện pháp chống trợ cấp đối với hàng hóa xuất khẩu của Việt Nam đến năm 2030</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_Toc197247774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116</w:t>
        </w:r>
        <w:r w:rsidR="00CE020B" w:rsidRPr="00992DFC">
          <w:rPr>
            <w:rFonts w:cs="Times New Roman"/>
            <w:noProof/>
            <w:webHidden/>
            <w:color w:val="auto"/>
            <w:sz w:val="26"/>
            <w:szCs w:val="26"/>
          </w:rPr>
          <w:fldChar w:fldCharType="end"/>
        </w:r>
      </w:hyperlink>
    </w:p>
    <w:p w14:paraId="247C4E93"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5" w:history="1">
        <w:r w:rsidR="00CE020B" w:rsidRPr="00992DFC">
          <w:rPr>
            <w:rStyle w:val="Hyperlink"/>
            <w:rFonts w:cs="Times New Roman"/>
            <w:i/>
            <w:iCs/>
            <w:noProof/>
            <w:color w:val="auto"/>
            <w:sz w:val="26"/>
            <w:szCs w:val="26"/>
            <w:lang w:val="it-IT"/>
          </w:rPr>
          <w:t>4.1.1. Bối cảnh quốc tế</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_Toc197247775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116</w:t>
        </w:r>
        <w:r w:rsidR="00CE020B" w:rsidRPr="00992DFC">
          <w:rPr>
            <w:rFonts w:cs="Times New Roman"/>
            <w:noProof/>
            <w:webHidden/>
            <w:color w:val="auto"/>
            <w:sz w:val="26"/>
            <w:szCs w:val="26"/>
          </w:rPr>
          <w:fldChar w:fldCharType="end"/>
        </w:r>
      </w:hyperlink>
    </w:p>
    <w:p w14:paraId="4FDF1539"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6" w:history="1">
        <w:r w:rsidR="00CE020B" w:rsidRPr="00992DFC">
          <w:rPr>
            <w:rStyle w:val="Hyperlink"/>
            <w:rFonts w:cs="Times New Roman"/>
            <w:i/>
            <w:iCs/>
            <w:noProof/>
            <w:color w:val="auto"/>
            <w:sz w:val="26"/>
            <w:szCs w:val="26"/>
            <w:lang w:val="it-IT"/>
          </w:rPr>
          <w:t>4.1.2. Bối cảnh trong nước</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_Toc197247776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119</w:t>
        </w:r>
        <w:r w:rsidR="00CE020B" w:rsidRPr="00992DFC">
          <w:rPr>
            <w:rFonts w:cs="Times New Roman"/>
            <w:noProof/>
            <w:webHidden/>
            <w:color w:val="auto"/>
            <w:sz w:val="26"/>
            <w:szCs w:val="26"/>
          </w:rPr>
          <w:fldChar w:fldCharType="end"/>
        </w:r>
      </w:hyperlink>
    </w:p>
    <w:p w14:paraId="3C3E11E9"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7" w:history="1">
        <w:r w:rsidR="00CE020B" w:rsidRPr="00992DFC">
          <w:rPr>
            <w:rStyle w:val="Hyperlink"/>
            <w:rFonts w:cs="Times New Roman"/>
            <w:noProof/>
            <w:color w:val="auto"/>
            <w:sz w:val="26"/>
            <w:szCs w:val="26"/>
            <w:lang w:val="it-IT"/>
          </w:rPr>
          <w:t>4.2. Định hướng ứng phó biện pháp chống trợ cấp đối với hàng hóa xuất khẩu của Việt Nam đến năm 2030</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_Toc197247777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121</w:t>
        </w:r>
        <w:r w:rsidR="00CE020B" w:rsidRPr="00992DFC">
          <w:rPr>
            <w:rFonts w:cs="Times New Roman"/>
            <w:noProof/>
            <w:webHidden/>
            <w:color w:val="auto"/>
            <w:sz w:val="26"/>
            <w:szCs w:val="26"/>
          </w:rPr>
          <w:fldChar w:fldCharType="end"/>
        </w:r>
      </w:hyperlink>
    </w:p>
    <w:p w14:paraId="3441E832"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8" w:history="1">
        <w:r w:rsidR="00CE020B" w:rsidRPr="00992DFC">
          <w:rPr>
            <w:rStyle w:val="Hyperlink"/>
            <w:rFonts w:cs="Times New Roman"/>
            <w:noProof/>
            <w:color w:val="auto"/>
            <w:sz w:val="26"/>
            <w:szCs w:val="26"/>
            <w:lang w:val="it-IT"/>
          </w:rPr>
          <w:t>4.3. Giải pháp ứng phó biện pháp chống trợ cấp đối với hàng hóa xuất khẩu của Việt Nam</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_Toc197247778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123</w:t>
        </w:r>
        <w:r w:rsidR="00CE020B" w:rsidRPr="00992DFC">
          <w:rPr>
            <w:rFonts w:cs="Times New Roman"/>
            <w:noProof/>
            <w:webHidden/>
            <w:color w:val="auto"/>
            <w:sz w:val="26"/>
            <w:szCs w:val="26"/>
          </w:rPr>
          <w:fldChar w:fldCharType="end"/>
        </w:r>
      </w:hyperlink>
    </w:p>
    <w:p w14:paraId="5F7583C1"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9" w:history="1">
        <w:r w:rsidR="00CE020B" w:rsidRPr="00992DFC">
          <w:rPr>
            <w:rStyle w:val="Hyperlink"/>
            <w:rFonts w:cs="Times New Roman"/>
            <w:i/>
            <w:iCs/>
            <w:noProof/>
            <w:color w:val="auto"/>
            <w:sz w:val="26"/>
            <w:szCs w:val="26"/>
            <w:lang w:val="it-IT"/>
          </w:rPr>
          <w:t>4.3.1. Giải pháp về phía Chính phủ</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_Toc197247779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123</w:t>
        </w:r>
        <w:r w:rsidR="00CE020B" w:rsidRPr="00992DFC">
          <w:rPr>
            <w:rFonts w:cs="Times New Roman"/>
            <w:noProof/>
            <w:webHidden/>
            <w:color w:val="auto"/>
            <w:sz w:val="26"/>
            <w:szCs w:val="26"/>
          </w:rPr>
          <w:fldChar w:fldCharType="end"/>
        </w:r>
      </w:hyperlink>
    </w:p>
    <w:p w14:paraId="3A4C68CB"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80" w:history="1">
        <w:r w:rsidR="00CE020B" w:rsidRPr="00992DFC">
          <w:rPr>
            <w:rStyle w:val="Hyperlink"/>
            <w:rFonts w:cs="Times New Roman"/>
            <w:i/>
            <w:iCs/>
            <w:noProof/>
            <w:color w:val="auto"/>
            <w:sz w:val="26"/>
            <w:szCs w:val="26"/>
            <w:lang w:val="it-IT"/>
          </w:rPr>
          <w:t>4.3.2. Giải pháp về phía doanh nghiệp</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_Toc197247780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143</w:t>
        </w:r>
        <w:r w:rsidR="00CE020B" w:rsidRPr="00992DFC">
          <w:rPr>
            <w:rFonts w:cs="Times New Roman"/>
            <w:noProof/>
            <w:webHidden/>
            <w:color w:val="auto"/>
            <w:sz w:val="26"/>
            <w:szCs w:val="26"/>
          </w:rPr>
          <w:fldChar w:fldCharType="end"/>
        </w:r>
      </w:hyperlink>
    </w:p>
    <w:p w14:paraId="205CF9E2" w14:textId="77777777" w:rsidR="00CE020B" w:rsidRPr="00992DFC" w:rsidRDefault="00D74F8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81" w:history="1">
        <w:r w:rsidR="00CE020B" w:rsidRPr="00992DFC">
          <w:rPr>
            <w:rStyle w:val="Hyperlink"/>
            <w:rFonts w:cs="Times New Roman"/>
            <w:i/>
            <w:iCs/>
            <w:noProof/>
            <w:color w:val="auto"/>
            <w:sz w:val="26"/>
            <w:szCs w:val="26"/>
            <w:lang w:val="it-IT"/>
          </w:rPr>
          <w:t>4.3.3. Giải pháp về phía hiệp hội ngành hàng</w:t>
        </w:r>
        <w:r w:rsidR="00CE020B" w:rsidRPr="00992DFC">
          <w:rPr>
            <w:rFonts w:cs="Times New Roman"/>
            <w:noProof/>
            <w:webHidden/>
            <w:color w:val="auto"/>
            <w:sz w:val="26"/>
            <w:szCs w:val="26"/>
          </w:rPr>
          <w:tab/>
        </w:r>
        <w:r w:rsidR="00CE020B" w:rsidRPr="00992DFC">
          <w:rPr>
            <w:rFonts w:cs="Times New Roman"/>
            <w:noProof/>
            <w:webHidden/>
            <w:color w:val="auto"/>
            <w:sz w:val="26"/>
            <w:szCs w:val="26"/>
          </w:rPr>
          <w:fldChar w:fldCharType="begin"/>
        </w:r>
        <w:r w:rsidR="00CE020B" w:rsidRPr="00992DFC">
          <w:rPr>
            <w:rFonts w:cs="Times New Roman"/>
            <w:noProof/>
            <w:webHidden/>
            <w:color w:val="auto"/>
            <w:sz w:val="26"/>
            <w:szCs w:val="26"/>
          </w:rPr>
          <w:instrText xml:space="preserve"> PAGEREF _Toc197247781 \h </w:instrText>
        </w:r>
        <w:r w:rsidR="00CE020B" w:rsidRPr="00992DFC">
          <w:rPr>
            <w:rFonts w:cs="Times New Roman"/>
            <w:noProof/>
            <w:webHidden/>
            <w:color w:val="auto"/>
            <w:sz w:val="26"/>
            <w:szCs w:val="26"/>
          </w:rPr>
        </w:r>
        <w:r w:rsidR="00CE020B" w:rsidRPr="00992DFC">
          <w:rPr>
            <w:rFonts w:cs="Times New Roman"/>
            <w:noProof/>
            <w:webHidden/>
            <w:color w:val="auto"/>
            <w:sz w:val="26"/>
            <w:szCs w:val="26"/>
          </w:rPr>
          <w:fldChar w:fldCharType="separate"/>
        </w:r>
        <w:r w:rsidR="00E71C7A">
          <w:rPr>
            <w:rFonts w:cs="Times New Roman"/>
            <w:noProof/>
            <w:webHidden/>
            <w:color w:val="auto"/>
            <w:sz w:val="26"/>
            <w:szCs w:val="26"/>
          </w:rPr>
          <w:t>149</w:t>
        </w:r>
        <w:r w:rsidR="00CE020B" w:rsidRPr="00992DFC">
          <w:rPr>
            <w:rFonts w:cs="Times New Roman"/>
            <w:noProof/>
            <w:webHidden/>
            <w:color w:val="auto"/>
            <w:sz w:val="26"/>
            <w:szCs w:val="26"/>
          </w:rPr>
          <w:fldChar w:fldCharType="end"/>
        </w:r>
      </w:hyperlink>
    </w:p>
    <w:p w14:paraId="29EB072E" w14:textId="77777777"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82" w:history="1">
        <w:r w:rsidR="00CE020B" w:rsidRPr="00992DFC">
          <w:rPr>
            <w:rStyle w:val="Hyperlink"/>
            <w:rFonts w:cs="Times New Roman"/>
            <w:color w:val="auto"/>
            <w:sz w:val="26"/>
            <w:szCs w:val="26"/>
            <w:lang w:val="vi"/>
          </w:rPr>
          <w:t>KẾT LUẬN</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_Toc197247782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151</w:t>
        </w:r>
        <w:r w:rsidR="00CE020B" w:rsidRPr="00992DFC">
          <w:rPr>
            <w:rFonts w:cs="Times New Roman"/>
            <w:webHidden/>
            <w:color w:val="auto"/>
            <w:sz w:val="26"/>
            <w:szCs w:val="26"/>
          </w:rPr>
          <w:fldChar w:fldCharType="end"/>
        </w:r>
      </w:hyperlink>
    </w:p>
    <w:p w14:paraId="387F2C67" w14:textId="77777777"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83" w:history="1">
        <w:r w:rsidR="00CE020B" w:rsidRPr="00992DFC">
          <w:rPr>
            <w:rStyle w:val="Hyperlink"/>
            <w:rFonts w:cs="Times New Roman"/>
            <w:color w:val="auto"/>
            <w:sz w:val="26"/>
            <w:szCs w:val="26"/>
            <w:lang w:val="vi"/>
          </w:rPr>
          <w:t>DANH MỤC CÁC CÔNG TRÌNH ĐÃ CÔNG BỐ</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_Toc197247783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153</w:t>
        </w:r>
        <w:r w:rsidR="00CE020B" w:rsidRPr="00992DFC">
          <w:rPr>
            <w:rFonts w:cs="Times New Roman"/>
            <w:webHidden/>
            <w:color w:val="auto"/>
            <w:sz w:val="26"/>
            <w:szCs w:val="26"/>
          </w:rPr>
          <w:fldChar w:fldCharType="end"/>
        </w:r>
      </w:hyperlink>
    </w:p>
    <w:p w14:paraId="01D74A35" w14:textId="77777777"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84" w:history="1">
        <w:r w:rsidR="00CE020B" w:rsidRPr="00992DFC">
          <w:rPr>
            <w:rStyle w:val="Hyperlink"/>
            <w:rFonts w:cs="Times New Roman"/>
            <w:color w:val="auto"/>
            <w:sz w:val="26"/>
            <w:szCs w:val="26"/>
            <w:lang w:val="vi"/>
          </w:rPr>
          <w:t>DANH MỤC TÀI LIỆU THAM KHẢO</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_Toc197247784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154</w:t>
        </w:r>
        <w:r w:rsidR="00CE020B" w:rsidRPr="00992DFC">
          <w:rPr>
            <w:rFonts w:cs="Times New Roman"/>
            <w:webHidden/>
            <w:color w:val="auto"/>
            <w:sz w:val="26"/>
            <w:szCs w:val="26"/>
          </w:rPr>
          <w:fldChar w:fldCharType="end"/>
        </w:r>
      </w:hyperlink>
    </w:p>
    <w:p w14:paraId="3B467E1D" w14:textId="77777777" w:rsidR="00CE020B" w:rsidRPr="00992DFC" w:rsidRDefault="00D74F8E" w:rsidP="00CE020B">
      <w:pPr>
        <w:pStyle w:val="TOC1"/>
        <w:spacing w:before="0" w:after="0" w:line="360" w:lineRule="auto"/>
        <w:rPr>
          <w:rFonts w:eastAsiaTheme="minorEastAsia" w:cs="Times New Roman"/>
          <w:color w:val="auto"/>
          <w:sz w:val="26"/>
          <w:szCs w:val="26"/>
        </w:rPr>
      </w:pPr>
      <w:hyperlink w:anchor="_Toc197247785" w:history="1">
        <w:r w:rsidR="00CE020B" w:rsidRPr="00992DFC">
          <w:rPr>
            <w:rStyle w:val="Hyperlink"/>
            <w:rFonts w:cs="Times New Roman"/>
            <w:color w:val="auto"/>
            <w:sz w:val="26"/>
            <w:szCs w:val="26"/>
            <w:lang w:val="vi"/>
          </w:rPr>
          <w:t>PHỤ LỤC</w:t>
        </w:r>
        <w:r w:rsidR="00CE020B" w:rsidRPr="00992DFC">
          <w:rPr>
            <w:rFonts w:cs="Times New Roman"/>
            <w:webHidden/>
            <w:color w:val="auto"/>
            <w:sz w:val="26"/>
            <w:szCs w:val="26"/>
          </w:rPr>
          <w:tab/>
        </w:r>
        <w:r w:rsidR="00CE020B" w:rsidRPr="00992DFC">
          <w:rPr>
            <w:rFonts w:cs="Times New Roman"/>
            <w:webHidden/>
            <w:color w:val="auto"/>
            <w:sz w:val="26"/>
            <w:szCs w:val="26"/>
          </w:rPr>
          <w:fldChar w:fldCharType="begin"/>
        </w:r>
        <w:r w:rsidR="00CE020B" w:rsidRPr="00992DFC">
          <w:rPr>
            <w:rFonts w:cs="Times New Roman"/>
            <w:webHidden/>
            <w:color w:val="auto"/>
            <w:sz w:val="26"/>
            <w:szCs w:val="26"/>
          </w:rPr>
          <w:instrText xml:space="preserve"> PAGEREF _Toc197247785 \h </w:instrText>
        </w:r>
        <w:r w:rsidR="00CE020B" w:rsidRPr="00992DFC">
          <w:rPr>
            <w:rFonts w:cs="Times New Roman"/>
            <w:webHidden/>
            <w:color w:val="auto"/>
            <w:sz w:val="26"/>
            <w:szCs w:val="26"/>
          </w:rPr>
        </w:r>
        <w:r w:rsidR="00CE020B" w:rsidRPr="00992DFC">
          <w:rPr>
            <w:rFonts w:cs="Times New Roman"/>
            <w:webHidden/>
            <w:color w:val="auto"/>
            <w:sz w:val="26"/>
            <w:szCs w:val="26"/>
          </w:rPr>
          <w:fldChar w:fldCharType="separate"/>
        </w:r>
        <w:r w:rsidR="00E71C7A">
          <w:rPr>
            <w:rFonts w:cs="Times New Roman"/>
            <w:webHidden/>
            <w:color w:val="auto"/>
            <w:sz w:val="26"/>
            <w:szCs w:val="26"/>
          </w:rPr>
          <w:t>163</w:t>
        </w:r>
        <w:r w:rsidR="00CE020B" w:rsidRPr="00992DFC">
          <w:rPr>
            <w:rFonts w:cs="Times New Roman"/>
            <w:webHidden/>
            <w:color w:val="auto"/>
            <w:sz w:val="26"/>
            <w:szCs w:val="26"/>
          </w:rPr>
          <w:fldChar w:fldCharType="end"/>
        </w:r>
      </w:hyperlink>
    </w:p>
    <w:p w14:paraId="4034B104" w14:textId="07339394" w:rsidR="00A66D86" w:rsidRPr="00992DFC" w:rsidRDefault="00046BBC" w:rsidP="00CE020B">
      <w:pPr>
        <w:spacing w:before="0" w:after="0" w:line="360" w:lineRule="auto"/>
        <w:rPr>
          <w:rFonts w:cs="Times New Roman"/>
          <w:color w:val="auto"/>
          <w:sz w:val="26"/>
          <w:szCs w:val="26"/>
        </w:rPr>
      </w:pPr>
      <w:r w:rsidRPr="00992DFC">
        <w:rPr>
          <w:rFonts w:cs="Times New Roman"/>
          <w:color w:val="auto"/>
          <w:sz w:val="26"/>
          <w:szCs w:val="26"/>
        </w:rPr>
        <w:fldChar w:fldCharType="end"/>
      </w:r>
    </w:p>
    <w:p w14:paraId="4077B6B4" w14:textId="6EA21081" w:rsidR="009E4F4C" w:rsidRPr="00992DFC" w:rsidRDefault="009E4F4C" w:rsidP="004B0EF5">
      <w:pPr>
        <w:spacing w:before="0" w:after="0" w:line="312" w:lineRule="auto"/>
        <w:rPr>
          <w:color w:val="auto"/>
        </w:rPr>
      </w:pPr>
    </w:p>
    <w:p w14:paraId="5A601448" w14:textId="534B0E11" w:rsidR="00D03316" w:rsidRPr="00992DFC" w:rsidRDefault="00D03316" w:rsidP="004B0EF5">
      <w:pPr>
        <w:spacing w:before="0" w:after="0" w:line="312" w:lineRule="auto"/>
        <w:rPr>
          <w:color w:val="auto"/>
        </w:rPr>
      </w:pPr>
    </w:p>
    <w:p w14:paraId="01679738" w14:textId="775146E8" w:rsidR="00D03316" w:rsidRPr="00992DFC" w:rsidRDefault="00D03316" w:rsidP="004B0EF5">
      <w:pPr>
        <w:spacing w:before="0" w:after="0" w:line="312" w:lineRule="auto"/>
        <w:rPr>
          <w:color w:val="auto"/>
        </w:rPr>
      </w:pPr>
    </w:p>
    <w:p w14:paraId="041A1BEF" w14:textId="11594673" w:rsidR="00D03316" w:rsidRPr="00992DFC" w:rsidRDefault="00D03316" w:rsidP="004B0EF5">
      <w:pPr>
        <w:spacing w:before="0" w:after="0" w:line="312" w:lineRule="auto"/>
        <w:rPr>
          <w:color w:val="auto"/>
        </w:rPr>
      </w:pPr>
    </w:p>
    <w:p w14:paraId="28F054A3" w14:textId="636B2856" w:rsidR="00D03316" w:rsidRPr="00992DFC" w:rsidRDefault="00D03316" w:rsidP="004B0EF5">
      <w:pPr>
        <w:spacing w:before="0" w:after="0" w:line="312" w:lineRule="auto"/>
        <w:rPr>
          <w:color w:val="auto"/>
        </w:rPr>
      </w:pPr>
    </w:p>
    <w:p w14:paraId="20F74F59" w14:textId="010223A2" w:rsidR="00D03316" w:rsidRPr="00992DFC" w:rsidRDefault="00D03316" w:rsidP="004B0EF5">
      <w:pPr>
        <w:spacing w:before="0" w:after="0" w:line="312" w:lineRule="auto"/>
        <w:rPr>
          <w:color w:val="auto"/>
        </w:rPr>
      </w:pPr>
    </w:p>
    <w:p w14:paraId="4A1DAC75" w14:textId="315BAC25" w:rsidR="00D03316" w:rsidRPr="00992DFC" w:rsidRDefault="00D03316" w:rsidP="004B0EF5">
      <w:pPr>
        <w:spacing w:before="0" w:after="0" w:line="312" w:lineRule="auto"/>
        <w:rPr>
          <w:color w:val="auto"/>
        </w:rPr>
      </w:pPr>
    </w:p>
    <w:p w14:paraId="24E7E780" w14:textId="17AD8148" w:rsidR="00735D80" w:rsidRPr="00992DFC" w:rsidRDefault="00735D80" w:rsidP="004B0EF5">
      <w:pPr>
        <w:spacing w:before="0" w:after="0" w:line="312" w:lineRule="auto"/>
        <w:rPr>
          <w:color w:val="auto"/>
        </w:rPr>
      </w:pPr>
    </w:p>
    <w:p w14:paraId="76455E27" w14:textId="544E6DC9" w:rsidR="00735D80" w:rsidRPr="00992DFC" w:rsidRDefault="00735D80" w:rsidP="004B0EF5">
      <w:pPr>
        <w:spacing w:before="0" w:after="0" w:line="312" w:lineRule="auto"/>
        <w:rPr>
          <w:color w:val="auto"/>
        </w:rPr>
      </w:pPr>
    </w:p>
    <w:p w14:paraId="5FD6A0B1" w14:textId="7503EC81" w:rsidR="00735D80" w:rsidRPr="00992DFC" w:rsidRDefault="00735D80" w:rsidP="004B0EF5">
      <w:pPr>
        <w:spacing w:before="0" w:after="0" w:line="312" w:lineRule="auto"/>
        <w:rPr>
          <w:color w:val="auto"/>
        </w:rPr>
      </w:pPr>
    </w:p>
    <w:p w14:paraId="32951989" w14:textId="648DF033" w:rsidR="00735D80" w:rsidRPr="00992DFC" w:rsidRDefault="00735D80" w:rsidP="004B0EF5">
      <w:pPr>
        <w:spacing w:before="0" w:after="0" w:line="312" w:lineRule="auto"/>
        <w:rPr>
          <w:color w:val="auto"/>
        </w:rPr>
      </w:pPr>
    </w:p>
    <w:p w14:paraId="3444AEAB" w14:textId="5E18FD21" w:rsidR="00735D80" w:rsidRPr="00992DFC" w:rsidRDefault="00735D80" w:rsidP="004B0EF5">
      <w:pPr>
        <w:spacing w:before="0" w:after="0" w:line="312" w:lineRule="auto"/>
        <w:rPr>
          <w:color w:val="auto"/>
        </w:rPr>
      </w:pPr>
    </w:p>
    <w:p w14:paraId="7FB3C53C" w14:textId="57CF74EC" w:rsidR="00735D80" w:rsidRPr="00992DFC" w:rsidRDefault="00735D80" w:rsidP="004B0EF5">
      <w:pPr>
        <w:spacing w:before="0" w:after="0" w:line="312" w:lineRule="auto"/>
        <w:rPr>
          <w:color w:val="auto"/>
        </w:rPr>
      </w:pPr>
    </w:p>
    <w:p w14:paraId="4CC571C0" w14:textId="20FF07D1" w:rsidR="00735D80" w:rsidRPr="00992DFC" w:rsidRDefault="00735D80" w:rsidP="004B0EF5">
      <w:pPr>
        <w:spacing w:before="0" w:after="0" w:line="312" w:lineRule="auto"/>
        <w:rPr>
          <w:color w:val="auto"/>
        </w:rPr>
      </w:pPr>
    </w:p>
    <w:p w14:paraId="72DB9412" w14:textId="0DD975B5" w:rsidR="00735D80" w:rsidRPr="00992DFC" w:rsidRDefault="00735D80" w:rsidP="004B0EF5">
      <w:pPr>
        <w:spacing w:before="0" w:after="0" w:line="312" w:lineRule="auto"/>
        <w:rPr>
          <w:color w:val="auto"/>
        </w:rPr>
      </w:pPr>
    </w:p>
    <w:p w14:paraId="6A85665C" w14:textId="77777777" w:rsidR="00735D80" w:rsidRPr="00992DFC" w:rsidRDefault="00735D80" w:rsidP="004B0EF5">
      <w:pPr>
        <w:spacing w:before="0" w:after="0" w:line="312" w:lineRule="auto"/>
        <w:rPr>
          <w:color w:val="auto"/>
        </w:rPr>
      </w:pPr>
    </w:p>
    <w:p w14:paraId="6158BED1" w14:textId="77777777" w:rsidR="00212ABB" w:rsidRPr="00992DFC" w:rsidRDefault="00212ABB" w:rsidP="004B0EF5">
      <w:pPr>
        <w:spacing w:before="0" w:after="0" w:line="312" w:lineRule="auto"/>
        <w:rPr>
          <w:color w:val="auto"/>
        </w:rPr>
      </w:pPr>
    </w:p>
    <w:p w14:paraId="7E2A548D" w14:textId="77777777" w:rsidR="00A53998" w:rsidRPr="00992DFC" w:rsidRDefault="00A53998" w:rsidP="004B0EF5">
      <w:pPr>
        <w:spacing w:before="0" w:after="0" w:line="312" w:lineRule="auto"/>
        <w:rPr>
          <w:color w:val="auto"/>
        </w:rPr>
      </w:pPr>
    </w:p>
    <w:p w14:paraId="0072D1E7" w14:textId="77777777" w:rsidR="00A53998" w:rsidRPr="00992DFC" w:rsidRDefault="00A53998" w:rsidP="004B0EF5">
      <w:pPr>
        <w:spacing w:before="0" w:after="0" w:line="312" w:lineRule="auto"/>
        <w:rPr>
          <w:color w:val="auto"/>
        </w:rPr>
      </w:pPr>
    </w:p>
    <w:p w14:paraId="0BF9BA92" w14:textId="77777777" w:rsidR="00A53998" w:rsidRPr="00992DFC" w:rsidRDefault="00A53998" w:rsidP="004B0EF5">
      <w:pPr>
        <w:spacing w:before="0" w:after="0" w:line="312" w:lineRule="auto"/>
        <w:rPr>
          <w:color w:val="auto"/>
        </w:rPr>
      </w:pPr>
    </w:p>
    <w:p w14:paraId="2441254D" w14:textId="77777777" w:rsidR="00A53998" w:rsidRPr="00992DFC" w:rsidRDefault="00A53998" w:rsidP="004B0EF5">
      <w:pPr>
        <w:spacing w:before="0" w:after="0" w:line="312" w:lineRule="auto"/>
        <w:rPr>
          <w:color w:val="auto"/>
        </w:rPr>
      </w:pPr>
    </w:p>
    <w:p w14:paraId="36C1BFD4" w14:textId="77777777" w:rsidR="00A53998" w:rsidRPr="00992DFC" w:rsidRDefault="00A53998" w:rsidP="004B0EF5">
      <w:pPr>
        <w:spacing w:before="0" w:after="0" w:line="312" w:lineRule="auto"/>
        <w:rPr>
          <w:color w:val="auto"/>
        </w:rPr>
      </w:pPr>
    </w:p>
    <w:p w14:paraId="22E20144" w14:textId="77777777" w:rsidR="00A53998" w:rsidRPr="00992DFC" w:rsidRDefault="00A53998" w:rsidP="00A144DE">
      <w:pPr>
        <w:rPr>
          <w:rFonts w:cs="Times New Roman"/>
          <w:color w:val="auto"/>
          <w:szCs w:val="28"/>
        </w:rPr>
      </w:pPr>
    </w:p>
    <w:p w14:paraId="5A4BDB41" w14:textId="77777777" w:rsidR="00A53998" w:rsidRPr="00992DFC" w:rsidRDefault="00A53998" w:rsidP="00A144DE">
      <w:pPr>
        <w:rPr>
          <w:rFonts w:cs="Times New Roman"/>
          <w:color w:val="auto"/>
          <w:szCs w:val="28"/>
        </w:rPr>
      </w:pPr>
    </w:p>
    <w:p w14:paraId="7AA27EA1" w14:textId="77777777" w:rsidR="00A26DD6" w:rsidRPr="00992DFC" w:rsidRDefault="00A26DD6">
      <w:pPr>
        <w:rPr>
          <w:rFonts w:cs="Times New Roman"/>
          <w:b/>
          <w:color w:val="auto"/>
          <w:szCs w:val="28"/>
        </w:rPr>
      </w:pPr>
      <w:r w:rsidRPr="00992DFC">
        <w:rPr>
          <w:rFonts w:cs="Times New Roman"/>
          <w:color w:val="auto"/>
          <w:szCs w:val="28"/>
        </w:rPr>
        <w:br w:type="page"/>
      </w:r>
    </w:p>
    <w:p w14:paraId="49C22F1C" w14:textId="1B49D5F9" w:rsidR="003121D4" w:rsidRPr="00992DFC" w:rsidRDefault="003121D4" w:rsidP="00A144DE">
      <w:pPr>
        <w:pStyle w:val="Style1"/>
        <w:spacing w:before="60" w:after="60" w:line="276" w:lineRule="auto"/>
        <w:rPr>
          <w:rFonts w:cs="Times New Roman"/>
          <w:color w:val="auto"/>
          <w:szCs w:val="28"/>
        </w:rPr>
      </w:pPr>
      <w:bookmarkStart w:id="131" w:name="_Toc197247730"/>
      <w:r w:rsidRPr="00992DFC">
        <w:rPr>
          <w:rFonts w:cs="Times New Roman"/>
          <w:color w:val="auto"/>
          <w:szCs w:val="28"/>
        </w:rPr>
        <w:lastRenderedPageBreak/>
        <w:t>DANH MỤC CHỮ VIẾT TẮT</w:t>
      </w:r>
      <w:bookmarkEnd w:id="131"/>
    </w:p>
    <w:p w14:paraId="39961D4A" w14:textId="77777777" w:rsidR="003121D4" w:rsidRPr="00992DFC" w:rsidRDefault="003121D4" w:rsidP="00A26DD6">
      <w:pPr>
        <w:widowControl w:val="0"/>
        <w:spacing w:before="0" w:after="0" w:line="360" w:lineRule="auto"/>
        <w:rPr>
          <w:rFonts w:cs="Times New Roman"/>
          <w:b/>
          <w:bCs/>
          <w:color w:val="auto"/>
          <w:sz w:val="26"/>
          <w:szCs w:val="26"/>
          <w:lang w:val="tn-ZA"/>
        </w:rPr>
      </w:pPr>
      <w:r w:rsidRPr="00992DFC">
        <w:rPr>
          <w:rFonts w:cs="Times New Roman"/>
          <w:b/>
          <w:bCs/>
          <w:color w:val="auto"/>
          <w:sz w:val="26"/>
          <w:szCs w:val="26"/>
          <w:lang w:val="tn-ZA"/>
        </w:rPr>
        <w:t>1. Tiếng Việt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5866"/>
      </w:tblGrid>
      <w:tr w:rsidR="00992DFC" w:rsidRPr="00DD5458" w14:paraId="25F3F9FF" w14:textId="77777777" w:rsidTr="00A36067">
        <w:trPr>
          <w:jc w:val="center"/>
        </w:trPr>
        <w:tc>
          <w:tcPr>
            <w:tcW w:w="3343" w:type="dxa"/>
          </w:tcPr>
          <w:p w14:paraId="4EEE6ABC" w14:textId="77777777" w:rsidR="003121D4" w:rsidRPr="00992DFC" w:rsidRDefault="003121D4" w:rsidP="00A26DD6">
            <w:pPr>
              <w:widowControl w:val="0"/>
              <w:spacing w:before="0" w:after="0" w:line="360" w:lineRule="auto"/>
              <w:rPr>
                <w:rFonts w:cs="Times New Roman"/>
                <w:b/>
                <w:bCs/>
                <w:color w:val="auto"/>
                <w:sz w:val="26"/>
                <w:szCs w:val="26"/>
                <w:lang w:val="tn-ZA"/>
              </w:rPr>
            </w:pPr>
            <w:r w:rsidRPr="00992DFC">
              <w:rPr>
                <w:rFonts w:cs="Times New Roman"/>
                <w:b/>
                <w:bCs/>
                <w:color w:val="auto"/>
                <w:sz w:val="26"/>
                <w:szCs w:val="26"/>
                <w:lang w:val="tn-ZA"/>
              </w:rPr>
              <w:t>Chữ viết tắt</w:t>
            </w:r>
          </w:p>
        </w:tc>
        <w:tc>
          <w:tcPr>
            <w:tcW w:w="5866" w:type="dxa"/>
          </w:tcPr>
          <w:p w14:paraId="2B8199BF" w14:textId="77777777" w:rsidR="003121D4" w:rsidRPr="00992DFC" w:rsidRDefault="003121D4" w:rsidP="00A26DD6">
            <w:pPr>
              <w:widowControl w:val="0"/>
              <w:spacing w:before="0" w:after="0" w:line="360" w:lineRule="auto"/>
              <w:rPr>
                <w:rFonts w:cs="Times New Roman"/>
                <w:b/>
                <w:bCs/>
                <w:color w:val="auto"/>
                <w:sz w:val="26"/>
                <w:szCs w:val="26"/>
                <w:lang w:val="tn-ZA"/>
              </w:rPr>
            </w:pPr>
            <w:r w:rsidRPr="00992DFC">
              <w:rPr>
                <w:rFonts w:cs="Times New Roman"/>
                <w:b/>
                <w:bCs/>
                <w:color w:val="auto"/>
                <w:sz w:val="26"/>
                <w:szCs w:val="26"/>
                <w:lang w:val="tn-ZA"/>
              </w:rPr>
              <w:t>Tên đầy đủ tiếng Việt</w:t>
            </w:r>
          </w:p>
        </w:tc>
      </w:tr>
      <w:tr w:rsidR="00992DFC" w:rsidRPr="00992DFC" w14:paraId="36603BFD" w14:textId="77777777" w:rsidTr="00A36067">
        <w:trPr>
          <w:jc w:val="center"/>
        </w:trPr>
        <w:tc>
          <w:tcPr>
            <w:tcW w:w="3343" w:type="dxa"/>
          </w:tcPr>
          <w:p w14:paraId="1BCA7BAA"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CBPG</w:t>
            </w:r>
          </w:p>
        </w:tc>
        <w:tc>
          <w:tcPr>
            <w:tcW w:w="5866" w:type="dxa"/>
          </w:tcPr>
          <w:p w14:paraId="41F6DBEF"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Chống bán phá giá</w:t>
            </w:r>
          </w:p>
        </w:tc>
      </w:tr>
      <w:tr w:rsidR="00992DFC" w:rsidRPr="00992DFC" w14:paraId="7876E234" w14:textId="77777777" w:rsidTr="00A36067">
        <w:trPr>
          <w:jc w:val="center"/>
        </w:trPr>
        <w:tc>
          <w:tcPr>
            <w:tcW w:w="3343" w:type="dxa"/>
          </w:tcPr>
          <w:p w14:paraId="24EA1C6C"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CTC</w:t>
            </w:r>
          </w:p>
        </w:tc>
        <w:tc>
          <w:tcPr>
            <w:tcW w:w="5866" w:type="dxa"/>
          </w:tcPr>
          <w:p w14:paraId="445127F6"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 xml:space="preserve">Chống trợ cấp </w:t>
            </w:r>
          </w:p>
        </w:tc>
      </w:tr>
      <w:tr w:rsidR="00992DFC" w:rsidRPr="00DD5458" w14:paraId="7EEDCE60" w14:textId="77777777" w:rsidTr="00A36067">
        <w:trPr>
          <w:jc w:val="center"/>
        </w:trPr>
        <w:tc>
          <w:tcPr>
            <w:tcW w:w="3343" w:type="dxa"/>
          </w:tcPr>
          <w:p w14:paraId="03D0DCEE"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HNKTQT</w:t>
            </w:r>
          </w:p>
        </w:tc>
        <w:tc>
          <w:tcPr>
            <w:tcW w:w="5866" w:type="dxa"/>
          </w:tcPr>
          <w:p w14:paraId="7EB849A2"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Hội nhập kinh tế quốc tế</w:t>
            </w:r>
          </w:p>
        </w:tc>
      </w:tr>
      <w:tr w:rsidR="00992DFC" w:rsidRPr="00992DFC" w14:paraId="329491D0" w14:textId="77777777" w:rsidTr="00A36067">
        <w:trPr>
          <w:jc w:val="center"/>
        </w:trPr>
        <w:tc>
          <w:tcPr>
            <w:tcW w:w="3343" w:type="dxa"/>
          </w:tcPr>
          <w:p w14:paraId="041322E7"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NCS</w:t>
            </w:r>
          </w:p>
        </w:tc>
        <w:tc>
          <w:tcPr>
            <w:tcW w:w="5866" w:type="dxa"/>
          </w:tcPr>
          <w:p w14:paraId="6D2EAC4A"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Nghiên cứu sinh</w:t>
            </w:r>
          </w:p>
        </w:tc>
      </w:tr>
      <w:tr w:rsidR="00992DFC" w:rsidRPr="00992DFC" w14:paraId="4D9ACB5D" w14:textId="77777777" w:rsidTr="00A36067">
        <w:trPr>
          <w:jc w:val="center"/>
        </w:trPr>
        <w:tc>
          <w:tcPr>
            <w:tcW w:w="3343" w:type="dxa"/>
          </w:tcPr>
          <w:p w14:paraId="08AAA704"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PVTM</w:t>
            </w:r>
          </w:p>
        </w:tc>
        <w:tc>
          <w:tcPr>
            <w:tcW w:w="5866" w:type="dxa"/>
          </w:tcPr>
          <w:p w14:paraId="15D5FEC0"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Phòng vệ thương mại</w:t>
            </w:r>
          </w:p>
        </w:tc>
      </w:tr>
      <w:tr w:rsidR="00992DFC" w:rsidRPr="00992DFC" w14:paraId="2AB10895" w14:textId="77777777" w:rsidTr="00A36067">
        <w:trPr>
          <w:jc w:val="center"/>
        </w:trPr>
        <w:tc>
          <w:tcPr>
            <w:tcW w:w="3343" w:type="dxa"/>
          </w:tcPr>
          <w:p w14:paraId="467890CB"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QLNN</w:t>
            </w:r>
          </w:p>
        </w:tc>
        <w:tc>
          <w:tcPr>
            <w:tcW w:w="5866" w:type="dxa"/>
          </w:tcPr>
          <w:p w14:paraId="1A5785B4"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Quản lý nhà nước</w:t>
            </w:r>
          </w:p>
        </w:tc>
      </w:tr>
      <w:tr w:rsidR="00992DFC" w:rsidRPr="00992DFC" w14:paraId="6F926DEE" w14:textId="77777777" w:rsidTr="00A36067">
        <w:trPr>
          <w:jc w:val="center"/>
        </w:trPr>
        <w:tc>
          <w:tcPr>
            <w:tcW w:w="3343" w:type="dxa"/>
          </w:tcPr>
          <w:p w14:paraId="64A30CD3"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UBND</w:t>
            </w:r>
          </w:p>
        </w:tc>
        <w:tc>
          <w:tcPr>
            <w:tcW w:w="5866" w:type="dxa"/>
          </w:tcPr>
          <w:p w14:paraId="5E2FEC8B" w14:textId="77777777" w:rsidR="003121D4" w:rsidRPr="00992DFC" w:rsidRDefault="003121D4" w:rsidP="00A26DD6">
            <w:pPr>
              <w:widowControl w:val="0"/>
              <w:spacing w:before="0" w:after="0" w:line="360" w:lineRule="auto"/>
              <w:rPr>
                <w:rFonts w:cs="Times New Roman"/>
                <w:bCs/>
                <w:color w:val="auto"/>
                <w:sz w:val="26"/>
                <w:szCs w:val="26"/>
                <w:lang w:val="tn-ZA"/>
              </w:rPr>
            </w:pPr>
            <w:r w:rsidRPr="00992DFC">
              <w:rPr>
                <w:rFonts w:cs="Times New Roman"/>
                <w:bCs/>
                <w:color w:val="auto"/>
                <w:sz w:val="26"/>
                <w:szCs w:val="26"/>
                <w:lang w:val="tn-ZA"/>
              </w:rPr>
              <w:t>Uỷ ban nhân dân</w:t>
            </w:r>
          </w:p>
        </w:tc>
      </w:tr>
    </w:tbl>
    <w:p w14:paraId="5F9030B4" w14:textId="77777777" w:rsidR="003121D4" w:rsidRPr="00992DFC" w:rsidRDefault="003121D4" w:rsidP="00A26DD6">
      <w:pPr>
        <w:widowControl w:val="0"/>
        <w:spacing w:before="0" w:after="0" w:line="360" w:lineRule="auto"/>
        <w:rPr>
          <w:rFonts w:cs="Times New Roman"/>
          <w:b/>
          <w:bCs/>
          <w:color w:val="auto"/>
          <w:sz w:val="26"/>
          <w:szCs w:val="26"/>
          <w:lang w:val="tn-ZA"/>
        </w:rPr>
      </w:pPr>
      <w:r w:rsidRPr="00992DFC">
        <w:rPr>
          <w:rFonts w:cs="Times New Roman"/>
          <w:b/>
          <w:bCs/>
          <w:color w:val="auto"/>
          <w:sz w:val="26"/>
          <w:szCs w:val="26"/>
          <w:lang w:val="tn-ZA"/>
        </w:rPr>
        <w:t>2. Tiếng Anh</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3838"/>
        <w:gridCol w:w="3895"/>
      </w:tblGrid>
      <w:tr w:rsidR="00992DFC" w:rsidRPr="00992DFC" w14:paraId="6438BA89" w14:textId="77777777" w:rsidTr="00EC4C15">
        <w:trPr>
          <w:trHeight w:val="840"/>
          <w:jc w:val="center"/>
        </w:trPr>
        <w:tc>
          <w:tcPr>
            <w:tcW w:w="1476" w:type="dxa"/>
            <w:tcBorders>
              <w:top w:val="single" w:sz="4" w:space="0" w:color="auto"/>
              <w:left w:val="single" w:sz="4" w:space="0" w:color="auto"/>
              <w:bottom w:val="single" w:sz="4" w:space="0" w:color="auto"/>
              <w:right w:val="single" w:sz="4" w:space="0" w:color="auto"/>
            </w:tcBorders>
          </w:tcPr>
          <w:p w14:paraId="39A9634D" w14:textId="77777777" w:rsidR="003121D4" w:rsidRPr="00992DFC" w:rsidRDefault="003121D4" w:rsidP="00A26DD6">
            <w:pPr>
              <w:widowControl w:val="0"/>
              <w:spacing w:before="0" w:after="0" w:line="360" w:lineRule="auto"/>
              <w:jc w:val="center"/>
              <w:rPr>
                <w:rFonts w:cs="Times New Roman"/>
                <w:b/>
                <w:color w:val="auto"/>
                <w:sz w:val="26"/>
                <w:szCs w:val="26"/>
              </w:rPr>
            </w:pPr>
            <w:r w:rsidRPr="00992DFC">
              <w:rPr>
                <w:rFonts w:cs="Times New Roman"/>
                <w:b/>
                <w:color w:val="auto"/>
                <w:sz w:val="26"/>
                <w:szCs w:val="26"/>
              </w:rPr>
              <w:t>Chữ viết tắt</w:t>
            </w:r>
          </w:p>
        </w:tc>
        <w:tc>
          <w:tcPr>
            <w:tcW w:w="3838" w:type="dxa"/>
            <w:tcBorders>
              <w:top w:val="single" w:sz="4" w:space="0" w:color="auto"/>
              <w:left w:val="single" w:sz="4" w:space="0" w:color="auto"/>
              <w:bottom w:val="single" w:sz="4" w:space="0" w:color="auto"/>
              <w:right w:val="single" w:sz="4" w:space="0" w:color="auto"/>
            </w:tcBorders>
          </w:tcPr>
          <w:p w14:paraId="325348C1" w14:textId="77777777" w:rsidR="003121D4" w:rsidRPr="00992DFC" w:rsidRDefault="003121D4" w:rsidP="00A26DD6">
            <w:pPr>
              <w:widowControl w:val="0"/>
              <w:spacing w:before="0" w:after="0" w:line="360" w:lineRule="auto"/>
              <w:jc w:val="center"/>
              <w:rPr>
                <w:rFonts w:cs="Times New Roman"/>
                <w:b/>
                <w:color w:val="auto"/>
                <w:sz w:val="26"/>
                <w:szCs w:val="26"/>
              </w:rPr>
            </w:pPr>
            <w:r w:rsidRPr="00992DFC">
              <w:rPr>
                <w:rFonts w:cs="Times New Roman"/>
                <w:b/>
                <w:color w:val="auto"/>
                <w:sz w:val="26"/>
                <w:szCs w:val="26"/>
              </w:rPr>
              <w:t>Tên đầy đủ tiếng Anh</w:t>
            </w:r>
          </w:p>
        </w:tc>
        <w:tc>
          <w:tcPr>
            <w:tcW w:w="3895" w:type="dxa"/>
            <w:tcBorders>
              <w:top w:val="single" w:sz="4" w:space="0" w:color="auto"/>
              <w:left w:val="single" w:sz="4" w:space="0" w:color="auto"/>
              <w:bottom w:val="single" w:sz="4" w:space="0" w:color="auto"/>
              <w:right w:val="single" w:sz="4" w:space="0" w:color="auto"/>
            </w:tcBorders>
          </w:tcPr>
          <w:p w14:paraId="401AEE67" w14:textId="77777777" w:rsidR="003121D4" w:rsidRPr="00992DFC" w:rsidRDefault="003121D4" w:rsidP="00A26DD6">
            <w:pPr>
              <w:widowControl w:val="0"/>
              <w:spacing w:before="0" w:after="0" w:line="360" w:lineRule="auto"/>
              <w:jc w:val="center"/>
              <w:rPr>
                <w:rFonts w:cs="Times New Roman"/>
                <w:b/>
                <w:color w:val="auto"/>
                <w:sz w:val="26"/>
                <w:szCs w:val="26"/>
              </w:rPr>
            </w:pPr>
            <w:r w:rsidRPr="00992DFC">
              <w:rPr>
                <w:rFonts w:cs="Times New Roman"/>
                <w:b/>
                <w:color w:val="auto"/>
                <w:sz w:val="26"/>
                <w:szCs w:val="26"/>
              </w:rPr>
              <w:t>Tên đầy đủ tiếng Việt</w:t>
            </w:r>
          </w:p>
        </w:tc>
      </w:tr>
      <w:tr w:rsidR="00992DFC" w:rsidRPr="00992DFC" w14:paraId="5F4CC113"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6F5900CB"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ADC</w:t>
            </w:r>
          </w:p>
        </w:tc>
        <w:tc>
          <w:tcPr>
            <w:tcW w:w="3838" w:type="dxa"/>
            <w:tcBorders>
              <w:top w:val="single" w:sz="4" w:space="0" w:color="auto"/>
              <w:left w:val="single" w:sz="4" w:space="0" w:color="auto"/>
              <w:bottom w:val="single" w:sz="4" w:space="0" w:color="auto"/>
              <w:right w:val="single" w:sz="4" w:space="0" w:color="auto"/>
            </w:tcBorders>
          </w:tcPr>
          <w:p w14:paraId="44806295" w14:textId="77777777" w:rsidR="003121D4" w:rsidRPr="00992DFC" w:rsidRDefault="003121D4" w:rsidP="00A26DD6">
            <w:pPr>
              <w:widowControl w:val="0"/>
              <w:spacing w:before="0" w:after="0" w:line="360" w:lineRule="auto"/>
              <w:rPr>
                <w:rFonts w:cs="Times New Roman"/>
                <w:bCs/>
                <w:color w:val="auto"/>
                <w:sz w:val="26"/>
                <w:szCs w:val="26"/>
                <w:shd w:val="clear" w:color="auto" w:fill="FFFFFF"/>
              </w:rPr>
            </w:pPr>
            <w:r w:rsidRPr="00992DFC">
              <w:rPr>
                <w:rFonts w:cs="Times New Roman"/>
                <w:color w:val="auto"/>
                <w:sz w:val="26"/>
                <w:szCs w:val="26"/>
              </w:rPr>
              <w:t xml:space="preserve">Australian Anti-Dumping Commission </w:t>
            </w:r>
          </w:p>
        </w:tc>
        <w:tc>
          <w:tcPr>
            <w:tcW w:w="3895" w:type="dxa"/>
            <w:tcBorders>
              <w:top w:val="single" w:sz="4" w:space="0" w:color="auto"/>
              <w:left w:val="single" w:sz="4" w:space="0" w:color="auto"/>
              <w:bottom w:val="single" w:sz="4" w:space="0" w:color="auto"/>
              <w:right w:val="single" w:sz="4" w:space="0" w:color="auto"/>
            </w:tcBorders>
          </w:tcPr>
          <w:p w14:paraId="0C52CB45"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Ủy ban Chống bán phá giá Ô-xtrây-li-a</w:t>
            </w:r>
          </w:p>
        </w:tc>
      </w:tr>
      <w:tr w:rsidR="00992DFC" w:rsidRPr="00992DFC" w14:paraId="64FCB57B"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1E97D9C9"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AOA</w:t>
            </w:r>
          </w:p>
        </w:tc>
        <w:tc>
          <w:tcPr>
            <w:tcW w:w="3838" w:type="dxa"/>
            <w:tcBorders>
              <w:top w:val="single" w:sz="4" w:space="0" w:color="auto"/>
              <w:left w:val="single" w:sz="4" w:space="0" w:color="auto"/>
              <w:bottom w:val="single" w:sz="4" w:space="0" w:color="auto"/>
              <w:right w:val="single" w:sz="4" w:space="0" w:color="auto"/>
            </w:tcBorders>
          </w:tcPr>
          <w:p w14:paraId="428AAC5E" w14:textId="77777777" w:rsidR="003121D4" w:rsidRPr="00992DFC" w:rsidRDefault="003121D4" w:rsidP="00A26DD6">
            <w:pPr>
              <w:widowControl w:val="0"/>
              <w:spacing w:before="0" w:after="0" w:line="360" w:lineRule="auto"/>
              <w:rPr>
                <w:rFonts w:cs="Times New Roman"/>
                <w:bCs/>
                <w:color w:val="auto"/>
                <w:sz w:val="26"/>
                <w:szCs w:val="26"/>
                <w:shd w:val="clear" w:color="auto" w:fill="FFFFFF"/>
              </w:rPr>
            </w:pPr>
            <w:r w:rsidRPr="00992DFC">
              <w:rPr>
                <w:rFonts w:cs="Times New Roman"/>
                <w:bCs/>
                <w:color w:val="auto"/>
                <w:sz w:val="26"/>
                <w:szCs w:val="26"/>
                <w:shd w:val="clear" w:color="auto" w:fill="FFFFFF"/>
              </w:rPr>
              <w:t>Agreement on Agriculture</w:t>
            </w:r>
          </w:p>
        </w:tc>
        <w:tc>
          <w:tcPr>
            <w:tcW w:w="3895" w:type="dxa"/>
            <w:tcBorders>
              <w:top w:val="single" w:sz="4" w:space="0" w:color="auto"/>
              <w:left w:val="single" w:sz="4" w:space="0" w:color="auto"/>
              <w:bottom w:val="single" w:sz="4" w:space="0" w:color="auto"/>
              <w:right w:val="single" w:sz="4" w:space="0" w:color="auto"/>
            </w:tcBorders>
          </w:tcPr>
          <w:p w14:paraId="5D035C67"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Hiệp định Nông nghiệp</w:t>
            </w:r>
          </w:p>
        </w:tc>
      </w:tr>
      <w:tr w:rsidR="00992DFC" w:rsidRPr="00992DFC" w14:paraId="4CB45DB1"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4DCB1643"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pacing w:val="-2"/>
                <w:sz w:val="26"/>
                <w:szCs w:val="26"/>
              </w:rPr>
              <w:t>CBSA</w:t>
            </w:r>
          </w:p>
        </w:tc>
        <w:tc>
          <w:tcPr>
            <w:tcW w:w="3838" w:type="dxa"/>
            <w:tcBorders>
              <w:top w:val="single" w:sz="4" w:space="0" w:color="auto"/>
              <w:left w:val="single" w:sz="4" w:space="0" w:color="auto"/>
              <w:bottom w:val="single" w:sz="4" w:space="0" w:color="auto"/>
              <w:right w:val="single" w:sz="4" w:space="0" w:color="auto"/>
            </w:tcBorders>
          </w:tcPr>
          <w:p w14:paraId="0321D55F" w14:textId="77777777" w:rsidR="003121D4" w:rsidRPr="00992DFC" w:rsidRDefault="003121D4" w:rsidP="00A26DD6">
            <w:pPr>
              <w:widowControl w:val="0"/>
              <w:spacing w:before="0" w:after="0" w:line="360" w:lineRule="auto"/>
              <w:rPr>
                <w:rFonts w:eastAsia="TimesNewRomanPSMT" w:cs="Times New Roman"/>
                <w:color w:val="auto"/>
                <w:w w:val="101"/>
                <w:sz w:val="26"/>
                <w:szCs w:val="26"/>
              </w:rPr>
            </w:pPr>
            <w:r w:rsidRPr="00992DFC">
              <w:rPr>
                <w:rFonts w:cs="Times New Roman"/>
                <w:color w:val="auto"/>
                <w:spacing w:val="-2"/>
                <w:sz w:val="26"/>
                <w:szCs w:val="26"/>
              </w:rPr>
              <w:t xml:space="preserve">Canada Border Services Agency </w:t>
            </w:r>
          </w:p>
        </w:tc>
        <w:tc>
          <w:tcPr>
            <w:tcW w:w="3895" w:type="dxa"/>
            <w:tcBorders>
              <w:top w:val="single" w:sz="4" w:space="0" w:color="auto"/>
              <w:left w:val="single" w:sz="4" w:space="0" w:color="auto"/>
              <w:bottom w:val="single" w:sz="4" w:space="0" w:color="auto"/>
              <w:right w:val="single" w:sz="4" w:space="0" w:color="auto"/>
            </w:tcBorders>
          </w:tcPr>
          <w:p w14:paraId="4403467F" w14:textId="77777777" w:rsidR="003121D4" w:rsidRPr="00992DFC" w:rsidRDefault="003121D4" w:rsidP="00A26DD6">
            <w:pPr>
              <w:widowControl w:val="0"/>
              <w:spacing w:before="0" w:after="0" w:line="360" w:lineRule="auto"/>
              <w:rPr>
                <w:rFonts w:eastAsia="TimesNewRomanPSMT" w:cs="Times New Roman"/>
                <w:color w:val="auto"/>
                <w:w w:val="101"/>
                <w:sz w:val="26"/>
                <w:szCs w:val="26"/>
              </w:rPr>
            </w:pPr>
            <w:r w:rsidRPr="00992DFC">
              <w:rPr>
                <w:rFonts w:cs="Times New Roman"/>
                <w:color w:val="auto"/>
                <w:spacing w:val="-2"/>
                <w:sz w:val="26"/>
                <w:szCs w:val="26"/>
              </w:rPr>
              <w:t>Cơ quan Dịch vụ biên giới Ca-na-đa</w:t>
            </w:r>
          </w:p>
        </w:tc>
      </w:tr>
      <w:tr w:rsidR="00992DFC" w:rsidRPr="00992DFC" w14:paraId="69755293"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3E7B1AD4" w14:textId="77777777" w:rsidR="003121D4" w:rsidRPr="00992DFC" w:rsidRDefault="003121D4" w:rsidP="00A26DD6">
            <w:pPr>
              <w:widowControl w:val="0"/>
              <w:spacing w:before="0" w:after="0" w:line="360" w:lineRule="auto"/>
              <w:rPr>
                <w:rFonts w:cs="Times New Roman"/>
                <w:color w:val="auto"/>
                <w:spacing w:val="-2"/>
                <w:sz w:val="26"/>
                <w:szCs w:val="26"/>
              </w:rPr>
            </w:pPr>
            <w:r w:rsidRPr="00992DFC">
              <w:rPr>
                <w:rFonts w:cs="Times New Roman"/>
                <w:color w:val="auto"/>
                <w:sz w:val="26"/>
                <w:szCs w:val="26"/>
              </w:rPr>
              <w:t>CPTPP</w:t>
            </w:r>
          </w:p>
        </w:tc>
        <w:tc>
          <w:tcPr>
            <w:tcW w:w="3838" w:type="dxa"/>
            <w:tcBorders>
              <w:top w:val="single" w:sz="4" w:space="0" w:color="auto"/>
              <w:left w:val="single" w:sz="4" w:space="0" w:color="auto"/>
              <w:bottom w:val="single" w:sz="4" w:space="0" w:color="auto"/>
              <w:right w:val="single" w:sz="4" w:space="0" w:color="auto"/>
            </w:tcBorders>
          </w:tcPr>
          <w:p w14:paraId="13C11474" w14:textId="77777777" w:rsidR="003121D4" w:rsidRPr="00992DFC" w:rsidRDefault="003121D4" w:rsidP="00A26DD6">
            <w:pPr>
              <w:widowControl w:val="0"/>
              <w:spacing w:before="0" w:after="0" w:line="360" w:lineRule="auto"/>
              <w:rPr>
                <w:rFonts w:cs="Times New Roman"/>
                <w:color w:val="auto"/>
                <w:spacing w:val="-2"/>
                <w:sz w:val="26"/>
                <w:szCs w:val="26"/>
              </w:rPr>
            </w:pPr>
            <w:r w:rsidRPr="00992DFC">
              <w:rPr>
                <w:rFonts w:cs="Times New Roman"/>
                <w:color w:val="auto"/>
                <w:sz w:val="26"/>
                <w:szCs w:val="26"/>
              </w:rPr>
              <w:t>Comprehensive and Progregssive Agreement  for Trans-Pacific Partnership</w:t>
            </w:r>
          </w:p>
        </w:tc>
        <w:tc>
          <w:tcPr>
            <w:tcW w:w="3895" w:type="dxa"/>
            <w:tcBorders>
              <w:top w:val="single" w:sz="4" w:space="0" w:color="auto"/>
              <w:left w:val="single" w:sz="4" w:space="0" w:color="auto"/>
              <w:bottom w:val="single" w:sz="4" w:space="0" w:color="auto"/>
              <w:right w:val="single" w:sz="4" w:space="0" w:color="auto"/>
            </w:tcBorders>
          </w:tcPr>
          <w:p w14:paraId="713A6D05" w14:textId="77777777" w:rsidR="003121D4" w:rsidRPr="00992DFC" w:rsidRDefault="003121D4" w:rsidP="00A26DD6">
            <w:pPr>
              <w:widowControl w:val="0"/>
              <w:spacing w:before="0" w:after="0" w:line="360" w:lineRule="auto"/>
              <w:rPr>
                <w:rFonts w:cs="Times New Roman"/>
                <w:color w:val="auto"/>
                <w:spacing w:val="-2"/>
                <w:sz w:val="26"/>
                <w:szCs w:val="26"/>
              </w:rPr>
            </w:pPr>
            <w:r w:rsidRPr="00992DFC">
              <w:rPr>
                <w:rFonts w:cs="Times New Roman"/>
                <w:color w:val="auto"/>
                <w:sz w:val="26"/>
                <w:szCs w:val="26"/>
              </w:rPr>
              <w:t>Hiệp định Đối tác Toàn diện và Tiến bộ xuyên Thái Bình Dương</w:t>
            </w:r>
          </w:p>
        </w:tc>
      </w:tr>
      <w:tr w:rsidR="00992DFC" w:rsidRPr="00992DFC" w14:paraId="5456F540"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54EDB1AF"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 xml:space="preserve">DGTR </w:t>
            </w:r>
          </w:p>
        </w:tc>
        <w:tc>
          <w:tcPr>
            <w:tcW w:w="3838" w:type="dxa"/>
            <w:tcBorders>
              <w:top w:val="single" w:sz="4" w:space="0" w:color="auto"/>
              <w:left w:val="single" w:sz="4" w:space="0" w:color="auto"/>
              <w:bottom w:val="single" w:sz="4" w:space="0" w:color="auto"/>
              <w:right w:val="single" w:sz="4" w:space="0" w:color="auto"/>
            </w:tcBorders>
          </w:tcPr>
          <w:p w14:paraId="3DC67013" w14:textId="77777777" w:rsidR="003121D4" w:rsidRPr="00992DFC" w:rsidRDefault="003121D4" w:rsidP="00A26DD6">
            <w:pPr>
              <w:widowControl w:val="0"/>
              <w:spacing w:before="0" w:after="0" w:line="360" w:lineRule="auto"/>
              <w:rPr>
                <w:rFonts w:eastAsia="TimesNewRomanPSMT" w:cs="Times New Roman"/>
                <w:color w:val="auto"/>
                <w:w w:val="101"/>
                <w:sz w:val="26"/>
                <w:szCs w:val="26"/>
              </w:rPr>
            </w:pPr>
            <w:r w:rsidRPr="00992DFC">
              <w:rPr>
                <w:rFonts w:eastAsia="TimesNewRomanPSMT" w:cs="Times New Roman"/>
                <w:color w:val="auto"/>
                <w:w w:val="101"/>
                <w:sz w:val="26"/>
                <w:szCs w:val="26"/>
              </w:rPr>
              <w:t>Directorate General of Trade Remedies</w:t>
            </w:r>
          </w:p>
        </w:tc>
        <w:tc>
          <w:tcPr>
            <w:tcW w:w="3895" w:type="dxa"/>
            <w:tcBorders>
              <w:top w:val="single" w:sz="4" w:space="0" w:color="auto"/>
              <w:left w:val="single" w:sz="4" w:space="0" w:color="auto"/>
              <w:bottom w:val="single" w:sz="4" w:space="0" w:color="auto"/>
              <w:right w:val="single" w:sz="4" w:space="0" w:color="auto"/>
            </w:tcBorders>
          </w:tcPr>
          <w:p w14:paraId="00C65928" w14:textId="77777777" w:rsidR="003121D4" w:rsidRPr="00992DFC" w:rsidRDefault="003121D4" w:rsidP="00A26DD6">
            <w:pPr>
              <w:widowControl w:val="0"/>
              <w:spacing w:before="0" w:after="0" w:line="360" w:lineRule="auto"/>
              <w:rPr>
                <w:rFonts w:eastAsia="TimesNewRomanPSMT" w:cs="Times New Roman"/>
                <w:color w:val="auto"/>
                <w:w w:val="101"/>
                <w:sz w:val="26"/>
                <w:szCs w:val="26"/>
              </w:rPr>
            </w:pPr>
            <w:r w:rsidRPr="00992DFC">
              <w:rPr>
                <w:rFonts w:eastAsia="TimesNewRomanPSMT" w:cs="Times New Roman"/>
                <w:color w:val="auto"/>
                <w:w w:val="101"/>
                <w:sz w:val="26"/>
                <w:szCs w:val="26"/>
              </w:rPr>
              <w:t>Tổng cục Phòng vệ thương mại (của Ấn Độ)</w:t>
            </w:r>
          </w:p>
        </w:tc>
      </w:tr>
      <w:tr w:rsidR="00992DFC" w:rsidRPr="00992DFC" w14:paraId="55A0BC26"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270B680D"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DOC</w:t>
            </w:r>
          </w:p>
        </w:tc>
        <w:tc>
          <w:tcPr>
            <w:tcW w:w="3838" w:type="dxa"/>
            <w:tcBorders>
              <w:top w:val="single" w:sz="4" w:space="0" w:color="auto"/>
              <w:left w:val="single" w:sz="4" w:space="0" w:color="auto"/>
              <w:bottom w:val="single" w:sz="4" w:space="0" w:color="auto"/>
              <w:right w:val="single" w:sz="4" w:space="0" w:color="auto"/>
            </w:tcBorders>
          </w:tcPr>
          <w:p w14:paraId="7BA38AD1" w14:textId="77777777" w:rsidR="003121D4" w:rsidRPr="00992DFC" w:rsidRDefault="003121D4" w:rsidP="00A26DD6">
            <w:pPr>
              <w:widowControl w:val="0"/>
              <w:spacing w:before="0" w:after="0" w:line="360" w:lineRule="auto"/>
              <w:rPr>
                <w:rFonts w:cs="Times New Roman"/>
                <w:color w:val="auto"/>
                <w:sz w:val="26"/>
                <w:szCs w:val="26"/>
              </w:rPr>
            </w:pPr>
            <w:r w:rsidRPr="00992DFC">
              <w:rPr>
                <w:rFonts w:eastAsia="TimesNewRomanPSMT" w:cs="Times New Roman"/>
                <w:color w:val="auto"/>
                <w:w w:val="101"/>
                <w:sz w:val="26"/>
                <w:szCs w:val="26"/>
              </w:rPr>
              <w:t xml:space="preserve">US Department of Commerce </w:t>
            </w:r>
          </w:p>
        </w:tc>
        <w:tc>
          <w:tcPr>
            <w:tcW w:w="3895" w:type="dxa"/>
            <w:tcBorders>
              <w:top w:val="single" w:sz="4" w:space="0" w:color="auto"/>
              <w:left w:val="single" w:sz="4" w:space="0" w:color="auto"/>
              <w:bottom w:val="single" w:sz="4" w:space="0" w:color="auto"/>
              <w:right w:val="single" w:sz="4" w:space="0" w:color="auto"/>
            </w:tcBorders>
          </w:tcPr>
          <w:p w14:paraId="4C117ACC" w14:textId="77777777" w:rsidR="003121D4" w:rsidRPr="00992DFC" w:rsidRDefault="003121D4" w:rsidP="00A26DD6">
            <w:pPr>
              <w:widowControl w:val="0"/>
              <w:spacing w:before="0" w:after="0" w:line="360" w:lineRule="auto"/>
              <w:rPr>
                <w:rFonts w:cs="Times New Roman"/>
                <w:color w:val="auto"/>
                <w:sz w:val="26"/>
                <w:szCs w:val="26"/>
              </w:rPr>
            </w:pPr>
            <w:r w:rsidRPr="00992DFC">
              <w:rPr>
                <w:rFonts w:eastAsia="TimesNewRomanPSMT" w:cs="Times New Roman"/>
                <w:color w:val="auto"/>
                <w:w w:val="101"/>
                <w:sz w:val="26"/>
                <w:szCs w:val="26"/>
              </w:rPr>
              <w:t>Bộ Thương mại Hoa Kỳ</w:t>
            </w:r>
          </w:p>
        </w:tc>
      </w:tr>
      <w:tr w:rsidR="00992DFC" w:rsidRPr="00992DFC" w14:paraId="15C7F63B"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125EE80E"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EC</w:t>
            </w:r>
          </w:p>
        </w:tc>
        <w:tc>
          <w:tcPr>
            <w:tcW w:w="3838" w:type="dxa"/>
            <w:tcBorders>
              <w:top w:val="single" w:sz="4" w:space="0" w:color="auto"/>
              <w:left w:val="single" w:sz="4" w:space="0" w:color="auto"/>
              <w:bottom w:val="single" w:sz="4" w:space="0" w:color="auto"/>
              <w:right w:val="single" w:sz="4" w:space="0" w:color="auto"/>
            </w:tcBorders>
          </w:tcPr>
          <w:p w14:paraId="5DF92A4A"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 xml:space="preserve">European Commission </w:t>
            </w:r>
          </w:p>
        </w:tc>
        <w:tc>
          <w:tcPr>
            <w:tcW w:w="3895" w:type="dxa"/>
            <w:tcBorders>
              <w:top w:val="single" w:sz="4" w:space="0" w:color="auto"/>
              <w:left w:val="single" w:sz="4" w:space="0" w:color="auto"/>
              <w:bottom w:val="single" w:sz="4" w:space="0" w:color="auto"/>
              <w:right w:val="single" w:sz="4" w:space="0" w:color="auto"/>
            </w:tcBorders>
          </w:tcPr>
          <w:p w14:paraId="3AD8447B"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Uỷ ban châu Âu</w:t>
            </w:r>
          </w:p>
        </w:tc>
      </w:tr>
      <w:tr w:rsidR="00992DFC" w:rsidRPr="00992DFC" w14:paraId="162CB71A"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333DFD37"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EU</w:t>
            </w:r>
          </w:p>
        </w:tc>
        <w:tc>
          <w:tcPr>
            <w:tcW w:w="3838" w:type="dxa"/>
            <w:tcBorders>
              <w:top w:val="single" w:sz="4" w:space="0" w:color="auto"/>
              <w:left w:val="single" w:sz="4" w:space="0" w:color="auto"/>
              <w:bottom w:val="single" w:sz="4" w:space="0" w:color="auto"/>
              <w:right w:val="single" w:sz="4" w:space="0" w:color="auto"/>
            </w:tcBorders>
          </w:tcPr>
          <w:p w14:paraId="6C280144"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European Union</w:t>
            </w:r>
          </w:p>
        </w:tc>
        <w:tc>
          <w:tcPr>
            <w:tcW w:w="3895" w:type="dxa"/>
            <w:tcBorders>
              <w:top w:val="single" w:sz="4" w:space="0" w:color="auto"/>
              <w:left w:val="single" w:sz="4" w:space="0" w:color="auto"/>
              <w:bottom w:val="single" w:sz="4" w:space="0" w:color="auto"/>
              <w:right w:val="single" w:sz="4" w:space="0" w:color="auto"/>
            </w:tcBorders>
          </w:tcPr>
          <w:p w14:paraId="55C5892F"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Liên minh châu Âu</w:t>
            </w:r>
          </w:p>
        </w:tc>
      </w:tr>
      <w:tr w:rsidR="00992DFC" w:rsidRPr="00992DFC" w14:paraId="63FC3DAE"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4C7930EB"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EVFTA</w:t>
            </w:r>
          </w:p>
        </w:tc>
        <w:tc>
          <w:tcPr>
            <w:tcW w:w="3838" w:type="dxa"/>
            <w:tcBorders>
              <w:top w:val="single" w:sz="4" w:space="0" w:color="auto"/>
              <w:left w:val="single" w:sz="4" w:space="0" w:color="auto"/>
              <w:bottom w:val="single" w:sz="4" w:space="0" w:color="auto"/>
              <w:right w:val="single" w:sz="4" w:space="0" w:color="auto"/>
            </w:tcBorders>
          </w:tcPr>
          <w:p w14:paraId="6056845B"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European Union - Vietnam Free Trade Agreement</w:t>
            </w:r>
          </w:p>
        </w:tc>
        <w:tc>
          <w:tcPr>
            <w:tcW w:w="3895" w:type="dxa"/>
            <w:tcBorders>
              <w:top w:val="single" w:sz="4" w:space="0" w:color="auto"/>
              <w:left w:val="single" w:sz="4" w:space="0" w:color="auto"/>
              <w:bottom w:val="single" w:sz="4" w:space="0" w:color="auto"/>
              <w:right w:val="single" w:sz="4" w:space="0" w:color="auto"/>
            </w:tcBorders>
          </w:tcPr>
          <w:p w14:paraId="722080DB"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Hiệp định Thương mại tự do Việt Nam - Liên minh châu Âu</w:t>
            </w:r>
          </w:p>
        </w:tc>
      </w:tr>
      <w:tr w:rsidR="00992DFC" w:rsidRPr="00992DFC" w14:paraId="3B035D49" w14:textId="77777777" w:rsidTr="00A26DD6">
        <w:trPr>
          <w:trHeight w:val="595"/>
          <w:jc w:val="center"/>
        </w:trPr>
        <w:tc>
          <w:tcPr>
            <w:tcW w:w="1476" w:type="dxa"/>
            <w:tcBorders>
              <w:top w:val="single" w:sz="4" w:space="0" w:color="auto"/>
              <w:left w:val="single" w:sz="4" w:space="0" w:color="auto"/>
              <w:bottom w:val="single" w:sz="4" w:space="0" w:color="auto"/>
              <w:right w:val="single" w:sz="4" w:space="0" w:color="auto"/>
            </w:tcBorders>
          </w:tcPr>
          <w:p w14:paraId="5ED71A3F"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FTA</w:t>
            </w:r>
          </w:p>
        </w:tc>
        <w:tc>
          <w:tcPr>
            <w:tcW w:w="3838" w:type="dxa"/>
            <w:tcBorders>
              <w:top w:val="single" w:sz="4" w:space="0" w:color="auto"/>
              <w:left w:val="single" w:sz="4" w:space="0" w:color="auto"/>
              <w:bottom w:val="single" w:sz="4" w:space="0" w:color="auto"/>
              <w:right w:val="single" w:sz="4" w:space="0" w:color="auto"/>
            </w:tcBorders>
          </w:tcPr>
          <w:p w14:paraId="7D16BB26"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Free Trade Agreement</w:t>
            </w:r>
          </w:p>
        </w:tc>
        <w:tc>
          <w:tcPr>
            <w:tcW w:w="3895" w:type="dxa"/>
            <w:tcBorders>
              <w:top w:val="single" w:sz="4" w:space="0" w:color="auto"/>
              <w:left w:val="single" w:sz="4" w:space="0" w:color="auto"/>
              <w:bottom w:val="single" w:sz="4" w:space="0" w:color="auto"/>
              <w:right w:val="single" w:sz="4" w:space="0" w:color="auto"/>
            </w:tcBorders>
          </w:tcPr>
          <w:p w14:paraId="6C169FF5"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Hiệp định Thương mại tự do</w:t>
            </w:r>
          </w:p>
        </w:tc>
      </w:tr>
      <w:tr w:rsidR="00992DFC" w:rsidRPr="00992DFC" w14:paraId="123DFABE"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0B1E86ED"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GATT</w:t>
            </w:r>
          </w:p>
        </w:tc>
        <w:tc>
          <w:tcPr>
            <w:tcW w:w="3838" w:type="dxa"/>
            <w:tcBorders>
              <w:top w:val="single" w:sz="4" w:space="0" w:color="auto"/>
              <w:left w:val="single" w:sz="4" w:space="0" w:color="auto"/>
              <w:bottom w:val="single" w:sz="4" w:space="0" w:color="auto"/>
              <w:right w:val="single" w:sz="4" w:space="0" w:color="auto"/>
            </w:tcBorders>
          </w:tcPr>
          <w:p w14:paraId="2D2AD790"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shd w:val="clear" w:color="auto" w:fill="FFFFFF"/>
              </w:rPr>
              <w:t>General Agreement on Tariffs and Trade</w:t>
            </w:r>
          </w:p>
        </w:tc>
        <w:tc>
          <w:tcPr>
            <w:tcW w:w="3895" w:type="dxa"/>
            <w:tcBorders>
              <w:top w:val="single" w:sz="4" w:space="0" w:color="auto"/>
              <w:left w:val="single" w:sz="4" w:space="0" w:color="auto"/>
              <w:bottom w:val="single" w:sz="4" w:space="0" w:color="auto"/>
              <w:right w:val="single" w:sz="4" w:space="0" w:color="auto"/>
            </w:tcBorders>
          </w:tcPr>
          <w:p w14:paraId="5F9C8242"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Hiệp định chung về thuế quan và thương mại</w:t>
            </w:r>
          </w:p>
        </w:tc>
      </w:tr>
      <w:tr w:rsidR="00992DFC" w:rsidRPr="00992DFC" w14:paraId="70C186B7"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6EC8F98D"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lastRenderedPageBreak/>
              <w:t>ITSC</w:t>
            </w:r>
          </w:p>
        </w:tc>
        <w:tc>
          <w:tcPr>
            <w:tcW w:w="3838" w:type="dxa"/>
            <w:tcBorders>
              <w:top w:val="single" w:sz="4" w:space="0" w:color="auto"/>
              <w:left w:val="single" w:sz="4" w:space="0" w:color="auto"/>
              <w:bottom w:val="single" w:sz="4" w:space="0" w:color="auto"/>
              <w:right w:val="single" w:sz="4" w:space="0" w:color="auto"/>
            </w:tcBorders>
          </w:tcPr>
          <w:p w14:paraId="2F1A8EB5"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 xml:space="preserve">Indonesian Trade Security Committee </w:t>
            </w:r>
          </w:p>
        </w:tc>
        <w:tc>
          <w:tcPr>
            <w:tcW w:w="3895" w:type="dxa"/>
            <w:tcBorders>
              <w:top w:val="single" w:sz="4" w:space="0" w:color="auto"/>
              <w:left w:val="single" w:sz="4" w:space="0" w:color="auto"/>
              <w:bottom w:val="single" w:sz="4" w:space="0" w:color="auto"/>
              <w:right w:val="single" w:sz="4" w:space="0" w:color="auto"/>
            </w:tcBorders>
          </w:tcPr>
          <w:p w14:paraId="28E19297"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Ủy</w:t>
            </w:r>
            <w:r w:rsidRPr="00992DFC">
              <w:rPr>
                <w:rFonts w:cs="Times New Roman"/>
                <w:color w:val="auto"/>
                <w:spacing w:val="-11"/>
                <w:sz w:val="26"/>
                <w:szCs w:val="26"/>
              </w:rPr>
              <w:t xml:space="preserve"> </w:t>
            </w:r>
            <w:r w:rsidRPr="00992DFC">
              <w:rPr>
                <w:rFonts w:cs="Times New Roman"/>
                <w:color w:val="auto"/>
                <w:sz w:val="26"/>
                <w:szCs w:val="26"/>
              </w:rPr>
              <w:t>ban</w:t>
            </w:r>
            <w:r w:rsidRPr="00992DFC">
              <w:rPr>
                <w:rFonts w:cs="Times New Roman"/>
                <w:color w:val="auto"/>
                <w:spacing w:val="-11"/>
                <w:sz w:val="26"/>
                <w:szCs w:val="26"/>
              </w:rPr>
              <w:t xml:space="preserve"> </w:t>
            </w:r>
            <w:r w:rsidRPr="00992DFC">
              <w:rPr>
                <w:rFonts w:cs="Times New Roman"/>
                <w:color w:val="auto"/>
                <w:sz w:val="26"/>
                <w:szCs w:val="26"/>
              </w:rPr>
              <w:t>An</w:t>
            </w:r>
            <w:r w:rsidRPr="00992DFC">
              <w:rPr>
                <w:rFonts w:cs="Times New Roman"/>
                <w:color w:val="auto"/>
                <w:spacing w:val="-12"/>
                <w:sz w:val="26"/>
                <w:szCs w:val="26"/>
              </w:rPr>
              <w:t xml:space="preserve"> </w:t>
            </w:r>
            <w:r w:rsidRPr="00992DFC">
              <w:rPr>
                <w:rFonts w:cs="Times New Roman"/>
                <w:color w:val="auto"/>
                <w:sz w:val="26"/>
                <w:szCs w:val="26"/>
              </w:rPr>
              <w:t>ninh</w:t>
            </w:r>
            <w:r w:rsidRPr="00992DFC">
              <w:rPr>
                <w:rFonts w:cs="Times New Roman"/>
                <w:color w:val="auto"/>
                <w:spacing w:val="-12"/>
                <w:sz w:val="26"/>
                <w:szCs w:val="26"/>
              </w:rPr>
              <w:t xml:space="preserve"> </w:t>
            </w:r>
            <w:r w:rsidRPr="00992DFC">
              <w:rPr>
                <w:rFonts w:cs="Times New Roman"/>
                <w:color w:val="auto"/>
                <w:sz w:val="26"/>
                <w:szCs w:val="26"/>
              </w:rPr>
              <w:t>Thương</w:t>
            </w:r>
            <w:r w:rsidRPr="00992DFC">
              <w:rPr>
                <w:rFonts w:cs="Times New Roman"/>
                <w:color w:val="auto"/>
                <w:spacing w:val="-11"/>
                <w:sz w:val="26"/>
                <w:szCs w:val="26"/>
              </w:rPr>
              <w:t xml:space="preserve"> </w:t>
            </w:r>
            <w:r w:rsidRPr="00992DFC">
              <w:rPr>
                <w:rFonts w:cs="Times New Roman"/>
                <w:color w:val="auto"/>
                <w:sz w:val="26"/>
                <w:szCs w:val="26"/>
              </w:rPr>
              <w:t>mại</w:t>
            </w:r>
            <w:r w:rsidRPr="00992DFC">
              <w:rPr>
                <w:rFonts w:cs="Times New Roman"/>
                <w:color w:val="auto"/>
                <w:spacing w:val="-9"/>
                <w:sz w:val="26"/>
                <w:szCs w:val="26"/>
              </w:rPr>
              <w:t xml:space="preserve"> </w:t>
            </w:r>
            <w:r w:rsidRPr="00992DFC">
              <w:rPr>
                <w:rFonts w:cs="Times New Roman"/>
                <w:color w:val="auto"/>
                <w:sz w:val="26"/>
                <w:szCs w:val="26"/>
              </w:rPr>
              <w:t>In-đô-nê-xi-a</w:t>
            </w:r>
          </w:p>
        </w:tc>
      </w:tr>
      <w:tr w:rsidR="00992DFC" w:rsidRPr="00992DFC" w14:paraId="4B3262DF"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4B5A0ED8"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KTC</w:t>
            </w:r>
          </w:p>
        </w:tc>
        <w:tc>
          <w:tcPr>
            <w:tcW w:w="3838" w:type="dxa"/>
            <w:tcBorders>
              <w:top w:val="single" w:sz="4" w:space="0" w:color="auto"/>
              <w:left w:val="single" w:sz="4" w:space="0" w:color="auto"/>
              <w:bottom w:val="single" w:sz="4" w:space="0" w:color="auto"/>
              <w:right w:val="single" w:sz="4" w:space="0" w:color="auto"/>
            </w:tcBorders>
          </w:tcPr>
          <w:p w14:paraId="58F851C1"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 xml:space="preserve">Korean Trade Commission </w:t>
            </w:r>
          </w:p>
        </w:tc>
        <w:tc>
          <w:tcPr>
            <w:tcW w:w="3895" w:type="dxa"/>
            <w:tcBorders>
              <w:top w:val="single" w:sz="4" w:space="0" w:color="auto"/>
              <w:left w:val="single" w:sz="4" w:space="0" w:color="auto"/>
              <w:bottom w:val="single" w:sz="4" w:space="0" w:color="auto"/>
              <w:right w:val="single" w:sz="4" w:space="0" w:color="auto"/>
            </w:tcBorders>
          </w:tcPr>
          <w:p w14:paraId="4965386C"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Uỷ ban Thương mại Hàn Quốc</w:t>
            </w:r>
          </w:p>
        </w:tc>
      </w:tr>
      <w:tr w:rsidR="00992DFC" w:rsidRPr="00992DFC" w14:paraId="5C786510"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6707E478"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OECD</w:t>
            </w:r>
          </w:p>
        </w:tc>
        <w:tc>
          <w:tcPr>
            <w:tcW w:w="3838" w:type="dxa"/>
            <w:tcBorders>
              <w:top w:val="single" w:sz="4" w:space="0" w:color="auto"/>
              <w:left w:val="single" w:sz="4" w:space="0" w:color="auto"/>
              <w:bottom w:val="single" w:sz="4" w:space="0" w:color="auto"/>
              <w:right w:val="single" w:sz="4" w:space="0" w:color="auto"/>
            </w:tcBorders>
          </w:tcPr>
          <w:p w14:paraId="34D4B92B" w14:textId="77777777" w:rsidR="003121D4" w:rsidRPr="00992DFC" w:rsidRDefault="003121D4" w:rsidP="00A26DD6">
            <w:pPr>
              <w:widowControl w:val="0"/>
              <w:spacing w:before="0" w:after="0" w:line="360" w:lineRule="auto"/>
              <w:rPr>
                <w:rFonts w:eastAsia="Times New Roman" w:cs="Times New Roman"/>
                <w:color w:val="auto"/>
                <w:spacing w:val="-2"/>
                <w:sz w:val="26"/>
                <w:szCs w:val="26"/>
              </w:rPr>
            </w:pPr>
            <w:r w:rsidRPr="00992DFC">
              <w:rPr>
                <w:rFonts w:eastAsia="Times New Roman" w:cs="Times New Roman"/>
                <w:color w:val="auto"/>
                <w:spacing w:val="-2"/>
                <w:sz w:val="26"/>
                <w:szCs w:val="26"/>
              </w:rPr>
              <w:t>Organization for Economic Cooperation and Development</w:t>
            </w:r>
          </w:p>
        </w:tc>
        <w:tc>
          <w:tcPr>
            <w:tcW w:w="3895" w:type="dxa"/>
            <w:tcBorders>
              <w:top w:val="single" w:sz="4" w:space="0" w:color="auto"/>
              <w:left w:val="single" w:sz="4" w:space="0" w:color="auto"/>
              <w:bottom w:val="single" w:sz="4" w:space="0" w:color="auto"/>
              <w:right w:val="single" w:sz="4" w:space="0" w:color="auto"/>
            </w:tcBorders>
          </w:tcPr>
          <w:p w14:paraId="5FD07DD6"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Tổ chức Hợp tác và Phát triển Kinh tế</w:t>
            </w:r>
          </w:p>
        </w:tc>
      </w:tr>
      <w:tr w:rsidR="00992DFC" w:rsidRPr="00992DFC" w14:paraId="0FF26486"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11CA0D5A"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RCEP</w:t>
            </w:r>
          </w:p>
        </w:tc>
        <w:tc>
          <w:tcPr>
            <w:tcW w:w="3838" w:type="dxa"/>
            <w:tcBorders>
              <w:top w:val="single" w:sz="4" w:space="0" w:color="auto"/>
              <w:left w:val="single" w:sz="4" w:space="0" w:color="auto"/>
              <w:bottom w:val="single" w:sz="4" w:space="0" w:color="auto"/>
              <w:right w:val="single" w:sz="4" w:space="0" w:color="auto"/>
            </w:tcBorders>
          </w:tcPr>
          <w:p w14:paraId="0F6EF6D0" w14:textId="77777777" w:rsidR="003121D4" w:rsidRPr="00992DFC" w:rsidRDefault="003121D4" w:rsidP="00A26DD6">
            <w:pPr>
              <w:widowControl w:val="0"/>
              <w:spacing w:before="0" w:after="0" w:line="360" w:lineRule="auto"/>
              <w:rPr>
                <w:rFonts w:eastAsia="Times New Roman" w:cs="Times New Roman"/>
                <w:color w:val="auto"/>
                <w:spacing w:val="-2"/>
                <w:sz w:val="26"/>
                <w:szCs w:val="26"/>
              </w:rPr>
            </w:pPr>
            <w:r w:rsidRPr="00992DFC">
              <w:rPr>
                <w:rFonts w:cs="Times New Roman"/>
                <w:color w:val="auto"/>
                <w:sz w:val="26"/>
                <w:szCs w:val="26"/>
              </w:rPr>
              <w:t>Regional Comprehensive Economic Partnership</w:t>
            </w:r>
          </w:p>
        </w:tc>
        <w:tc>
          <w:tcPr>
            <w:tcW w:w="3895" w:type="dxa"/>
            <w:tcBorders>
              <w:top w:val="single" w:sz="4" w:space="0" w:color="auto"/>
              <w:left w:val="single" w:sz="4" w:space="0" w:color="auto"/>
              <w:bottom w:val="single" w:sz="4" w:space="0" w:color="auto"/>
              <w:right w:val="single" w:sz="4" w:space="0" w:color="auto"/>
            </w:tcBorders>
          </w:tcPr>
          <w:p w14:paraId="2EFF371F"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Hiệp định Đối tác Kinh tế Toàn diện Khu vực</w:t>
            </w:r>
          </w:p>
        </w:tc>
      </w:tr>
      <w:tr w:rsidR="00992DFC" w:rsidRPr="00992DFC" w14:paraId="7FB829A6"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61072E5C"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SCM</w:t>
            </w:r>
          </w:p>
        </w:tc>
        <w:tc>
          <w:tcPr>
            <w:tcW w:w="3838" w:type="dxa"/>
            <w:tcBorders>
              <w:top w:val="single" w:sz="4" w:space="0" w:color="auto"/>
              <w:left w:val="single" w:sz="4" w:space="0" w:color="auto"/>
              <w:bottom w:val="single" w:sz="4" w:space="0" w:color="auto"/>
              <w:right w:val="single" w:sz="4" w:space="0" w:color="auto"/>
            </w:tcBorders>
          </w:tcPr>
          <w:p w14:paraId="6B8A7CC6" w14:textId="77777777" w:rsidR="003121D4" w:rsidRPr="00992DFC" w:rsidRDefault="003121D4" w:rsidP="00A26DD6">
            <w:pPr>
              <w:widowControl w:val="0"/>
              <w:spacing w:before="0" w:after="0" w:line="360" w:lineRule="auto"/>
              <w:rPr>
                <w:rFonts w:cs="Times New Roman"/>
                <w:color w:val="auto"/>
                <w:sz w:val="26"/>
                <w:szCs w:val="26"/>
              </w:rPr>
            </w:pPr>
            <w:r w:rsidRPr="00992DFC">
              <w:rPr>
                <w:rFonts w:eastAsia="Times New Roman" w:cs="Times New Roman"/>
                <w:color w:val="auto"/>
                <w:spacing w:val="-2"/>
                <w:sz w:val="26"/>
                <w:szCs w:val="26"/>
              </w:rPr>
              <w:t>Subsidies and Countervailing Measures</w:t>
            </w:r>
          </w:p>
        </w:tc>
        <w:tc>
          <w:tcPr>
            <w:tcW w:w="3895" w:type="dxa"/>
            <w:tcBorders>
              <w:top w:val="single" w:sz="4" w:space="0" w:color="auto"/>
              <w:left w:val="single" w:sz="4" w:space="0" w:color="auto"/>
              <w:bottom w:val="single" w:sz="4" w:space="0" w:color="auto"/>
              <w:right w:val="single" w:sz="4" w:space="0" w:color="auto"/>
            </w:tcBorders>
          </w:tcPr>
          <w:p w14:paraId="3AE1B3B6"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Trợ cấp và các biện pháp đối kháng</w:t>
            </w:r>
          </w:p>
        </w:tc>
      </w:tr>
      <w:tr w:rsidR="00992DFC" w:rsidRPr="00992DFC" w14:paraId="19A3CCEF"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5722D205" w14:textId="77777777" w:rsidR="003121D4" w:rsidRPr="00992DFC" w:rsidRDefault="003121D4" w:rsidP="00A26DD6">
            <w:pPr>
              <w:widowControl w:val="0"/>
              <w:spacing w:before="0" w:after="0" w:line="360" w:lineRule="auto"/>
              <w:rPr>
                <w:rFonts w:cs="Times New Roman"/>
                <w:color w:val="auto"/>
                <w:sz w:val="26"/>
                <w:szCs w:val="26"/>
              </w:rPr>
            </w:pPr>
            <w:r w:rsidRPr="00992DFC">
              <w:rPr>
                <w:rFonts w:eastAsia="Times New Roman" w:cs="Times New Roman"/>
                <w:color w:val="auto"/>
                <w:sz w:val="26"/>
                <w:szCs w:val="26"/>
              </w:rPr>
              <w:t>US</w:t>
            </w:r>
            <w:r w:rsidRPr="00992DFC">
              <w:rPr>
                <w:rFonts w:eastAsia="Times New Roman" w:cs="Times New Roman"/>
                <w:color w:val="auto"/>
                <w:sz w:val="26"/>
                <w:szCs w:val="26"/>
                <w:lang w:val="vi-VN"/>
              </w:rPr>
              <w:t>ITC</w:t>
            </w:r>
          </w:p>
        </w:tc>
        <w:tc>
          <w:tcPr>
            <w:tcW w:w="3838" w:type="dxa"/>
            <w:tcBorders>
              <w:top w:val="single" w:sz="4" w:space="0" w:color="auto"/>
              <w:left w:val="single" w:sz="4" w:space="0" w:color="auto"/>
              <w:bottom w:val="single" w:sz="4" w:space="0" w:color="auto"/>
              <w:right w:val="single" w:sz="4" w:space="0" w:color="auto"/>
            </w:tcBorders>
          </w:tcPr>
          <w:p w14:paraId="6DDFE873" w14:textId="77777777" w:rsidR="003121D4" w:rsidRPr="00992DFC" w:rsidRDefault="003121D4" w:rsidP="00A26DD6">
            <w:pPr>
              <w:widowControl w:val="0"/>
              <w:spacing w:before="0" w:after="0" w:line="360" w:lineRule="auto"/>
              <w:rPr>
                <w:rFonts w:eastAsia="Times New Roman" w:cs="Times New Roman"/>
                <w:color w:val="auto"/>
                <w:spacing w:val="-2"/>
                <w:sz w:val="26"/>
                <w:szCs w:val="26"/>
              </w:rPr>
            </w:pPr>
            <w:r w:rsidRPr="00992DFC">
              <w:rPr>
                <w:rFonts w:eastAsia="Times New Roman" w:cs="Times New Roman"/>
                <w:color w:val="auto"/>
                <w:sz w:val="26"/>
                <w:szCs w:val="26"/>
                <w:lang w:val="vi-VN"/>
              </w:rPr>
              <w:t xml:space="preserve">US International Trade Commission </w:t>
            </w:r>
          </w:p>
        </w:tc>
        <w:tc>
          <w:tcPr>
            <w:tcW w:w="3895" w:type="dxa"/>
            <w:tcBorders>
              <w:top w:val="single" w:sz="4" w:space="0" w:color="auto"/>
              <w:left w:val="single" w:sz="4" w:space="0" w:color="auto"/>
              <w:bottom w:val="single" w:sz="4" w:space="0" w:color="auto"/>
              <w:right w:val="single" w:sz="4" w:space="0" w:color="auto"/>
            </w:tcBorders>
          </w:tcPr>
          <w:p w14:paraId="41E56D6D"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Uỷ ban Thương mại Quốc tế Hoa Kỳ</w:t>
            </w:r>
          </w:p>
        </w:tc>
      </w:tr>
      <w:tr w:rsidR="00992DFC" w:rsidRPr="00992DFC" w14:paraId="48627C46"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3BF9BA9A" w14:textId="77777777" w:rsidR="003121D4" w:rsidRPr="00992DFC" w:rsidRDefault="003121D4" w:rsidP="00A26DD6">
            <w:pPr>
              <w:widowControl w:val="0"/>
              <w:spacing w:before="0" w:after="0" w:line="360" w:lineRule="auto"/>
              <w:rPr>
                <w:rFonts w:eastAsia="Times New Roman" w:cs="Times New Roman"/>
                <w:color w:val="auto"/>
                <w:sz w:val="26"/>
                <w:szCs w:val="26"/>
              </w:rPr>
            </w:pPr>
            <w:r w:rsidRPr="00992DFC">
              <w:rPr>
                <w:rFonts w:eastAsia="Times New Roman" w:cs="Times New Roman"/>
                <w:color w:val="auto"/>
                <w:sz w:val="26"/>
                <w:szCs w:val="26"/>
              </w:rPr>
              <w:t xml:space="preserve">VCCI </w:t>
            </w:r>
          </w:p>
        </w:tc>
        <w:tc>
          <w:tcPr>
            <w:tcW w:w="3838" w:type="dxa"/>
            <w:tcBorders>
              <w:top w:val="single" w:sz="4" w:space="0" w:color="auto"/>
              <w:left w:val="single" w:sz="4" w:space="0" w:color="auto"/>
              <w:bottom w:val="single" w:sz="4" w:space="0" w:color="auto"/>
              <w:right w:val="single" w:sz="4" w:space="0" w:color="auto"/>
            </w:tcBorders>
          </w:tcPr>
          <w:p w14:paraId="76786E40" w14:textId="77777777" w:rsidR="003121D4" w:rsidRPr="00992DFC" w:rsidRDefault="003121D4" w:rsidP="00A26DD6">
            <w:pPr>
              <w:widowControl w:val="0"/>
              <w:spacing w:before="0" w:after="0" w:line="360" w:lineRule="auto"/>
              <w:rPr>
                <w:rFonts w:eastAsia="Times New Roman" w:cs="Times New Roman"/>
                <w:color w:val="auto"/>
                <w:sz w:val="26"/>
                <w:szCs w:val="26"/>
              </w:rPr>
            </w:pPr>
            <w:r w:rsidRPr="00992DFC">
              <w:rPr>
                <w:rFonts w:eastAsia="Times New Roman" w:cs="Times New Roman"/>
                <w:color w:val="auto"/>
                <w:sz w:val="26"/>
                <w:szCs w:val="26"/>
              </w:rPr>
              <w:t>Vietnam Chamber of Commerce and Industry</w:t>
            </w:r>
          </w:p>
        </w:tc>
        <w:tc>
          <w:tcPr>
            <w:tcW w:w="3895" w:type="dxa"/>
            <w:tcBorders>
              <w:top w:val="single" w:sz="4" w:space="0" w:color="auto"/>
              <w:left w:val="single" w:sz="4" w:space="0" w:color="auto"/>
              <w:bottom w:val="single" w:sz="4" w:space="0" w:color="auto"/>
              <w:right w:val="single" w:sz="4" w:space="0" w:color="auto"/>
            </w:tcBorders>
          </w:tcPr>
          <w:p w14:paraId="052A71F5"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Phòng Thương mại và Công nghiệp Việt Nam/Liên đoàn Thương mại và Công nghiệp Việt Nam</w:t>
            </w:r>
          </w:p>
        </w:tc>
      </w:tr>
      <w:tr w:rsidR="003121D4" w:rsidRPr="00992DFC" w14:paraId="33E02EBC"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05467315"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WTO</w:t>
            </w:r>
          </w:p>
        </w:tc>
        <w:tc>
          <w:tcPr>
            <w:tcW w:w="3838" w:type="dxa"/>
            <w:tcBorders>
              <w:top w:val="single" w:sz="4" w:space="0" w:color="auto"/>
              <w:left w:val="single" w:sz="4" w:space="0" w:color="auto"/>
              <w:bottom w:val="single" w:sz="4" w:space="0" w:color="auto"/>
              <w:right w:val="single" w:sz="4" w:space="0" w:color="auto"/>
            </w:tcBorders>
          </w:tcPr>
          <w:p w14:paraId="7AB9A472"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World Trade Organization</w:t>
            </w:r>
          </w:p>
        </w:tc>
        <w:tc>
          <w:tcPr>
            <w:tcW w:w="3895" w:type="dxa"/>
            <w:tcBorders>
              <w:top w:val="single" w:sz="4" w:space="0" w:color="auto"/>
              <w:left w:val="single" w:sz="4" w:space="0" w:color="auto"/>
              <w:bottom w:val="single" w:sz="4" w:space="0" w:color="auto"/>
              <w:right w:val="single" w:sz="4" w:space="0" w:color="auto"/>
            </w:tcBorders>
          </w:tcPr>
          <w:p w14:paraId="3EE6B5FB" w14:textId="77777777" w:rsidR="003121D4" w:rsidRPr="00992DFC" w:rsidRDefault="003121D4" w:rsidP="00A26DD6">
            <w:pPr>
              <w:widowControl w:val="0"/>
              <w:spacing w:before="0" w:after="0" w:line="360" w:lineRule="auto"/>
              <w:rPr>
                <w:rFonts w:cs="Times New Roman"/>
                <w:color w:val="auto"/>
                <w:sz w:val="26"/>
                <w:szCs w:val="26"/>
              </w:rPr>
            </w:pPr>
            <w:r w:rsidRPr="00992DFC">
              <w:rPr>
                <w:rFonts w:cs="Times New Roman"/>
                <w:color w:val="auto"/>
                <w:sz w:val="26"/>
                <w:szCs w:val="26"/>
              </w:rPr>
              <w:t xml:space="preserve">Tổ chức Thương mại thế giới </w:t>
            </w:r>
          </w:p>
        </w:tc>
      </w:tr>
    </w:tbl>
    <w:p w14:paraId="05858C82" w14:textId="77777777" w:rsidR="00815CE2" w:rsidRPr="00992DFC" w:rsidRDefault="00815CE2" w:rsidP="00A26DD6">
      <w:pPr>
        <w:pStyle w:val="Style1"/>
        <w:spacing w:line="360" w:lineRule="auto"/>
        <w:rPr>
          <w:rFonts w:cs="Times New Roman"/>
          <w:color w:val="auto"/>
          <w:sz w:val="26"/>
          <w:szCs w:val="26"/>
        </w:rPr>
      </w:pPr>
    </w:p>
    <w:p w14:paraId="1A9BAD25" w14:textId="77777777" w:rsidR="003121D4" w:rsidRPr="00992DFC" w:rsidRDefault="003121D4" w:rsidP="00A144DE">
      <w:pPr>
        <w:pStyle w:val="Style1"/>
        <w:spacing w:before="60" w:after="60" w:line="276" w:lineRule="auto"/>
        <w:rPr>
          <w:rFonts w:cs="Times New Roman"/>
          <w:color w:val="auto"/>
          <w:szCs w:val="28"/>
        </w:rPr>
      </w:pPr>
    </w:p>
    <w:p w14:paraId="082834A9" w14:textId="77777777" w:rsidR="003121D4" w:rsidRPr="00992DFC" w:rsidRDefault="003121D4" w:rsidP="00A144DE">
      <w:pPr>
        <w:pStyle w:val="Style1"/>
        <w:spacing w:before="60" w:after="60" w:line="276" w:lineRule="auto"/>
        <w:rPr>
          <w:rFonts w:cs="Times New Roman"/>
          <w:color w:val="auto"/>
          <w:szCs w:val="28"/>
        </w:rPr>
      </w:pPr>
    </w:p>
    <w:p w14:paraId="7C649AE0" w14:textId="77777777" w:rsidR="003121D4" w:rsidRPr="00992DFC" w:rsidRDefault="003121D4" w:rsidP="00A144DE">
      <w:pPr>
        <w:pStyle w:val="Style1"/>
        <w:spacing w:before="60" w:after="60" w:line="276" w:lineRule="auto"/>
        <w:rPr>
          <w:rFonts w:cs="Times New Roman"/>
          <w:color w:val="auto"/>
          <w:szCs w:val="28"/>
        </w:rPr>
      </w:pPr>
    </w:p>
    <w:p w14:paraId="44F2D68E" w14:textId="77777777" w:rsidR="003121D4" w:rsidRPr="00992DFC" w:rsidRDefault="003121D4" w:rsidP="00A144DE">
      <w:pPr>
        <w:pStyle w:val="Style1"/>
        <w:spacing w:before="60" w:after="60" w:line="276" w:lineRule="auto"/>
        <w:rPr>
          <w:rFonts w:cs="Times New Roman"/>
          <w:color w:val="auto"/>
          <w:szCs w:val="28"/>
        </w:rPr>
      </w:pPr>
    </w:p>
    <w:p w14:paraId="75728936" w14:textId="77777777" w:rsidR="003121D4" w:rsidRPr="00992DFC" w:rsidRDefault="003121D4" w:rsidP="00A144DE">
      <w:pPr>
        <w:pStyle w:val="Style1"/>
        <w:spacing w:before="60" w:after="60" w:line="276" w:lineRule="auto"/>
        <w:rPr>
          <w:rFonts w:cs="Times New Roman"/>
          <w:color w:val="auto"/>
          <w:szCs w:val="28"/>
        </w:rPr>
      </w:pPr>
    </w:p>
    <w:p w14:paraId="03D67B79" w14:textId="77777777" w:rsidR="003121D4" w:rsidRPr="00992DFC" w:rsidRDefault="003121D4" w:rsidP="00A144DE">
      <w:pPr>
        <w:pStyle w:val="Style1"/>
        <w:spacing w:before="60" w:after="60" w:line="276" w:lineRule="auto"/>
        <w:rPr>
          <w:rFonts w:cs="Times New Roman"/>
          <w:color w:val="auto"/>
          <w:szCs w:val="28"/>
        </w:rPr>
      </w:pPr>
    </w:p>
    <w:p w14:paraId="230C3FBB" w14:textId="77777777" w:rsidR="003121D4" w:rsidRPr="00992DFC" w:rsidRDefault="003121D4" w:rsidP="00A144DE">
      <w:pPr>
        <w:pStyle w:val="Style1"/>
        <w:spacing w:before="60" w:after="60" w:line="276" w:lineRule="auto"/>
        <w:rPr>
          <w:rFonts w:cs="Times New Roman"/>
          <w:color w:val="auto"/>
          <w:szCs w:val="28"/>
        </w:rPr>
      </w:pPr>
    </w:p>
    <w:p w14:paraId="0483CA04" w14:textId="77777777" w:rsidR="003121D4" w:rsidRPr="00992DFC" w:rsidRDefault="003121D4" w:rsidP="00A144DE">
      <w:pPr>
        <w:pStyle w:val="Style1"/>
        <w:spacing w:before="60" w:after="60" w:line="276" w:lineRule="auto"/>
        <w:rPr>
          <w:rFonts w:cs="Times New Roman"/>
          <w:color w:val="auto"/>
          <w:szCs w:val="28"/>
        </w:rPr>
      </w:pPr>
    </w:p>
    <w:p w14:paraId="11453C75" w14:textId="77777777" w:rsidR="00EC4C15" w:rsidRPr="00992DFC" w:rsidRDefault="00EC4C15" w:rsidP="00A144DE">
      <w:pPr>
        <w:rPr>
          <w:rFonts w:cs="Times New Roman"/>
          <w:b/>
          <w:color w:val="auto"/>
          <w:szCs w:val="28"/>
        </w:rPr>
      </w:pPr>
      <w:r w:rsidRPr="00992DFC">
        <w:rPr>
          <w:rFonts w:cs="Times New Roman"/>
          <w:color w:val="auto"/>
          <w:szCs w:val="28"/>
        </w:rPr>
        <w:br w:type="page"/>
      </w:r>
    </w:p>
    <w:p w14:paraId="4A2AB6E3" w14:textId="4AAE06BC" w:rsidR="00FD7F73" w:rsidRPr="00992DFC" w:rsidRDefault="00FD7F73" w:rsidP="00A26DD6">
      <w:pPr>
        <w:pStyle w:val="Style1"/>
        <w:spacing w:line="360" w:lineRule="auto"/>
        <w:rPr>
          <w:rFonts w:cs="Times New Roman"/>
          <w:color w:val="auto"/>
          <w:sz w:val="26"/>
          <w:szCs w:val="26"/>
        </w:rPr>
      </w:pPr>
      <w:bookmarkStart w:id="132" w:name="_Toc197247731"/>
      <w:r w:rsidRPr="00992DFC">
        <w:rPr>
          <w:rFonts w:cs="Times New Roman"/>
          <w:color w:val="auto"/>
          <w:sz w:val="26"/>
          <w:szCs w:val="26"/>
        </w:rPr>
        <w:lastRenderedPageBreak/>
        <w:t>DANH MỤC HÌNH</w:t>
      </w:r>
      <w:bookmarkEnd w:id="132"/>
      <w:r w:rsidRPr="00992DFC">
        <w:rPr>
          <w:rFonts w:cs="Times New Roman"/>
          <w:color w:val="auto"/>
          <w:sz w:val="26"/>
          <w:szCs w:val="26"/>
        </w:rPr>
        <w:t xml:space="preserve"> </w:t>
      </w:r>
    </w:p>
    <w:p w14:paraId="360BE721" w14:textId="3A8887F5" w:rsidR="00CD526E" w:rsidRPr="00992DFC" w:rsidRDefault="00FD7F73" w:rsidP="00A26DD6">
      <w:pPr>
        <w:pStyle w:val="TOC1"/>
        <w:spacing w:before="0" w:after="0" w:line="360" w:lineRule="auto"/>
        <w:rPr>
          <w:rFonts w:eastAsiaTheme="minorEastAsia" w:cs="Times New Roman"/>
          <w:color w:val="auto"/>
          <w:kern w:val="2"/>
          <w:sz w:val="26"/>
          <w:szCs w:val="26"/>
          <w14:ligatures w14:val="standardContextual"/>
        </w:rPr>
      </w:pPr>
      <w:r w:rsidRPr="00992DFC">
        <w:rPr>
          <w:rFonts w:cs="Times New Roman"/>
          <w:color w:val="auto"/>
          <w:sz w:val="26"/>
          <w:szCs w:val="26"/>
        </w:rPr>
        <w:fldChar w:fldCharType="begin"/>
      </w:r>
      <w:r w:rsidRPr="00992DFC">
        <w:rPr>
          <w:rFonts w:cs="Times New Roman"/>
          <w:color w:val="auto"/>
          <w:sz w:val="26"/>
          <w:szCs w:val="26"/>
        </w:rPr>
        <w:instrText xml:space="preserve"> TOC \h \z \t "Style5,1" </w:instrText>
      </w:r>
      <w:r w:rsidRPr="00992DFC">
        <w:rPr>
          <w:rFonts w:cs="Times New Roman"/>
          <w:color w:val="auto"/>
          <w:sz w:val="26"/>
          <w:szCs w:val="26"/>
        </w:rPr>
        <w:fldChar w:fldCharType="separate"/>
      </w:r>
      <w:hyperlink w:anchor="_Toc190492468" w:history="1">
        <w:r w:rsidR="00CD526E" w:rsidRPr="00992DFC">
          <w:rPr>
            <w:rStyle w:val="Hyperlink"/>
            <w:rFonts w:cs="Times New Roman"/>
            <w:color w:val="auto"/>
            <w:sz w:val="26"/>
            <w:szCs w:val="26"/>
          </w:rPr>
          <w:t>Hình 3.1. Kim ngạch xuất khẩu hàng hóa Việt Nam thời kỳ 2009 - 2024</w:t>
        </w:r>
        <w:r w:rsidR="00CD526E" w:rsidRPr="00992DFC">
          <w:rPr>
            <w:rFonts w:cs="Times New Roman"/>
            <w:webHidden/>
            <w:color w:val="auto"/>
            <w:sz w:val="26"/>
            <w:szCs w:val="26"/>
          </w:rPr>
          <w:tab/>
        </w:r>
        <w:r w:rsidR="00CD526E" w:rsidRPr="00992DFC">
          <w:rPr>
            <w:rFonts w:cs="Times New Roman"/>
            <w:webHidden/>
            <w:color w:val="auto"/>
            <w:sz w:val="26"/>
            <w:szCs w:val="26"/>
          </w:rPr>
          <w:fldChar w:fldCharType="begin"/>
        </w:r>
        <w:r w:rsidR="00CD526E" w:rsidRPr="00992DFC">
          <w:rPr>
            <w:rFonts w:cs="Times New Roman"/>
            <w:webHidden/>
            <w:color w:val="auto"/>
            <w:sz w:val="26"/>
            <w:szCs w:val="26"/>
          </w:rPr>
          <w:instrText xml:space="preserve"> PAGEREF _Toc190492468 \h </w:instrText>
        </w:r>
        <w:r w:rsidR="00CD526E" w:rsidRPr="00992DFC">
          <w:rPr>
            <w:rFonts w:cs="Times New Roman"/>
            <w:webHidden/>
            <w:color w:val="auto"/>
            <w:sz w:val="26"/>
            <w:szCs w:val="26"/>
          </w:rPr>
        </w:r>
        <w:r w:rsidR="00CD526E" w:rsidRPr="00992DFC">
          <w:rPr>
            <w:rFonts w:cs="Times New Roman"/>
            <w:webHidden/>
            <w:color w:val="auto"/>
            <w:sz w:val="26"/>
            <w:szCs w:val="26"/>
          </w:rPr>
          <w:fldChar w:fldCharType="separate"/>
        </w:r>
        <w:r w:rsidR="00717BAD">
          <w:rPr>
            <w:rFonts w:cs="Times New Roman"/>
            <w:webHidden/>
            <w:color w:val="auto"/>
            <w:sz w:val="26"/>
            <w:szCs w:val="26"/>
          </w:rPr>
          <w:t>69</w:t>
        </w:r>
        <w:r w:rsidR="00CD526E" w:rsidRPr="00992DFC">
          <w:rPr>
            <w:rFonts w:cs="Times New Roman"/>
            <w:webHidden/>
            <w:color w:val="auto"/>
            <w:sz w:val="26"/>
            <w:szCs w:val="26"/>
          </w:rPr>
          <w:fldChar w:fldCharType="end"/>
        </w:r>
      </w:hyperlink>
    </w:p>
    <w:p w14:paraId="26413958" w14:textId="5A1C71BB" w:rsidR="00CD526E" w:rsidRPr="00992DFC" w:rsidRDefault="00D74F8E" w:rsidP="00A26DD6">
      <w:pPr>
        <w:pStyle w:val="TOC1"/>
        <w:spacing w:before="0" w:after="0" w:line="360" w:lineRule="auto"/>
        <w:rPr>
          <w:rFonts w:eastAsiaTheme="minorEastAsia" w:cs="Times New Roman"/>
          <w:color w:val="auto"/>
          <w:kern w:val="2"/>
          <w:sz w:val="26"/>
          <w:szCs w:val="26"/>
          <w14:ligatures w14:val="standardContextual"/>
        </w:rPr>
      </w:pPr>
      <w:hyperlink w:anchor="_Toc190492469" w:history="1">
        <w:r w:rsidR="00CD526E" w:rsidRPr="00992DFC">
          <w:rPr>
            <w:rStyle w:val="Hyperlink"/>
            <w:rFonts w:cs="Times New Roman"/>
            <w:color w:val="auto"/>
            <w:sz w:val="26"/>
            <w:szCs w:val="26"/>
          </w:rPr>
          <w:t xml:space="preserve">Hình 3.2. Cơ cấu hàng hóa xuất khẩu Việt Nam phân theo mặt hàng </w:t>
        </w:r>
      </w:hyperlink>
      <w:hyperlink w:anchor="_Toc190492470" w:history="1">
        <w:r w:rsidR="00CD526E" w:rsidRPr="00992DFC">
          <w:rPr>
            <w:rStyle w:val="Hyperlink"/>
            <w:rFonts w:cs="Times New Roman"/>
            <w:bCs/>
            <w:iCs/>
            <w:color w:val="auto"/>
            <w:sz w:val="26"/>
            <w:szCs w:val="26"/>
          </w:rPr>
          <w:t>thời kỳ 2009 - 2024</w:t>
        </w:r>
        <w:r w:rsidR="00CD526E" w:rsidRPr="00992DFC">
          <w:rPr>
            <w:rFonts w:cs="Times New Roman"/>
            <w:webHidden/>
            <w:color w:val="auto"/>
            <w:sz w:val="26"/>
            <w:szCs w:val="26"/>
          </w:rPr>
          <w:tab/>
        </w:r>
        <w:r w:rsidR="00CD526E" w:rsidRPr="00992DFC">
          <w:rPr>
            <w:rFonts w:cs="Times New Roman"/>
            <w:webHidden/>
            <w:color w:val="auto"/>
            <w:sz w:val="26"/>
            <w:szCs w:val="26"/>
          </w:rPr>
          <w:fldChar w:fldCharType="begin"/>
        </w:r>
        <w:r w:rsidR="00CD526E" w:rsidRPr="00992DFC">
          <w:rPr>
            <w:rFonts w:cs="Times New Roman"/>
            <w:webHidden/>
            <w:color w:val="auto"/>
            <w:sz w:val="26"/>
            <w:szCs w:val="26"/>
          </w:rPr>
          <w:instrText xml:space="preserve"> PAGEREF _Toc190492470 \h </w:instrText>
        </w:r>
        <w:r w:rsidR="00CD526E" w:rsidRPr="00992DFC">
          <w:rPr>
            <w:rFonts w:cs="Times New Roman"/>
            <w:webHidden/>
            <w:color w:val="auto"/>
            <w:sz w:val="26"/>
            <w:szCs w:val="26"/>
          </w:rPr>
        </w:r>
        <w:r w:rsidR="00CD526E" w:rsidRPr="00992DFC">
          <w:rPr>
            <w:rFonts w:cs="Times New Roman"/>
            <w:webHidden/>
            <w:color w:val="auto"/>
            <w:sz w:val="26"/>
            <w:szCs w:val="26"/>
          </w:rPr>
          <w:fldChar w:fldCharType="separate"/>
        </w:r>
        <w:r w:rsidR="00717BAD">
          <w:rPr>
            <w:rFonts w:cs="Times New Roman"/>
            <w:webHidden/>
            <w:color w:val="auto"/>
            <w:sz w:val="26"/>
            <w:szCs w:val="26"/>
          </w:rPr>
          <w:t>70</w:t>
        </w:r>
        <w:r w:rsidR="00CD526E" w:rsidRPr="00992DFC">
          <w:rPr>
            <w:rFonts w:cs="Times New Roman"/>
            <w:webHidden/>
            <w:color w:val="auto"/>
            <w:sz w:val="26"/>
            <w:szCs w:val="26"/>
          </w:rPr>
          <w:fldChar w:fldCharType="end"/>
        </w:r>
      </w:hyperlink>
    </w:p>
    <w:p w14:paraId="076D3D73" w14:textId="571A5E1F" w:rsidR="00CD526E" w:rsidRPr="00992DFC" w:rsidRDefault="00D74F8E" w:rsidP="00A26DD6">
      <w:pPr>
        <w:pStyle w:val="TOC1"/>
        <w:spacing w:before="0" w:after="0" w:line="360" w:lineRule="auto"/>
        <w:rPr>
          <w:rFonts w:eastAsiaTheme="minorEastAsia" w:cs="Times New Roman"/>
          <w:color w:val="auto"/>
          <w:kern w:val="2"/>
          <w:sz w:val="26"/>
          <w:szCs w:val="26"/>
          <w14:ligatures w14:val="standardContextual"/>
        </w:rPr>
      </w:pPr>
      <w:hyperlink w:anchor="_Toc190492471" w:history="1">
        <w:r w:rsidR="00CD526E" w:rsidRPr="00992DFC">
          <w:rPr>
            <w:rStyle w:val="Hyperlink"/>
            <w:rFonts w:cs="Times New Roman"/>
            <w:color w:val="auto"/>
            <w:sz w:val="26"/>
            <w:szCs w:val="26"/>
          </w:rPr>
          <w:t xml:space="preserve">Hình 3.3. Cơ cấu hàng hóa xuất khẩu Việt Nam phân theo nhóm hàng </w:t>
        </w:r>
      </w:hyperlink>
      <w:hyperlink w:anchor="_Toc190492472" w:history="1">
        <w:r w:rsidR="00CD526E" w:rsidRPr="00992DFC">
          <w:rPr>
            <w:rStyle w:val="Hyperlink"/>
            <w:rFonts w:cs="Times New Roman"/>
            <w:bCs/>
            <w:iCs/>
            <w:color w:val="auto"/>
            <w:sz w:val="26"/>
            <w:szCs w:val="26"/>
          </w:rPr>
          <w:t>thời kỳ 2009 - 2024</w:t>
        </w:r>
        <w:r w:rsidR="00CD526E" w:rsidRPr="00992DFC">
          <w:rPr>
            <w:rFonts w:cs="Times New Roman"/>
            <w:webHidden/>
            <w:color w:val="auto"/>
            <w:sz w:val="26"/>
            <w:szCs w:val="26"/>
          </w:rPr>
          <w:tab/>
        </w:r>
        <w:r w:rsidR="00CD526E" w:rsidRPr="00992DFC">
          <w:rPr>
            <w:rFonts w:cs="Times New Roman"/>
            <w:webHidden/>
            <w:color w:val="auto"/>
            <w:sz w:val="26"/>
            <w:szCs w:val="26"/>
          </w:rPr>
          <w:fldChar w:fldCharType="begin"/>
        </w:r>
        <w:r w:rsidR="00CD526E" w:rsidRPr="00992DFC">
          <w:rPr>
            <w:rFonts w:cs="Times New Roman"/>
            <w:webHidden/>
            <w:color w:val="auto"/>
            <w:sz w:val="26"/>
            <w:szCs w:val="26"/>
          </w:rPr>
          <w:instrText xml:space="preserve"> PAGEREF _Toc190492472 \h </w:instrText>
        </w:r>
        <w:r w:rsidR="00CD526E" w:rsidRPr="00992DFC">
          <w:rPr>
            <w:rFonts w:cs="Times New Roman"/>
            <w:webHidden/>
            <w:color w:val="auto"/>
            <w:sz w:val="26"/>
            <w:szCs w:val="26"/>
          </w:rPr>
        </w:r>
        <w:r w:rsidR="00CD526E" w:rsidRPr="00992DFC">
          <w:rPr>
            <w:rFonts w:cs="Times New Roman"/>
            <w:webHidden/>
            <w:color w:val="auto"/>
            <w:sz w:val="26"/>
            <w:szCs w:val="26"/>
          </w:rPr>
          <w:fldChar w:fldCharType="separate"/>
        </w:r>
        <w:r w:rsidR="00717BAD">
          <w:rPr>
            <w:rFonts w:cs="Times New Roman"/>
            <w:webHidden/>
            <w:color w:val="auto"/>
            <w:sz w:val="26"/>
            <w:szCs w:val="26"/>
          </w:rPr>
          <w:t>71</w:t>
        </w:r>
        <w:r w:rsidR="00CD526E" w:rsidRPr="00992DFC">
          <w:rPr>
            <w:rFonts w:cs="Times New Roman"/>
            <w:webHidden/>
            <w:color w:val="auto"/>
            <w:sz w:val="26"/>
            <w:szCs w:val="26"/>
          </w:rPr>
          <w:fldChar w:fldCharType="end"/>
        </w:r>
      </w:hyperlink>
    </w:p>
    <w:p w14:paraId="04DB0CCB" w14:textId="792915CA" w:rsidR="00CD526E" w:rsidRPr="00992DFC" w:rsidRDefault="00D74F8E" w:rsidP="00A26DD6">
      <w:pPr>
        <w:pStyle w:val="TOC1"/>
        <w:spacing w:before="0" w:after="0" w:line="360" w:lineRule="auto"/>
        <w:rPr>
          <w:rFonts w:eastAsiaTheme="minorEastAsia" w:cs="Times New Roman"/>
          <w:color w:val="auto"/>
          <w:kern w:val="2"/>
          <w:sz w:val="26"/>
          <w:szCs w:val="26"/>
          <w14:ligatures w14:val="standardContextual"/>
        </w:rPr>
      </w:pPr>
      <w:hyperlink w:anchor="_Toc190492473" w:history="1">
        <w:r w:rsidR="00CD526E" w:rsidRPr="00992DFC">
          <w:rPr>
            <w:rStyle w:val="Hyperlink"/>
            <w:rFonts w:cs="Times New Roman"/>
            <w:color w:val="auto"/>
            <w:sz w:val="26"/>
            <w:szCs w:val="26"/>
          </w:rPr>
          <w:t xml:space="preserve">Hình 3.4. Cơ cấu thị trường xuất khẩu Việt Nam </w:t>
        </w:r>
        <w:r w:rsidR="00CD526E" w:rsidRPr="00992DFC">
          <w:rPr>
            <w:rStyle w:val="Hyperlink"/>
            <w:rFonts w:cs="Times New Roman"/>
            <w:bCs/>
            <w:iCs/>
            <w:color w:val="auto"/>
            <w:sz w:val="26"/>
            <w:szCs w:val="26"/>
          </w:rPr>
          <w:t>thời kỳ 2009 - 2024</w:t>
        </w:r>
        <w:r w:rsidR="00CD526E" w:rsidRPr="00992DFC">
          <w:rPr>
            <w:rFonts w:cs="Times New Roman"/>
            <w:webHidden/>
            <w:color w:val="auto"/>
            <w:sz w:val="26"/>
            <w:szCs w:val="26"/>
          </w:rPr>
          <w:tab/>
        </w:r>
        <w:r w:rsidR="00CD526E" w:rsidRPr="00992DFC">
          <w:rPr>
            <w:rFonts w:cs="Times New Roman"/>
            <w:webHidden/>
            <w:color w:val="auto"/>
            <w:sz w:val="26"/>
            <w:szCs w:val="26"/>
          </w:rPr>
          <w:fldChar w:fldCharType="begin"/>
        </w:r>
        <w:r w:rsidR="00CD526E" w:rsidRPr="00992DFC">
          <w:rPr>
            <w:rFonts w:cs="Times New Roman"/>
            <w:webHidden/>
            <w:color w:val="auto"/>
            <w:sz w:val="26"/>
            <w:szCs w:val="26"/>
          </w:rPr>
          <w:instrText xml:space="preserve"> PAGEREF _Toc190492473 \h </w:instrText>
        </w:r>
        <w:r w:rsidR="00CD526E" w:rsidRPr="00992DFC">
          <w:rPr>
            <w:rFonts w:cs="Times New Roman"/>
            <w:webHidden/>
            <w:color w:val="auto"/>
            <w:sz w:val="26"/>
            <w:szCs w:val="26"/>
          </w:rPr>
        </w:r>
        <w:r w:rsidR="00CD526E" w:rsidRPr="00992DFC">
          <w:rPr>
            <w:rFonts w:cs="Times New Roman"/>
            <w:webHidden/>
            <w:color w:val="auto"/>
            <w:sz w:val="26"/>
            <w:szCs w:val="26"/>
          </w:rPr>
          <w:fldChar w:fldCharType="separate"/>
        </w:r>
        <w:r w:rsidR="00717BAD">
          <w:rPr>
            <w:rFonts w:cs="Times New Roman"/>
            <w:webHidden/>
            <w:color w:val="auto"/>
            <w:sz w:val="26"/>
            <w:szCs w:val="26"/>
          </w:rPr>
          <w:t>72</w:t>
        </w:r>
        <w:r w:rsidR="00CD526E" w:rsidRPr="00992DFC">
          <w:rPr>
            <w:rFonts w:cs="Times New Roman"/>
            <w:webHidden/>
            <w:color w:val="auto"/>
            <w:sz w:val="26"/>
            <w:szCs w:val="26"/>
          </w:rPr>
          <w:fldChar w:fldCharType="end"/>
        </w:r>
      </w:hyperlink>
    </w:p>
    <w:p w14:paraId="5C2C4BA3" w14:textId="3843569D" w:rsidR="00CD526E" w:rsidRPr="00992DFC" w:rsidRDefault="00D74F8E" w:rsidP="00A26DD6">
      <w:pPr>
        <w:pStyle w:val="TOC1"/>
        <w:spacing w:before="0" w:after="0" w:line="360" w:lineRule="auto"/>
        <w:rPr>
          <w:rFonts w:eastAsiaTheme="minorEastAsia" w:cs="Times New Roman"/>
          <w:color w:val="auto"/>
          <w:kern w:val="2"/>
          <w:sz w:val="26"/>
          <w:szCs w:val="26"/>
          <w14:ligatures w14:val="standardContextual"/>
        </w:rPr>
      </w:pPr>
      <w:hyperlink w:anchor="_Toc190492474" w:history="1">
        <w:r w:rsidR="00CD526E" w:rsidRPr="00992DFC">
          <w:rPr>
            <w:rStyle w:val="Hyperlink"/>
            <w:rFonts w:cs="Times New Roman"/>
            <w:color w:val="auto"/>
            <w:sz w:val="26"/>
            <w:szCs w:val="26"/>
          </w:rPr>
          <w:t xml:space="preserve">Hình 3.5. Cơ cấu thị trường xuất khẩu Việt Nam phân theo châu lục </w:t>
        </w:r>
      </w:hyperlink>
      <w:hyperlink w:anchor="_Toc190492475" w:history="1">
        <w:r w:rsidR="00CD526E" w:rsidRPr="00992DFC">
          <w:rPr>
            <w:rStyle w:val="Hyperlink"/>
            <w:rFonts w:cs="Times New Roman"/>
            <w:bCs/>
            <w:iCs/>
            <w:color w:val="auto"/>
            <w:sz w:val="26"/>
            <w:szCs w:val="26"/>
          </w:rPr>
          <w:t>thời kỳ 2009 - 2024</w:t>
        </w:r>
        <w:r w:rsidR="00CD526E" w:rsidRPr="00992DFC">
          <w:rPr>
            <w:rFonts w:cs="Times New Roman"/>
            <w:webHidden/>
            <w:color w:val="auto"/>
            <w:sz w:val="26"/>
            <w:szCs w:val="26"/>
          </w:rPr>
          <w:tab/>
        </w:r>
        <w:r w:rsidR="00CD526E" w:rsidRPr="00992DFC">
          <w:rPr>
            <w:rFonts w:cs="Times New Roman"/>
            <w:webHidden/>
            <w:color w:val="auto"/>
            <w:sz w:val="26"/>
            <w:szCs w:val="26"/>
          </w:rPr>
          <w:fldChar w:fldCharType="begin"/>
        </w:r>
        <w:r w:rsidR="00CD526E" w:rsidRPr="00992DFC">
          <w:rPr>
            <w:rFonts w:cs="Times New Roman"/>
            <w:webHidden/>
            <w:color w:val="auto"/>
            <w:sz w:val="26"/>
            <w:szCs w:val="26"/>
          </w:rPr>
          <w:instrText xml:space="preserve"> PAGEREF _Toc190492475 \h </w:instrText>
        </w:r>
        <w:r w:rsidR="00CD526E" w:rsidRPr="00992DFC">
          <w:rPr>
            <w:rFonts w:cs="Times New Roman"/>
            <w:webHidden/>
            <w:color w:val="auto"/>
            <w:sz w:val="26"/>
            <w:szCs w:val="26"/>
          </w:rPr>
        </w:r>
        <w:r w:rsidR="00CD526E" w:rsidRPr="00992DFC">
          <w:rPr>
            <w:rFonts w:cs="Times New Roman"/>
            <w:webHidden/>
            <w:color w:val="auto"/>
            <w:sz w:val="26"/>
            <w:szCs w:val="26"/>
          </w:rPr>
          <w:fldChar w:fldCharType="separate"/>
        </w:r>
        <w:r w:rsidR="00717BAD">
          <w:rPr>
            <w:rFonts w:cs="Times New Roman"/>
            <w:webHidden/>
            <w:color w:val="auto"/>
            <w:sz w:val="26"/>
            <w:szCs w:val="26"/>
          </w:rPr>
          <w:t>72</w:t>
        </w:r>
        <w:r w:rsidR="00CD526E" w:rsidRPr="00992DFC">
          <w:rPr>
            <w:rFonts w:cs="Times New Roman"/>
            <w:webHidden/>
            <w:color w:val="auto"/>
            <w:sz w:val="26"/>
            <w:szCs w:val="26"/>
          </w:rPr>
          <w:fldChar w:fldCharType="end"/>
        </w:r>
      </w:hyperlink>
    </w:p>
    <w:p w14:paraId="2A5E8DD9" w14:textId="60361002" w:rsidR="00CD526E" w:rsidRPr="00992DFC" w:rsidRDefault="00D74F8E" w:rsidP="00A26DD6">
      <w:pPr>
        <w:pStyle w:val="TOC1"/>
        <w:spacing w:before="0" w:after="0" w:line="360" w:lineRule="auto"/>
        <w:rPr>
          <w:rFonts w:eastAsiaTheme="minorEastAsia" w:cs="Times New Roman"/>
          <w:color w:val="auto"/>
          <w:kern w:val="2"/>
          <w:sz w:val="26"/>
          <w:szCs w:val="26"/>
          <w14:ligatures w14:val="standardContextual"/>
        </w:rPr>
      </w:pPr>
      <w:hyperlink w:anchor="_Toc190492476" w:history="1">
        <w:r w:rsidR="00CD526E" w:rsidRPr="00992DFC">
          <w:rPr>
            <w:rStyle w:val="Hyperlink"/>
            <w:rFonts w:cs="Times New Roman"/>
            <w:color w:val="auto"/>
            <w:sz w:val="26"/>
            <w:szCs w:val="26"/>
          </w:rPr>
          <w:t>Hình 3.6. Cơ cấu sản phẩm bị kiện chống trợ cấp thời kỳ 2009 - 2024</w:t>
        </w:r>
        <w:r w:rsidR="00CD526E" w:rsidRPr="00992DFC">
          <w:rPr>
            <w:rFonts w:cs="Times New Roman"/>
            <w:webHidden/>
            <w:color w:val="auto"/>
            <w:sz w:val="26"/>
            <w:szCs w:val="26"/>
          </w:rPr>
          <w:tab/>
        </w:r>
        <w:r w:rsidR="00CD526E" w:rsidRPr="00992DFC">
          <w:rPr>
            <w:rFonts w:cs="Times New Roman"/>
            <w:webHidden/>
            <w:color w:val="auto"/>
            <w:sz w:val="26"/>
            <w:szCs w:val="26"/>
          </w:rPr>
          <w:fldChar w:fldCharType="begin"/>
        </w:r>
        <w:r w:rsidR="00CD526E" w:rsidRPr="00992DFC">
          <w:rPr>
            <w:rFonts w:cs="Times New Roman"/>
            <w:webHidden/>
            <w:color w:val="auto"/>
            <w:sz w:val="26"/>
            <w:szCs w:val="26"/>
          </w:rPr>
          <w:instrText xml:space="preserve"> PAGEREF _Toc190492476 \h </w:instrText>
        </w:r>
        <w:r w:rsidR="00CD526E" w:rsidRPr="00992DFC">
          <w:rPr>
            <w:rFonts w:cs="Times New Roman"/>
            <w:webHidden/>
            <w:color w:val="auto"/>
            <w:sz w:val="26"/>
            <w:szCs w:val="26"/>
          </w:rPr>
        </w:r>
        <w:r w:rsidR="00CD526E" w:rsidRPr="00992DFC">
          <w:rPr>
            <w:rFonts w:cs="Times New Roman"/>
            <w:webHidden/>
            <w:color w:val="auto"/>
            <w:sz w:val="26"/>
            <w:szCs w:val="26"/>
          </w:rPr>
          <w:fldChar w:fldCharType="separate"/>
        </w:r>
        <w:r w:rsidR="00717BAD">
          <w:rPr>
            <w:rFonts w:cs="Times New Roman"/>
            <w:webHidden/>
            <w:color w:val="auto"/>
            <w:sz w:val="26"/>
            <w:szCs w:val="26"/>
          </w:rPr>
          <w:t>87</w:t>
        </w:r>
        <w:r w:rsidR="00CD526E" w:rsidRPr="00992DFC">
          <w:rPr>
            <w:rFonts w:cs="Times New Roman"/>
            <w:webHidden/>
            <w:color w:val="auto"/>
            <w:sz w:val="26"/>
            <w:szCs w:val="26"/>
          </w:rPr>
          <w:fldChar w:fldCharType="end"/>
        </w:r>
      </w:hyperlink>
    </w:p>
    <w:p w14:paraId="7A11287E" w14:textId="152D3C37" w:rsidR="00CD526E" w:rsidRPr="00992DFC" w:rsidRDefault="00D74F8E" w:rsidP="00A26DD6">
      <w:pPr>
        <w:pStyle w:val="TOC1"/>
        <w:spacing w:before="0" w:after="0" w:line="360" w:lineRule="auto"/>
        <w:rPr>
          <w:rFonts w:eastAsiaTheme="minorEastAsia" w:cs="Times New Roman"/>
          <w:color w:val="auto"/>
          <w:kern w:val="2"/>
          <w:sz w:val="26"/>
          <w:szCs w:val="26"/>
          <w14:ligatures w14:val="standardContextual"/>
        </w:rPr>
      </w:pPr>
      <w:hyperlink w:anchor="_Toc190492477" w:history="1">
        <w:r w:rsidR="00CD526E" w:rsidRPr="00992DFC">
          <w:rPr>
            <w:rStyle w:val="Hyperlink"/>
            <w:rFonts w:cs="Times New Roman"/>
            <w:color w:val="auto"/>
            <w:sz w:val="26"/>
            <w:szCs w:val="26"/>
          </w:rPr>
          <w:t xml:space="preserve">Hình 3.7. Số vụ việc điều tra chống trợ cấp đối với hàng hoá xuất khẩu </w:t>
        </w:r>
      </w:hyperlink>
      <w:hyperlink w:anchor="_Toc190492478" w:history="1">
        <w:r w:rsidR="00CD526E" w:rsidRPr="00992DFC">
          <w:rPr>
            <w:rStyle w:val="Hyperlink"/>
            <w:rFonts w:cs="Times New Roman"/>
            <w:color w:val="auto"/>
            <w:sz w:val="26"/>
            <w:szCs w:val="26"/>
          </w:rPr>
          <w:t>của Việt Nam thời kỳ 2009 - 2024</w:t>
        </w:r>
        <w:r w:rsidR="00CD526E" w:rsidRPr="00992DFC">
          <w:rPr>
            <w:rFonts w:cs="Times New Roman"/>
            <w:webHidden/>
            <w:color w:val="auto"/>
            <w:sz w:val="26"/>
            <w:szCs w:val="26"/>
          </w:rPr>
          <w:tab/>
        </w:r>
        <w:r w:rsidR="00CD526E" w:rsidRPr="00992DFC">
          <w:rPr>
            <w:rFonts w:cs="Times New Roman"/>
            <w:webHidden/>
            <w:color w:val="auto"/>
            <w:sz w:val="26"/>
            <w:szCs w:val="26"/>
          </w:rPr>
          <w:fldChar w:fldCharType="begin"/>
        </w:r>
        <w:r w:rsidR="00CD526E" w:rsidRPr="00992DFC">
          <w:rPr>
            <w:rFonts w:cs="Times New Roman"/>
            <w:webHidden/>
            <w:color w:val="auto"/>
            <w:sz w:val="26"/>
            <w:szCs w:val="26"/>
          </w:rPr>
          <w:instrText xml:space="preserve"> PAGEREF _Toc190492478 \h </w:instrText>
        </w:r>
        <w:r w:rsidR="00CD526E" w:rsidRPr="00992DFC">
          <w:rPr>
            <w:rFonts w:cs="Times New Roman"/>
            <w:webHidden/>
            <w:color w:val="auto"/>
            <w:sz w:val="26"/>
            <w:szCs w:val="26"/>
          </w:rPr>
        </w:r>
        <w:r w:rsidR="00CD526E" w:rsidRPr="00992DFC">
          <w:rPr>
            <w:rFonts w:cs="Times New Roman"/>
            <w:webHidden/>
            <w:color w:val="auto"/>
            <w:sz w:val="26"/>
            <w:szCs w:val="26"/>
          </w:rPr>
          <w:fldChar w:fldCharType="separate"/>
        </w:r>
        <w:r w:rsidR="00717BAD">
          <w:rPr>
            <w:rFonts w:cs="Times New Roman"/>
            <w:webHidden/>
            <w:color w:val="auto"/>
            <w:sz w:val="26"/>
            <w:szCs w:val="26"/>
          </w:rPr>
          <w:t>88</w:t>
        </w:r>
        <w:r w:rsidR="00CD526E" w:rsidRPr="00992DFC">
          <w:rPr>
            <w:rFonts w:cs="Times New Roman"/>
            <w:webHidden/>
            <w:color w:val="auto"/>
            <w:sz w:val="26"/>
            <w:szCs w:val="26"/>
          </w:rPr>
          <w:fldChar w:fldCharType="end"/>
        </w:r>
      </w:hyperlink>
    </w:p>
    <w:p w14:paraId="0986E082" w14:textId="1D984515" w:rsidR="00CD526E" w:rsidRPr="00992DFC" w:rsidRDefault="00D74F8E" w:rsidP="00A26DD6">
      <w:pPr>
        <w:pStyle w:val="TOC1"/>
        <w:spacing w:before="0" w:after="0" w:line="360" w:lineRule="auto"/>
        <w:rPr>
          <w:rFonts w:eastAsiaTheme="minorEastAsia" w:cs="Times New Roman"/>
          <w:color w:val="auto"/>
          <w:kern w:val="2"/>
          <w:sz w:val="26"/>
          <w:szCs w:val="26"/>
          <w14:ligatures w14:val="standardContextual"/>
        </w:rPr>
      </w:pPr>
      <w:hyperlink w:anchor="_Toc190492479" w:history="1">
        <w:r w:rsidR="00CD526E" w:rsidRPr="00992DFC">
          <w:rPr>
            <w:rStyle w:val="Hyperlink"/>
            <w:rFonts w:cs="Times New Roman"/>
            <w:color w:val="auto"/>
            <w:sz w:val="26"/>
            <w:szCs w:val="26"/>
          </w:rPr>
          <w:t xml:space="preserve">Hình 3.8. Cơ cấu quốc gia điều tra chống trợ cấp đối với hàng hoá xuất khẩu </w:t>
        </w:r>
      </w:hyperlink>
      <w:hyperlink w:anchor="_Toc190492480" w:history="1">
        <w:r w:rsidR="00CD526E" w:rsidRPr="00992DFC">
          <w:rPr>
            <w:rStyle w:val="Hyperlink"/>
            <w:rFonts w:cs="Times New Roman"/>
            <w:color w:val="auto"/>
            <w:sz w:val="26"/>
            <w:szCs w:val="26"/>
          </w:rPr>
          <w:t>của Việt Nam thời kỳ 2009 - 2024</w:t>
        </w:r>
        <w:r w:rsidR="00CD526E" w:rsidRPr="00992DFC">
          <w:rPr>
            <w:rFonts w:cs="Times New Roman"/>
            <w:webHidden/>
            <w:color w:val="auto"/>
            <w:sz w:val="26"/>
            <w:szCs w:val="26"/>
          </w:rPr>
          <w:tab/>
        </w:r>
        <w:r w:rsidR="00CD526E" w:rsidRPr="00992DFC">
          <w:rPr>
            <w:rFonts w:cs="Times New Roman"/>
            <w:webHidden/>
            <w:color w:val="auto"/>
            <w:sz w:val="26"/>
            <w:szCs w:val="26"/>
          </w:rPr>
          <w:fldChar w:fldCharType="begin"/>
        </w:r>
        <w:r w:rsidR="00CD526E" w:rsidRPr="00992DFC">
          <w:rPr>
            <w:rFonts w:cs="Times New Roman"/>
            <w:webHidden/>
            <w:color w:val="auto"/>
            <w:sz w:val="26"/>
            <w:szCs w:val="26"/>
          </w:rPr>
          <w:instrText xml:space="preserve"> PAGEREF _Toc190492480 \h </w:instrText>
        </w:r>
        <w:r w:rsidR="00CD526E" w:rsidRPr="00992DFC">
          <w:rPr>
            <w:rFonts w:cs="Times New Roman"/>
            <w:webHidden/>
            <w:color w:val="auto"/>
            <w:sz w:val="26"/>
            <w:szCs w:val="26"/>
          </w:rPr>
        </w:r>
        <w:r w:rsidR="00CD526E" w:rsidRPr="00992DFC">
          <w:rPr>
            <w:rFonts w:cs="Times New Roman"/>
            <w:webHidden/>
            <w:color w:val="auto"/>
            <w:sz w:val="26"/>
            <w:szCs w:val="26"/>
          </w:rPr>
          <w:fldChar w:fldCharType="separate"/>
        </w:r>
        <w:r w:rsidR="00717BAD">
          <w:rPr>
            <w:rFonts w:cs="Times New Roman"/>
            <w:webHidden/>
            <w:color w:val="auto"/>
            <w:sz w:val="26"/>
            <w:szCs w:val="26"/>
          </w:rPr>
          <w:t>89</w:t>
        </w:r>
        <w:r w:rsidR="00CD526E" w:rsidRPr="00992DFC">
          <w:rPr>
            <w:rFonts w:cs="Times New Roman"/>
            <w:webHidden/>
            <w:color w:val="auto"/>
            <w:sz w:val="26"/>
            <w:szCs w:val="26"/>
          </w:rPr>
          <w:fldChar w:fldCharType="end"/>
        </w:r>
      </w:hyperlink>
    </w:p>
    <w:p w14:paraId="2891F4C2" w14:textId="165F8650" w:rsidR="00A66D86" w:rsidRPr="00992DFC" w:rsidRDefault="00FD7F73" w:rsidP="00A26DD6">
      <w:pPr>
        <w:spacing w:before="0" w:after="0" w:line="360" w:lineRule="auto"/>
        <w:rPr>
          <w:rFonts w:cs="Times New Roman"/>
          <w:color w:val="auto"/>
          <w:szCs w:val="28"/>
        </w:rPr>
      </w:pPr>
      <w:r w:rsidRPr="00992DFC">
        <w:rPr>
          <w:rFonts w:cs="Times New Roman"/>
          <w:color w:val="auto"/>
          <w:sz w:val="26"/>
          <w:szCs w:val="26"/>
        </w:rPr>
        <w:fldChar w:fldCharType="end"/>
      </w:r>
    </w:p>
    <w:p w14:paraId="7DF66B26" w14:textId="77777777" w:rsidR="00FD7F73" w:rsidRPr="00992DFC" w:rsidRDefault="00FD7F73" w:rsidP="00FD7F73">
      <w:pPr>
        <w:spacing w:before="0" w:after="0" w:line="312" w:lineRule="auto"/>
        <w:rPr>
          <w:color w:val="auto"/>
        </w:rPr>
      </w:pPr>
    </w:p>
    <w:p w14:paraId="02677B1D" w14:textId="0F06B962" w:rsidR="00327DB4" w:rsidRPr="00992DFC" w:rsidRDefault="00327DB4" w:rsidP="00C843C4">
      <w:pPr>
        <w:pStyle w:val="Style1"/>
        <w:rPr>
          <w:color w:val="auto"/>
        </w:rPr>
      </w:pPr>
    </w:p>
    <w:p w14:paraId="10029FF3" w14:textId="246E846D" w:rsidR="009E3A6F" w:rsidRPr="00992DFC" w:rsidRDefault="009E3A6F" w:rsidP="00C843C4">
      <w:pPr>
        <w:pStyle w:val="Style1"/>
        <w:rPr>
          <w:color w:val="auto"/>
        </w:rPr>
      </w:pPr>
    </w:p>
    <w:p w14:paraId="3EDB1D4B" w14:textId="43D59C52" w:rsidR="009E3A6F" w:rsidRPr="00992DFC" w:rsidRDefault="009E3A6F" w:rsidP="00C843C4">
      <w:pPr>
        <w:pStyle w:val="Style1"/>
        <w:rPr>
          <w:color w:val="auto"/>
        </w:rPr>
      </w:pPr>
    </w:p>
    <w:p w14:paraId="74DACCA1" w14:textId="5957ADF7" w:rsidR="009E3A6F" w:rsidRPr="00992DFC" w:rsidRDefault="009E3A6F" w:rsidP="00C843C4">
      <w:pPr>
        <w:pStyle w:val="Style1"/>
        <w:rPr>
          <w:color w:val="auto"/>
        </w:rPr>
      </w:pPr>
    </w:p>
    <w:p w14:paraId="13B9C39C" w14:textId="46F87565" w:rsidR="009E3A6F" w:rsidRPr="00992DFC" w:rsidRDefault="009E3A6F" w:rsidP="00C843C4">
      <w:pPr>
        <w:pStyle w:val="Style1"/>
        <w:rPr>
          <w:color w:val="auto"/>
        </w:rPr>
      </w:pPr>
    </w:p>
    <w:p w14:paraId="44BC766A" w14:textId="29D4F312" w:rsidR="009E3A6F" w:rsidRPr="00992DFC" w:rsidRDefault="009E3A6F" w:rsidP="00C843C4">
      <w:pPr>
        <w:pStyle w:val="Style1"/>
        <w:rPr>
          <w:color w:val="auto"/>
        </w:rPr>
      </w:pPr>
    </w:p>
    <w:p w14:paraId="697DC870" w14:textId="67DA7A6A" w:rsidR="009E3A6F" w:rsidRPr="00992DFC" w:rsidRDefault="009E3A6F" w:rsidP="00C843C4">
      <w:pPr>
        <w:pStyle w:val="Style1"/>
        <w:rPr>
          <w:color w:val="auto"/>
        </w:rPr>
      </w:pPr>
    </w:p>
    <w:p w14:paraId="4397353C" w14:textId="103F1152" w:rsidR="009E3A6F" w:rsidRPr="00992DFC" w:rsidRDefault="009E3A6F" w:rsidP="00C843C4">
      <w:pPr>
        <w:pStyle w:val="Style1"/>
        <w:rPr>
          <w:color w:val="auto"/>
        </w:rPr>
      </w:pPr>
    </w:p>
    <w:p w14:paraId="5E883BDF" w14:textId="548C70F8" w:rsidR="009E3A6F" w:rsidRPr="00992DFC" w:rsidRDefault="009E3A6F" w:rsidP="00C843C4">
      <w:pPr>
        <w:pStyle w:val="Style1"/>
        <w:rPr>
          <w:color w:val="auto"/>
        </w:rPr>
      </w:pPr>
    </w:p>
    <w:p w14:paraId="2AD6CD43" w14:textId="69E28FEB" w:rsidR="009E3A6F" w:rsidRPr="00992DFC" w:rsidRDefault="009E3A6F" w:rsidP="00C843C4">
      <w:pPr>
        <w:pStyle w:val="Style1"/>
        <w:rPr>
          <w:color w:val="auto"/>
        </w:rPr>
      </w:pPr>
    </w:p>
    <w:p w14:paraId="33B824E1" w14:textId="12D89B30" w:rsidR="009E3A6F" w:rsidRPr="00992DFC" w:rsidRDefault="009E3A6F" w:rsidP="00C843C4">
      <w:pPr>
        <w:pStyle w:val="Style1"/>
        <w:rPr>
          <w:color w:val="auto"/>
        </w:rPr>
      </w:pPr>
    </w:p>
    <w:p w14:paraId="1AC62D3F" w14:textId="1ADFC799" w:rsidR="009E3A6F" w:rsidRPr="00992DFC" w:rsidRDefault="009E3A6F" w:rsidP="00C843C4">
      <w:pPr>
        <w:pStyle w:val="Style1"/>
        <w:rPr>
          <w:color w:val="auto"/>
        </w:rPr>
      </w:pPr>
    </w:p>
    <w:p w14:paraId="15F8F234" w14:textId="29510E21" w:rsidR="009E3A6F" w:rsidRPr="00992DFC" w:rsidRDefault="009E3A6F" w:rsidP="00C843C4">
      <w:pPr>
        <w:pStyle w:val="Style1"/>
        <w:rPr>
          <w:color w:val="auto"/>
        </w:rPr>
      </w:pPr>
    </w:p>
    <w:p w14:paraId="2597C85B" w14:textId="6F6DD0B5" w:rsidR="009E3A6F" w:rsidRPr="00992DFC" w:rsidRDefault="009E3A6F" w:rsidP="00C843C4">
      <w:pPr>
        <w:pStyle w:val="Style1"/>
        <w:rPr>
          <w:color w:val="auto"/>
        </w:rPr>
      </w:pPr>
    </w:p>
    <w:p w14:paraId="62ECADC8" w14:textId="2E8A2132" w:rsidR="009E3A6F" w:rsidRPr="00992DFC" w:rsidRDefault="009E3A6F" w:rsidP="00C843C4">
      <w:pPr>
        <w:pStyle w:val="Style1"/>
        <w:rPr>
          <w:color w:val="auto"/>
        </w:rPr>
      </w:pPr>
    </w:p>
    <w:p w14:paraId="5B229263" w14:textId="77777777" w:rsidR="009144BE" w:rsidRPr="00992DFC" w:rsidRDefault="009144BE">
      <w:pPr>
        <w:rPr>
          <w:b/>
          <w:color w:val="auto"/>
        </w:rPr>
      </w:pPr>
      <w:r w:rsidRPr="00992DFC">
        <w:rPr>
          <w:color w:val="auto"/>
        </w:rPr>
        <w:br w:type="page"/>
      </w:r>
    </w:p>
    <w:p w14:paraId="5E4F8E83" w14:textId="34B05C1E" w:rsidR="005A3044" w:rsidRPr="00992DFC" w:rsidRDefault="005A3044" w:rsidP="004B0EF5">
      <w:pPr>
        <w:spacing w:before="0" w:after="0" w:line="312" w:lineRule="auto"/>
        <w:rPr>
          <w:color w:val="auto"/>
        </w:rPr>
        <w:sectPr w:rsidR="005A3044" w:rsidRPr="00992DFC" w:rsidSect="009A2384">
          <w:footerReference w:type="default" r:id="rId12"/>
          <w:pgSz w:w="11907" w:h="16840" w:code="9"/>
          <w:pgMar w:top="1134" w:right="1134" w:bottom="1134" w:left="1701" w:header="284" w:footer="284" w:gutter="0"/>
          <w:pgNumType w:fmt="lowerRoman" w:start="1"/>
          <w:cols w:space="720"/>
          <w:docGrid w:linePitch="381"/>
        </w:sectPr>
      </w:pPr>
    </w:p>
    <w:p w14:paraId="2D1B1D0B" w14:textId="61E18328" w:rsidR="00A66D86" w:rsidRPr="00992DFC" w:rsidRDefault="00A66D86" w:rsidP="00DB1DC3">
      <w:pPr>
        <w:pStyle w:val="Style1"/>
        <w:spacing w:line="360" w:lineRule="auto"/>
        <w:outlineLvl w:val="0"/>
        <w:rPr>
          <w:rFonts w:cs="Times New Roman"/>
          <w:color w:val="auto"/>
          <w:sz w:val="26"/>
          <w:szCs w:val="26"/>
        </w:rPr>
      </w:pPr>
      <w:bookmarkStart w:id="133" w:name="_Toc183607915"/>
      <w:bookmarkStart w:id="134" w:name="_Toc197247732"/>
      <w:r w:rsidRPr="00992DFC">
        <w:rPr>
          <w:rFonts w:cs="Times New Roman"/>
          <w:color w:val="auto"/>
          <w:sz w:val="26"/>
          <w:szCs w:val="26"/>
        </w:rPr>
        <w:lastRenderedPageBreak/>
        <w:t>MỞ ĐẦU</w:t>
      </w:r>
      <w:bookmarkEnd w:id="133"/>
      <w:bookmarkEnd w:id="134"/>
    </w:p>
    <w:p w14:paraId="04360697" w14:textId="77777777" w:rsidR="001347D4" w:rsidRPr="00992DFC" w:rsidRDefault="001347D4" w:rsidP="00DB1DC3">
      <w:pPr>
        <w:pStyle w:val="Style3"/>
        <w:spacing w:line="360" w:lineRule="auto"/>
        <w:outlineLvl w:val="0"/>
        <w:rPr>
          <w:rFonts w:cs="Times New Roman"/>
          <w:color w:val="auto"/>
          <w:sz w:val="26"/>
          <w:szCs w:val="26"/>
        </w:rPr>
      </w:pPr>
      <w:bookmarkStart w:id="135" w:name="_Toc197247733"/>
      <w:r w:rsidRPr="00992DFC">
        <w:rPr>
          <w:rFonts w:cs="Times New Roman"/>
          <w:color w:val="auto"/>
          <w:sz w:val="26"/>
          <w:szCs w:val="26"/>
        </w:rPr>
        <w:t>1. Sự cần thiết nghiên cứu</w:t>
      </w:r>
      <w:bookmarkEnd w:id="135"/>
      <w:r w:rsidRPr="00992DFC">
        <w:rPr>
          <w:rFonts w:cs="Times New Roman"/>
          <w:color w:val="auto"/>
          <w:sz w:val="26"/>
          <w:szCs w:val="26"/>
        </w:rPr>
        <w:t xml:space="preserve"> </w:t>
      </w:r>
    </w:p>
    <w:p w14:paraId="616DF996" w14:textId="7D5883F4" w:rsidR="0036256A" w:rsidRPr="00992DFC" w:rsidRDefault="006163C1" w:rsidP="00DB1DC3">
      <w:pPr>
        <w:pStyle w:val="ListParagraph"/>
        <w:shd w:val="clear" w:color="auto" w:fill="FFFFFF" w:themeFill="background1"/>
        <w:spacing w:before="0" w:after="0" w:line="360" w:lineRule="auto"/>
        <w:ind w:left="0" w:firstLine="720"/>
        <w:contextualSpacing w:val="0"/>
        <w:rPr>
          <w:rFonts w:cs="Times New Roman"/>
          <w:iCs/>
          <w:color w:val="auto"/>
          <w:spacing w:val="-2"/>
          <w:sz w:val="26"/>
          <w:szCs w:val="26"/>
          <w:lang w:val="pt-PT"/>
        </w:rPr>
      </w:pPr>
      <w:r>
        <w:rPr>
          <w:rFonts w:cs="Times New Roman"/>
          <w:color w:val="auto"/>
          <w:spacing w:val="-2"/>
          <w:sz w:val="26"/>
          <w:szCs w:val="26"/>
          <w:shd w:val="clear" w:color="auto" w:fill="FFFFFF"/>
        </w:rPr>
        <w:t>Việc</w:t>
      </w:r>
      <w:r>
        <w:rPr>
          <w:rFonts w:cs="Times New Roman"/>
          <w:color w:val="auto"/>
          <w:spacing w:val="-2"/>
          <w:sz w:val="26"/>
          <w:szCs w:val="26"/>
          <w:shd w:val="clear" w:color="auto" w:fill="FFFFFF"/>
          <w:lang w:val="vi-VN"/>
        </w:rPr>
        <w:t xml:space="preserve"> </w:t>
      </w:r>
      <w:r w:rsidR="00FF3912" w:rsidRPr="00992DFC">
        <w:rPr>
          <w:rFonts w:cs="Times New Roman"/>
          <w:color w:val="auto"/>
          <w:spacing w:val="-2"/>
          <w:sz w:val="26"/>
          <w:szCs w:val="26"/>
          <w:shd w:val="clear" w:color="auto" w:fill="FFFFFF"/>
        </w:rPr>
        <w:t xml:space="preserve">Việt Nam gia nhập Tổ chức Thương mại </w:t>
      </w:r>
      <w:r>
        <w:rPr>
          <w:rFonts w:cs="Times New Roman"/>
          <w:color w:val="auto"/>
          <w:spacing w:val="-2"/>
          <w:sz w:val="26"/>
          <w:szCs w:val="26"/>
          <w:shd w:val="clear" w:color="auto" w:fill="FFFFFF"/>
        </w:rPr>
        <w:t>T</w:t>
      </w:r>
      <w:r w:rsidR="00FF3912" w:rsidRPr="00992DFC">
        <w:rPr>
          <w:rFonts w:cs="Times New Roman"/>
          <w:color w:val="auto"/>
          <w:spacing w:val="-2"/>
          <w:sz w:val="26"/>
          <w:szCs w:val="26"/>
          <w:shd w:val="clear" w:color="auto" w:fill="FFFFFF"/>
        </w:rPr>
        <w:t xml:space="preserve">hế giới (WTO), tham gia vào các </w:t>
      </w:r>
      <w:r w:rsidR="001A4861">
        <w:rPr>
          <w:rFonts w:cs="Times New Roman"/>
          <w:color w:val="auto"/>
          <w:spacing w:val="-2"/>
          <w:sz w:val="26"/>
          <w:szCs w:val="26"/>
          <w:shd w:val="clear" w:color="auto" w:fill="FFFFFF"/>
        </w:rPr>
        <w:t>h</w:t>
      </w:r>
      <w:r w:rsidR="00FF3912" w:rsidRPr="00992DFC">
        <w:rPr>
          <w:rFonts w:cs="Times New Roman"/>
          <w:color w:val="auto"/>
          <w:spacing w:val="-2"/>
          <w:sz w:val="26"/>
          <w:szCs w:val="26"/>
          <w:shd w:val="clear" w:color="auto" w:fill="FFFFFF"/>
        </w:rPr>
        <w:t xml:space="preserve">iệp định thương mại tự do (FTA), đặc biệt </w:t>
      </w:r>
      <w:r w:rsidR="008860D0" w:rsidRPr="00992DFC">
        <w:rPr>
          <w:rFonts w:cs="Times New Roman"/>
          <w:color w:val="auto"/>
          <w:spacing w:val="-2"/>
          <w:sz w:val="26"/>
          <w:szCs w:val="26"/>
          <w:shd w:val="clear" w:color="auto" w:fill="FFFFFF"/>
        </w:rPr>
        <w:t xml:space="preserve">là </w:t>
      </w:r>
      <w:r w:rsidR="00FF3912" w:rsidRPr="00992DFC">
        <w:rPr>
          <w:rFonts w:cs="Times New Roman"/>
          <w:color w:val="auto"/>
          <w:spacing w:val="-2"/>
          <w:sz w:val="26"/>
          <w:szCs w:val="26"/>
          <w:shd w:val="clear" w:color="auto" w:fill="FFFFFF"/>
        </w:rPr>
        <w:t xml:space="preserve">các FTA thế hệ mới, </w:t>
      </w:r>
      <w:r>
        <w:rPr>
          <w:rFonts w:cs="Times New Roman"/>
          <w:color w:val="auto"/>
          <w:spacing w:val="-2"/>
          <w:sz w:val="26"/>
          <w:szCs w:val="26"/>
          <w:shd w:val="clear" w:color="auto" w:fill="FFFFFF"/>
        </w:rPr>
        <w:t>đã</w:t>
      </w:r>
      <w:r>
        <w:rPr>
          <w:rFonts w:cs="Times New Roman"/>
          <w:color w:val="auto"/>
          <w:spacing w:val="-2"/>
          <w:sz w:val="26"/>
          <w:szCs w:val="26"/>
          <w:shd w:val="clear" w:color="auto" w:fill="FFFFFF"/>
          <w:lang w:val="vi-VN"/>
        </w:rPr>
        <w:t xml:space="preserve"> giúp các </w:t>
      </w:r>
      <w:r w:rsidR="00FF3912" w:rsidRPr="00992DFC">
        <w:rPr>
          <w:rFonts w:cs="Times New Roman"/>
          <w:color w:val="auto"/>
          <w:spacing w:val="-2"/>
          <w:sz w:val="26"/>
          <w:szCs w:val="26"/>
          <w:shd w:val="clear" w:color="auto" w:fill="FFFFFF"/>
        </w:rPr>
        <w:t xml:space="preserve">hàng rào thuế quan dần được dỡ bỏ, </w:t>
      </w:r>
      <w:r w:rsidR="00A83A1E" w:rsidRPr="00992DFC">
        <w:rPr>
          <w:rFonts w:cs="Times New Roman"/>
          <w:color w:val="auto"/>
          <w:spacing w:val="-2"/>
          <w:sz w:val="26"/>
          <w:szCs w:val="26"/>
          <w:shd w:val="clear" w:color="auto" w:fill="FFFFFF"/>
        </w:rPr>
        <w:t xml:space="preserve">tạo cơ hội mở rộng thị trường và tăng trưởng xuất khẩu. </w:t>
      </w:r>
      <w:r w:rsidR="00EC4C15" w:rsidRPr="00992DFC">
        <w:rPr>
          <w:rFonts w:cs="Times New Roman"/>
          <w:color w:val="auto"/>
          <w:spacing w:val="-2"/>
          <w:sz w:val="26"/>
          <w:szCs w:val="26"/>
          <w:shd w:val="clear" w:color="auto" w:fill="FFFFFF"/>
        </w:rPr>
        <w:t>Bên cạnh đó, v</w:t>
      </w:r>
      <w:r w:rsidR="00A83A1E" w:rsidRPr="00992DFC">
        <w:rPr>
          <w:rFonts w:cs="Times New Roman"/>
          <w:color w:val="auto"/>
          <w:spacing w:val="-2"/>
          <w:sz w:val="26"/>
          <w:szCs w:val="26"/>
          <w:shd w:val="clear" w:color="auto" w:fill="FFFFFF"/>
        </w:rPr>
        <w:t>ới</w:t>
      </w:r>
      <w:r w:rsidR="00EC4C15" w:rsidRPr="00992DFC">
        <w:rPr>
          <w:rFonts w:cs="Times New Roman"/>
          <w:color w:val="auto"/>
          <w:spacing w:val="-2"/>
          <w:sz w:val="26"/>
          <w:szCs w:val="26"/>
          <w:shd w:val="clear" w:color="auto" w:fill="FFFFFF"/>
        </w:rPr>
        <w:t xml:space="preserve"> </w:t>
      </w:r>
      <w:r w:rsidR="001A4861">
        <w:rPr>
          <w:rFonts w:cs="Times New Roman"/>
          <w:color w:val="auto"/>
          <w:spacing w:val="-2"/>
          <w:sz w:val="26"/>
          <w:szCs w:val="26"/>
          <w:shd w:val="clear" w:color="auto" w:fill="FFFFFF"/>
        </w:rPr>
        <w:t xml:space="preserve">những </w:t>
      </w:r>
      <w:r w:rsidR="00A83A1E" w:rsidRPr="00992DFC">
        <w:rPr>
          <w:rFonts w:cs="Times New Roman"/>
          <w:color w:val="auto"/>
          <w:spacing w:val="-2"/>
          <w:sz w:val="26"/>
          <w:szCs w:val="26"/>
          <w:shd w:val="clear" w:color="auto" w:fill="FFFFFF"/>
        </w:rPr>
        <w:t>lợi thế</w:t>
      </w:r>
      <w:r w:rsidR="001A4861">
        <w:rPr>
          <w:rFonts w:cs="Times New Roman"/>
          <w:color w:val="auto"/>
          <w:spacing w:val="-2"/>
          <w:sz w:val="26"/>
          <w:szCs w:val="26"/>
          <w:shd w:val="clear" w:color="auto" w:fill="FFFFFF"/>
        </w:rPr>
        <w:t xml:space="preserve"> như giá</w:t>
      </w:r>
      <w:r w:rsidR="00A83A1E" w:rsidRPr="00992DFC">
        <w:rPr>
          <w:rFonts w:cs="Times New Roman"/>
          <w:color w:val="auto"/>
          <w:spacing w:val="-2"/>
          <w:sz w:val="26"/>
          <w:szCs w:val="26"/>
          <w:shd w:val="clear" w:color="auto" w:fill="FFFFFF"/>
        </w:rPr>
        <w:t xml:space="preserve"> nhân công rẻ, giá thành sản xuất thấp, </w:t>
      </w:r>
      <w:r w:rsidR="0027373F" w:rsidRPr="00992DFC">
        <w:rPr>
          <w:rFonts w:cs="Times New Roman"/>
          <w:color w:val="auto"/>
          <w:spacing w:val="-2"/>
          <w:sz w:val="26"/>
          <w:szCs w:val="26"/>
          <w:shd w:val="clear" w:color="auto" w:fill="FFFFFF"/>
        </w:rPr>
        <w:t>sản phẩm</w:t>
      </w:r>
      <w:r w:rsidR="00A83A1E" w:rsidRPr="00992DFC">
        <w:rPr>
          <w:rFonts w:cs="Times New Roman"/>
          <w:color w:val="auto"/>
          <w:spacing w:val="-2"/>
          <w:sz w:val="26"/>
          <w:szCs w:val="26"/>
          <w:shd w:val="clear" w:color="auto" w:fill="FFFFFF"/>
        </w:rPr>
        <w:t xml:space="preserve"> ngày càng đáp ứng tiêu chuẩn chất lượng quốc tế</w:t>
      </w:r>
      <w:r w:rsidR="001A4861">
        <w:rPr>
          <w:rFonts w:cs="Times New Roman"/>
          <w:color w:val="auto"/>
          <w:spacing w:val="-2"/>
          <w:sz w:val="26"/>
          <w:szCs w:val="26"/>
          <w:shd w:val="clear" w:color="auto" w:fill="FFFFFF"/>
        </w:rPr>
        <w:t xml:space="preserve">,… </w:t>
      </w:r>
      <w:r w:rsidR="00A83A1E" w:rsidRPr="00992DFC">
        <w:rPr>
          <w:rFonts w:cs="Times New Roman"/>
          <w:color w:val="auto"/>
          <w:spacing w:val="-2"/>
          <w:sz w:val="26"/>
          <w:szCs w:val="26"/>
          <w:shd w:val="clear" w:color="auto" w:fill="FFFFFF"/>
        </w:rPr>
        <w:t xml:space="preserve">khiến </w:t>
      </w:r>
      <w:r>
        <w:rPr>
          <w:rFonts w:cs="Times New Roman"/>
          <w:color w:val="auto"/>
          <w:spacing w:val="-2"/>
          <w:sz w:val="26"/>
          <w:szCs w:val="26"/>
          <w:shd w:val="clear" w:color="auto" w:fill="FFFFFF"/>
        </w:rPr>
        <w:t>kim</w:t>
      </w:r>
      <w:r>
        <w:rPr>
          <w:rFonts w:cs="Times New Roman"/>
          <w:color w:val="auto"/>
          <w:spacing w:val="-2"/>
          <w:sz w:val="26"/>
          <w:szCs w:val="26"/>
          <w:shd w:val="clear" w:color="auto" w:fill="FFFFFF"/>
          <w:lang w:val="vi-VN"/>
        </w:rPr>
        <w:t xml:space="preserve"> ngạch </w:t>
      </w:r>
      <w:r w:rsidR="00577C5E" w:rsidRPr="00992DFC">
        <w:rPr>
          <w:rFonts w:cs="Times New Roman"/>
          <w:color w:val="auto"/>
          <w:spacing w:val="-2"/>
          <w:sz w:val="26"/>
          <w:szCs w:val="26"/>
          <w:shd w:val="clear" w:color="auto" w:fill="FFFFFF"/>
        </w:rPr>
        <w:t xml:space="preserve">xuất khẩu của </w:t>
      </w:r>
      <w:r>
        <w:rPr>
          <w:rFonts w:cs="Times New Roman"/>
          <w:color w:val="auto"/>
          <w:spacing w:val="-2"/>
          <w:sz w:val="26"/>
          <w:szCs w:val="26"/>
          <w:shd w:val="clear" w:color="auto" w:fill="FFFFFF"/>
        </w:rPr>
        <w:t>một</w:t>
      </w:r>
      <w:r>
        <w:rPr>
          <w:rFonts w:cs="Times New Roman"/>
          <w:color w:val="auto"/>
          <w:spacing w:val="-2"/>
          <w:sz w:val="26"/>
          <w:szCs w:val="26"/>
          <w:shd w:val="clear" w:color="auto" w:fill="FFFFFF"/>
          <w:lang w:val="vi-VN"/>
        </w:rPr>
        <w:t xml:space="preserve"> số hàng hóa </w:t>
      </w:r>
      <w:r w:rsidR="00A83A1E" w:rsidRPr="00992DFC">
        <w:rPr>
          <w:rFonts w:cs="Times New Roman"/>
          <w:color w:val="auto"/>
          <w:spacing w:val="-2"/>
          <w:sz w:val="26"/>
          <w:szCs w:val="26"/>
          <w:shd w:val="clear" w:color="auto" w:fill="FFFFFF"/>
        </w:rPr>
        <w:t>Việt Nam</w:t>
      </w:r>
      <w:r>
        <w:rPr>
          <w:rFonts w:cs="Times New Roman"/>
          <w:color w:val="auto"/>
          <w:spacing w:val="-2"/>
          <w:sz w:val="26"/>
          <w:szCs w:val="26"/>
          <w:shd w:val="clear" w:color="auto" w:fill="FFFFFF"/>
          <w:lang w:val="vi-VN"/>
        </w:rPr>
        <w:t xml:space="preserve"> gia tăng nhanh chóng,</w:t>
      </w:r>
      <w:r w:rsidR="00A83A1E" w:rsidRPr="00992DFC">
        <w:rPr>
          <w:rFonts w:cs="Times New Roman"/>
          <w:color w:val="auto"/>
          <w:spacing w:val="-2"/>
          <w:sz w:val="26"/>
          <w:szCs w:val="26"/>
          <w:shd w:val="clear" w:color="auto" w:fill="FFFFFF"/>
        </w:rPr>
        <w:t xml:space="preserve"> </w:t>
      </w:r>
      <w:r w:rsidR="00577C5E" w:rsidRPr="00992DFC">
        <w:rPr>
          <w:rFonts w:cs="Times New Roman"/>
          <w:color w:val="auto"/>
          <w:spacing w:val="-2"/>
          <w:sz w:val="26"/>
          <w:szCs w:val="26"/>
          <w:shd w:val="clear" w:color="auto" w:fill="FFFFFF"/>
        </w:rPr>
        <w:t xml:space="preserve">dần </w:t>
      </w:r>
      <w:r w:rsidR="00A83A1E" w:rsidRPr="00992DFC">
        <w:rPr>
          <w:rFonts w:cs="Times New Roman"/>
          <w:color w:val="auto"/>
          <w:spacing w:val="-2"/>
          <w:sz w:val="26"/>
          <w:szCs w:val="26"/>
          <w:shd w:val="clear" w:color="auto" w:fill="FFFFFF"/>
        </w:rPr>
        <w:t xml:space="preserve">trở thành mối đe dọa </w:t>
      </w:r>
      <w:r>
        <w:rPr>
          <w:rFonts w:cs="Times New Roman"/>
          <w:color w:val="auto"/>
          <w:spacing w:val="-2"/>
          <w:sz w:val="26"/>
          <w:szCs w:val="26"/>
          <w:shd w:val="clear" w:color="auto" w:fill="FFFFFF"/>
        </w:rPr>
        <w:t>đáng</w:t>
      </w:r>
      <w:r>
        <w:rPr>
          <w:rFonts w:cs="Times New Roman"/>
          <w:color w:val="auto"/>
          <w:spacing w:val="-2"/>
          <w:sz w:val="26"/>
          <w:szCs w:val="26"/>
          <w:shd w:val="clear" w:color="auto" w:fill="FFFFFF"/>
          <w:lang w:val="vi-VN"/>
        </w:rPr>
        <w:t xml:space="preserve"> kể</w:t>
      </w:r>
      <w:r w:rsidR="00A83A1E" w:rsidRPr="00992DFC">
        <w:rPr>
          <w:rFonts w:cs="Times New Roman"/>
          <w:color w:val="auto"/>
          <w:spacing w:val="-2"/>
          <w:sz w:val="26"/>
          <w:szCs w:val="26"/>
          <w:shd w:val="clear" w:color="auto" w:fill="FFFFFF"/>
        </w:rPr>
        <w:t xml:space="preserve"> </w:t>
      </w:r>
      <w:r w:rsidR="00577C5E" w:rsidRPr="00992DFC">
        <w:rPr>
          <w:rFonts w:cs="Times New Roman"/>
          <w:color w:val="auto"/>
          <w:spacing w:val="-2"/>
          <w:sz w:val="26"/>
          <w:szCs w:val="26"/>
          <w:shd w:val="clear" w:color="auto" w:fill="FFFFFF"/>
        </w:rPr>
        <w:t>đối với</w:t>
      </w:r>
      <w:r w:rsidR="00EC4C15" w:rsidRPr="00992DFC">
        <w:rPr>
          <w:rFonts w:cs="Times New Roman"/>
          <w:color w:val="auto"/>
          <w:spacing w:val="-2"/>
          <w:sz w:val="26"/>
          <w:szCs w:val="26"/>
          <w:shd w:val="clear" w:color="auto" w:fill="FFFFFF"/>
        </w:rPr>
        <w:t xml:space="preserve"> các</w:t>
      </w:r>
      <w:r w:rsidR="00A83A1E" w:rsidRPr="00992DFC">
        <w:rPr>
          <w:rFonts w:cs="Times New Roman"/>
          <w:color w:val="auto"/>
          <w:spacing w:val="-2"/>
          <w:sz w:val="26"/>
          <w:szCs w:val="26"/>
          <w:shd w:val="clear" w:color="auto" w:fill="FFFFFF"/>
        </w:rPr>
        <w:t xml:space="preserve"> ngành sản xuất trong nước của </w:t>
      </w:r>
      <w:r w:rsidR="001A4861">
        <w:rPr>
          <w:rFonts w:cs="Times New Roman"/>
          <w:color w:val="auto"/>
          <w:spacing w:val="-2"/>
          <w:sz w:val="26"/>
          <w:szCs w:val="26"/>
          <w:shd w:val="clear" w:color="auto" w:fill="FFFFFF"/>
        </w:rPr>
        <w:t>một số</w:t>
      </w:r>
      <w:r w:rsidR="00A83A1E" w:rsidRPr="00992DFC">
        <w:rPr>
          <w:rFonts w:cs="Times New Roman"/>
          <w:color w:val="auto"/>
          <w:spacing w:val="-2"/>
          <w:sz w:val="26"/>
          <w:szCs w:val="26"/>
          <w:shd w:val="clear" w:color="auto" w:fill="FFFFFF"/>
        </w:rPr>
        <w:t xml:space="preserve"> quốc gia nhập khẩu. </w:t>
      </w:r>
      <w:r w:rsidR="0056556E" w:rsidRPr="00992DFC">
        <w:rPr>
          <w:rFonts w:cs="Times New Roman"/>
          <w:color w:val="auto"/>
          <w:spacing w:val="-2"/>
          <w:sz w:val="26"/>
          <w:szCs w:val="26"/>
          <w:shd w:val="clear" w:color="auto" w:fill="FFFFFF"/>
        </w:rPr>
        <w:t>Để hạ</w:t>
      </w:r>
      <w:r w:rsidR="00EC4C15" w:rsidRPr="00992DFC">
        <w:rPr>
          <w:rFonts w:cs="Times New Roman"/>
          <w:color w:val="auto"/>
          <w:spacing w:val="-2"/>
          <w:sz w:val="26"/>
          <w:szCs w:val="26"/>
          <w:shd w:val="clear" w:color="auto" w:fill="FFFFFF"/>
        </w:rPr>
        <w:t>n</w:t>
      </w:r>
      <w:r w:rsidR="00DB450D">
        <w:rPr>
          <w:rFonts w:cs="Times New Roman"/>
          <w:color w:val="auto"/>
          <w:spacing w:val="-2"/>
          <w:sz w:val="26"/>
          <w:szCs w:val="26"/>
          <w:shd w:val="clear" w:color="auto" w:fill="FFFFFF"/>
          <w:lang w:val="vi-VN"/>
        </w:rPr>
        <w:t xml:space="preserve"> chế thi</w:t>
      </w:r>
      <w:r w:rsidR="00C978B9">
        <w:rPr>
          <w:rFonts w:cs="Times New Roman"/>
          <w:color w:val="auto"/>
          <w:spacing w:val="-2"/>
          <w:sz w:val="26"/>
          <w:szCs w:val="26"/>
          <w:shd w:val="clear" w:color="auto" w:fill="FFFFFF"/>
        </w:rPr>
        <w:t>ệ</w:t>
      </w:r>
      <w:r w:rsidR="00DB450D">
        <w:rPr>
          <w:rFonts w:cs="Times New Roman"/>
          <w:color w:val="auto"/>
          <w:spacing w:val="-2"/>
          <w:sz w:val="26"/>
          <w:szCs w:val="26"/>
          <w:shd w:val="clear" w:color="auto" w:fill="FFFFFF"/>
          <w:lang w:val="vi-VN"/>
        </w:rPr>
        <w:t>t hại và</w:t>
      </w:r>
      <w:r w:rsidR="00EC4C15" w:rsidRPr="00992DFC">
        <w:rPr>
          <w:rFonts w:cs="Times New Roman"/>
          <w:color w:val="auto"/>
          <w:spacing w:val="-2"/>
          <w:sz w:val="26"/>
          <w:szCs w:val="26"/>
          <w:shd w:val="clear" w:color="auto" w:fill="FFFFFF"/>
        </w:rPr>
        <w:t xml:space="preserve"> bảo vệ các</w:t>
      </w:r>
      <w:r w:rsidR="0056556E" w:rsidRPr="00992DFC">
        <w:rPr>
          <w:rFonts w:cs="Times New Roman"/>
          <w:color w:val="auto"/>
          <w:spacing w:val="-2"/>
          <w:sz w:val="26"/>
          <w:szCs w:val="26"/>
          <w:shd w:val="clear" w:color="auto" w:fill="FFFFFF"/>
        </w:rPr>
        <w:t xml:space="preserve"> ngành sản xuất </w:t>
      </w:r>
      <w:r w:rsidR="00DC095A" w:rsidRPr="00992DFC">
        <w:rPr>
          <w:rFonts w:cs="Times New Roman"/>
          <w:color w:val="auto"/>
          <w:spacing w:val="-2"/>
          <w:sz w:val="26"/>
          <w:szCs w:val="26"/>
          <w:shd w:val="clear" w:color="auto" w:fill="FFFFFF"/>
        </w:rPr>
        <w:t>trong nước</w:t>
      </w:r>
      <w:r w:rsidR="0056556E" w:rsidRPr="00992DFC">
        <w:rPr>
          <w:rFonts w:cs="Times New Roman"/>
          <w:color w:val="auto"/>
          <w:spacing w:val="-2"/>
          <w:sz w:val="26"/>
          <w:szCs w:val="26"/>
          <w:shd w:val="clear" w:color="auto" w:fill="FFFFFF"/>
        </w:rPr>
        <w:t xml:space="preserve">, </w:t>
      </w:r>
      <w:r w:rsidR="00DB450D">
        <w:rPr>
          <w:rFonts w:cs="Times New Roman"/>
          <w:color w:val="auto"/>
          <w:spacing w:val="-2"/>
          <w:sz w:val="26"/>
          <w:szCs w:val="26"/>
          <w:shd w:val="clear" w:color="auto" w:fill="FFFFFF"/>
        </w:rPr>
        <w:t>nhiều</w:t>
      </w:r>
      <w:r w:rsidR="003A5D97">
        <w:rPr>
          <w:rFonts w:cs="Times New Roman"/>
          <w:color w:val="auto"/>
          <w:spacing w:val="-2"/>
          <w:sz w:val="26"/>
          <w:szCs w:val="26"/>
          <w:shd w:val="clear" w:color="auto" w:fill="FFFFFF"/>
          <w:lang w:val="vi-VN"/>
        </w:rPr>
        <w:t xml:space="preserve"> </w:t>
      </w:r>
      <w:r w:rsidR="0056556E" w:rsidRPr="00992DFC">
        <w:rPr>
          <w:rFonts w:cs="Times New Roman"/>
          <w:color w:val="auto"/>
          <w:spacing w:val="-2"/>
          <w:sz w:val="26"/>
          <w:szCs w:val="26"/>
          <w:shd w:val="clear" w:color="auto" w:fill="FFFFFF"/>
        </w:rPr>
        <w:t xml:space="preserve">quốc gia </w:t>
      </w:r>
      <w:r w:rsidR="005D1E2F" w:rsidRPr="00992DFC">
        <w:rPr>
          <w:rFonts w:cs="Times New Roman"/>
          <w:color w:val="auto"/>
          <w:spacing w:val="-2"/>
          <w:sz w:val="26"/>
          <w:szCs w:val="26"/>
          <w:shd w:val="clear" w:color="auto" w:fill="FFFFFF"/>
        </w:rPr>
        <w:t xml:space="preserve">nhập khẩu </w:t>
      </w:r>
      <w:r w:rsidR="00577C5E" w:rsidRPr="00992DFC">
        <w:rPr>
          <w:rFonts w:cs="Times New Roman"/>
          <w:color w:val="auto"/>
          <w:spacing w:val="-2"/>
          <w:sz w:val="26"/>
          <w:szCs w:val="26"/>
          <w:shd w:val="clear" w:color="auto" w:fill="FFFFFF"/>
        </w:rPr>
        <w:t>tăng cường</w:t>
      </w:r>
      <w:r w:rsidR="0056556E" w:rsidRPr="00992DFC">
        <w:rPr>
          <w:rFonts w:cs="Times New Roman"/>
          <w:color w:val="auto"/>
          <w:spacing w:val="-2"/>
          <w:sz w:val="26"/>
          <w:szCs w:val="26"/>
          <w:shd w:val="clear" w:color="auto" w:fill="FFFFFF"/>
        </w:rPr>
        <w:t xml:space="preserve"> sử dụng công cụ phòng vệ thương mại (PVTM)</w:t>
      </w:r>
      <w:r w:rsidR="003A5D97">
        <w:rPr>
          <w:rFonts w:cs="Times New Roman"/>
          <w:color w:val="auto"/>
          <w:spacing w:val="-2"/>
          <w:sz w:val="26"/>
          <w:szCs w:val="26"/>
          <w:shd w:val="clear" w:color="auto" w:fill="FFFFFF"/>
          <w:lang w:val="vi-VN"/>
        </w:rPr>
        <w:t>,</w:t>
      </w:r>
      <w:r w:rsidR="0056556E" w:rsidRPr="00992DFC">
        <w:rPr>
          <w:rFonts w:cs="Times New Roman"/>
          <w:color w:val="auto"/>
          <w:spacing w:val="-2"/>
          <w:sz w:val="26"/>
          <w:szCs w:val="26"/>
          <w:shd w:val="clear" w:color="auto" w:fill="FFFFFF"/>
        </w:rPr>
        <w:t xml:space="preserve"> gồm </w:t>
      </w:r>
      <w:r w:rsidR="00BA4CE1" w:rsidRPr="00992DFC">
        <w:rPr>
          <w:rFonts w:cs="Times New Roman"/>
          <w:color w:val="auto"/>
          <w:spacing w:val="-2"/>
          <w:sz w:val="26"/>
          <w:szCs w:val="26"/>
          <w:shd w:val="clear" w:color="auto" w:fill="FFFFFF"/>
        </w:rPr>
        <w:t>biện pháp</w:t>
      </w:r>
      <w:r w:rsidR="0056556E" w:rsidRPr="00992DFC">
        <w:rPr>
          <w:rFonts w:cs="Times New Roman"/>
          <w:color w:val="auto"/>
          <w:spacing w:val="-2"/>
          <w:sz w:val="26"/>
          <w:szCs w:val="26"/>
          <w:shd w:val="clear" w:color="auto" w:fill="FFFFFF"/>
        </w:rPr>
        <w:t xml:space="preserve"> chống bán phá giá</w:t>
      </w:r>
      <w:r w:rsidR="00052B7F" w:rsidRPr="00992DFC">
        <w:rPr>
          <w:rFonts w:cs="Times New Roman"/>
          <w:color w:val="auto"/>
          <w:spacing w:val="-2"/>
          <w:sz w:val="26"/>
          <w:szCs w:val="26"/>
          <w:shd w:val="clear" w:color="auto" w:fill="FFFFFF"/>
        </w:rPr>
        <w:t xml:space="preserve"> (CBPG)</w:t>
      </w:r>
      <w:r w:rsidR="0056556E" w:rsidRPr="00992DFC">
        <w:rPr>
          <w:rFonts w:cs="Times New Roman"/>
          <w:color w:val="auto"/>
          <w:spacing w:val="-2"/>
          <w:sz w:val="26"/>
          <w:szCs w:val="26"/>
          <w:shd w:val="clear" w:color="auto" w:fill="FFFFFF"/>
        </w:rPr>
        <w:t>, chống trợ cấp (CTC)</w:t>
      </w:r>
      <w:r w:rsidR="00BA4CE1" w:rsidRPr="00992DFC">
        <w:rPr>
          <w:rFonts w:cs="Times New Roman"/>
          <w:color w:val="auto"/>
          <w:spacing w:val="-2"/>
          <w:sz w:val="26"/>
          <w:szCs w:val="26"/>
          <w:shd w:val="clear" w:color="auto" w:fill="FFFFFF"/>
        </w:rPr>
        <w:t>,</w:t>
      </w:r>
      <w:r w:rsidR="0056556E" w:rsidRPr="00992DFC">
        <w:rPr>
          <w:rFonts w:cs="Times New Roman"/>
          <w:color w:val="auto"/>
          <w:spacing w:val="-2"/>
          <w:sz w:val="26"/>
          <w:szCs w:val="26"/>
          <w:shd w:val="clear" w:color="auto" w:fill="FFFFFF"/>
        </w:rPr>
        <w:t xml:space="preserve"> tự vệ</w:t>
      </w:r>
      <w:r w:rsidR="00BA4CE1" w:rsidRPr="00992DFC">
        <w:rPr>
          <w:rFonts w:cs="Times New Roman"/>
          <w:color w:val="auto"/>
          <w:spacing w:val="-2"/>
          <w:sz w:val="26"/>
          <w:szCs w:val="26"/>
          <w:shd w:val="clear" w:color="auto" w:fill="FFFFFF"/>
        </w:rPr>
        <w:t xml:space="preserve"> </w:t>
      </w:r>
      <w:r w:rsidR="0056556E" w:rsidRPr="00992DFC">
        <w:rPr>
          <w:rFonts w:cs="Times New Roman"/>
          <w:color w:val="auto"/>
          <w:spacing w:val="-2"/>
          <w:sz w:val="26"/>
          <w:szCs w:val="26"/>
          <w:shd w:val="clear" w:color="auto" w:fill="FFFFFF"/>
        </w:rPr>
        <w:t xml:space="preserve">lên hàng hóa xuất khẩu của Việt Nam. Điều này khiến số lượng vụ việc </w:t>
      </w:r>
      <w:r w:rsidR="001A4861">
        <w:rPr>
          <w:rFonts w:cs="Times New Roman"/>
          <w:color w:val="auto"/>
          <w:spacing w:val="-2"/>
          <w:sz w:val="26"/>
          <w:szCs w:val="26"/>
          <w:shd w:val="clear" w:color="auto" w:fill="FFFFFF"/>
        </w:rPr>
        <w:t xml:space="preserve">điều tra về </w:t>
      </w:r>
      <w:r w:rsidR="0056556E" w:rsidRPr="00992DFC">
        <w:rPr>
          <w:rFonts w:cs="Times New Roman"/>
          <w:color w:val="auto"/>
          <w:spacing w:val="-2"/>
          <w:sz w:val="26"/>
          <w:szCs w:val="26"/>
          <w:shd w:val="clear" w:color="auto" w:fill="FFFFFF"/>
        </w:rPr>
        <w:t>PVTM nói chung, CTC nói riêng đối với hàng xuất khẩu của Việt Nam ngày càng gia tăng.</w:t>
      </w:r>
      <w:r w:rsidR="0036256A" w:rsidRPr="00992DFC">
        <w:rPr>
          <w:rFonts w:cs="Times New Roman"/>
          <w:iCs/>
          <w:color w:val="auto"/>
          <w:spacing w:val="-2"/>
          <w:sz w:val="26"/>
          <w:szCs w:val="26"/>
          <w:lang w:val="pt-PT"/>
        </w:rPr>
        <w:t xml:space="preserve"> </w:t>
      </w:r>
    </w:p>
    <w:p w14:paraId="5E93EC2E" w14:textId="3679D1C0" w:rsidR="00AB6474" w:rsidRPr="00992DFC" w:rsidRDefault="0036256A" w:rsidP="00DB1DC3">
      <w:pPr>
        <w:pStyle w:val="ListParagraph"/>
        <w:shd w:val="clear" w:color="auto" w:fill="FFFFFF" w:themeFill="background1"/>
        <w:spacing w:before="0" w:after="0" w:line="360" w:lineRule="auto"/>
        <w:ind w:left="0" w:firstLine="720"/>
        <w:contextualSpacing w:val="0"/>
        <w:rPr>
          <w:rFonts w:cs="Times New Roman"/>
          <w:color w:val="auto"/>
          <w:spacing w:val="-4"/>
          <w:sz w:val="26"/>
          <w:szCs w:val="26"/>
          <w:shd w:val="clear" w:color="auto" w:fill="FFFFFF"/>
          <w:lang w:val="pt-PT"/>
        </w:rPr>
      </w:pPr>
      <w:r w:rsidRPr="00992DFC">
        <w:rPr>
          <w:rFonts w:cs="Times New Roman"/>
          <w:iCs/>
          <w:color w:val="auto"/>
          <w:spacing w:val="-4"/>
          <w:sz w:val="26"/>
          <w:szCs w:val="26"/>
          <w:lang w:val="pt-PT"/>
        </w:rPr>
        <w:t xml:space="preserve">Bên cạnh đó, </w:t>
      </w:r>
      <w:r w:rsidR="006C0BD8" w:rsidRPr="00992DFC">
        <w:rPr>
          <w:rFonts w:cs="Times New Roman"/>
          <w:bCs/>
          <w:color w:val="auto"/>
          <w:spacing w:val="-4"/>
          <w:sz w:val="26"/>
          <w:szCs w:val="26"/>
          <w:lang w:val="vi-VN"/>
        </w:rPr>
        <w:t>tính chất các vụ việc CTC của nước ngoài ngày càng phức tạp</w:t>
      </w:r>
      <w:r w:rsidR="005D1E2F" w:rsidRPr="00DD5458">
        <w:rPr>
          <w:rFonts w:cs="Times New Roman"/>
          <w:bCs/>
          <w:color w:val="auto"/>
          <w:spacing w:val="-4"/>
          <w:sz w:val="26"/>
          <w:szCs w:val="26"/>
          <w:lang w:val="pt-PT"/>
        </w:rPr>
        <w:t>,</w:t>
      </w:r>
      <w:r w:rsidR="006C0BD8" w:rsidRPr="00DD5458">
        <w:rPr>
          <w:rFonts w:cs="Times New Roman"/>
          <w:bCs/>
          <w:color w:val="auto"/>
          <w:spacing w:val="-4"/>
          <w:sz w:val="26"/>
          <w:szCs w:val="26"/>
          <w:lang w:val="pt-PT"/>
        </w:rPr>
        <w:t xml:space="preserve"> </w:t>
      </w:r>
      <w:r w:rsidR="006C0BD8" w:rsidRPr="00992DFC">
        <w:rPr>
          <w:rFonts w:cs="Times New Roman"/>
          <w:bCs/>
          <w:color w:val="auto"/>
          <w:spacing w:val="-4"/>
          <w:sz w:val="26"/>
          <w:szCs w:val="26"/>
          <w:lang w:val="vi-VN"/>
        </w:rPr>
        <w:t xml:space="preserve"> nhiều nội dung mới chưa từng có tiền lệ</w:t>
      </w:r>
      <w:r w:rsidR="006C0BD8" w:rsidRPr="00DD5458">
        <w:rPr>
          <w:rFonts w:cs="Times New Roman"/>
          <w:bCs/>
          <w:color w:val="auto"/>
          <w:spacing w:val="-4"/>
          <w:sz w:val="26"/>
          <w:szCs w:val="26"/>
          <w:lang w:val="pt-PT"/>
        </w:rPr>
        <w:t>,</w:t>
      </w:r>
      <w:r w:rsidR="006C0BD8" w:rsidRPr="00992DFC">
        <w:rPr>
          <w:rFonts w:cs="Times New Roman"/>
          <w:iCs/>
          <w:color w:val="auto"/>
          <w:spacing w:val="-4"/>
          <w:sz w:val="26"/>
          <w:szCs w:val="26"/>
          <w:lang w:val="pt-PT"/>
        </w:rPr>
        <w:t xml:space="preserve"> </w:t>
      </w:r>
      <w:r w:rsidRPr="00992DFC">
        <w:rPr>
          <w:rFonts w:cs="Times New Roman"/>
          <w:iCs/>
          <w:color w:val="auto"/>
          <w:spacing w:val="-4"/>
          <w:sz w:val="26"/>
          <w:szCs w:val="26"/>
          <w:lang w:val="pt-PT"/>
        </w:rPr>
        <w:t>p</w:t>
      </w:r>
      <w:r w:rsidR="00FF3912" w:rsidRPr="00992DFC">
        <w:rPr>
          <w:rFonts w:eastAsia="MS Mincho" w:cs="Times New Roman"/>
          <w:color w:val="auto"/>
          <w:spacing w:val="-4"/>
          <w:sz w:val="26"/>
          <w:szCs w:val="26"/>
          <w:lang w:val="pt-PT" w:eastAsia="ja-JP"/>
        </w:rPr>
        <w:t xml:space="preserve">hạm vi các cuộc điều tra </w:t>
      </w:r>
      <w:r w:rsidR="006C0BD8" w:rsidRPr="00992DFC">
        <w:rPr>
          <w:rFonts w:eastAsia="MS Mincho" w:cs="Times New Roman"/>
          <w:color w:val="auto"/>
          <w:spacing w:val="-4"/>
          <w:sz w:val="26"/>
          <w:szCs w:val="26"/>
          <w:lang w:val="pt-PT" w:eastAsia="ja-JP"/>
        </w:rPr>
        <w:t>CTC</w:t>
      </w:r>
      <w:r w:rsidR="00FF3912" w:rsidRPr="00992DFC">
        <w:rPr>
          <w:rFonts w:eastAsia="MS Mincho" w:cs="Times New Roman"/>
          <w:color w:val="auto"/>
          <w:spacing w:val="-4"/>
          <w:sz w:val="26"/>
          <w:szCs w:val="26"/>
          <w:lang w:val="pt-PT" w:eastAsia="ja-JP"/>
        </w:rPr>
        <w:t xml:space="preserve"> </w:t>
      </w:r>
      <w:r w:rsidRPr="00992DFC">
        <w:rPr>
          <w:rFonts w:eastAsia="MS Mincho" w:cs="Times New Roman"/>
          <w:color w:val="auto"/>
          <w:spacing w:val="-4"/>
          <w:sz w:val="26"/>
          <w:szCs w:val="26"/>
          <w:lang w:val="pt-PT" w:eastAsia="ja-JP"/>
        </w:rPr>
        <w:t xml:space="preserve">của các nước nhập khẩu </w:t>
      </w:r>
      <w:r w:rsidR="00FF3912" w:rsidRPr="00992DFC">
        <w:rPr>
          <w:rFonts w:eastAsia="MS Mincho" w:cs="Times New Roman"/>
          <w:color w:val="auto"/>
          <w:spacing w:val="-4"/>
          <w:sz w:val="26"/>
          <w:szCs w:val="26"/>
          <w:lang w:val="pt-PT" w:eastAsia="ja-JP"/>
        </w:rPr>
        <w:t xml:space="preserve">ngày càng mở rộng, </w:t>
      </w:r>
      <w:r w:rsidR="006C0BD8" w:rsidRPr="00992DFC">
        <w:rPr>
          <w:rFonts w:eastAsia="MS Mincho" w:cs="Times New Roman"/>
          <w:color w:val="auto"/>
          <w:spacing w:val="-4"/>
          <w:sz w:val="26"/>
          <w:szCs w:val="26"/>
          <w:lang w:val="pt-PT" w:eastAsia="ja-JP"/>
        </w:rPr>
        <w:t xml:space="preserve">sản phẩm bị điều tra đa dạng, </w:t>
      </w:r>
      <w:r w:rsidR="006C0BD8" w:rsidRPr="00992DFC">
        <w:rPr>
          <w:rFonts w:cs="Times New Roman"/>
          <w:bCs/>
          <w:color w:val="auto"/>
          <w:spacing w:val="-4"/>
          <w:sz w:val="26"/>
          <w:szCs w:val="26"/>
          <w:lang w:val="vi-VN"/>
        </w:rPr>
        <w:t>thủ tục điều tra CTC khắt khe</w:t>
      </w:r>
      <w:r w:rsidR="006C0BD8" w:rsidRPr="00DD5458">
        <w:rPr>
          <w:rFonts w:cs="Times New Roman"/>
          <w:bCs/>
          <w:color w:val="auto"/>
          <w:spacing w:val="-4"/>
          <w:sz w:val="26"/>
          <w:szCs w:val="26"/>
          <w:lang w:val="pt-PT"/>
        </w:rPr>
        <w:t xml:space="preserve">, </w:t>
      </w:r>
      <w:r w:rsidR="006C0BD8" w:rsidRPr="00992DFC">
        <w:rPr>
          <w:rFonts w:eastAsia="MS Mincho" w:cs="Times New Roman"/>
          <w:color w:val="auto"/>
          <w:spacing w:val="-4"/>
          <w:sz w:val="26"/>
          <w:szCs w:val="26"/>
          <w:lang w:val="pt-PT" w:eastAsia="ja-JP"/>
        </w:rPr>
        <w:t xml:space="preserve">nhiều nước liên tục thay đổi quy định </w:t>
      </w:r>
      <w:r w:rsidR="001A4861">
        <w:rPr>
          <w:rFonts w:eastAsia="MS Mincho" w:cs="Times New Roman"/>
          <w:color w:val="auto"/>
          <w:spacing w:val="-4"/>
          <w:sz w:val="26"/>
          <w:szCs w:val="26"/>
          <w:lang w:val="pt-PT" w:eastAsia="ja-JP"/>
        </w:rPr>
        <w:t>của</w:t>
      </w:r>
      <w:r w:rsidR="006C0BD8" w:rsidRPr="00992DFC">
        <w:rPr>
          <w:rFonts w:eastAsia="MS Mincho" w:cs="Times New Roman"/>
          <w:color w:val="auto"/>
          <w:spacing w:val="-4"/>
          <w:sz w:val="26"/>
          <w:szCs w:val="26"/>
          <w:lang w:val="pt-PT" w:eastAsia="ja-JP"/>
        </w:rPr>
        <w:t xml:space="preserve"> pháp luật</w:t>
      </w:r>
      <w:r w:rsidR="001A4861">
        <w:rPr>
          <w:rFonts w:eastAsia="MS Mincho" w:cs="Times New Roman"/>
          <w:color w:val="auto"/>
          <w:spacing w:val="-4"/>
          <w:sz w:val="26"/>
          <w:szCs w:val="26"/>
          <w:lang w:val="pt-PT" w:eastAsia="ja-JP"/>
        </w:rPr>
        <w:t xml:space="preserve"> về</w:t>
      </w:r>
      <w:r w:rsidR="006C0BD8" w:rsidRPr="00992DFC">
        <w:rPr>
          <w:rFonts w:eastAsia="MS Mincho" w:cs="Times New Roman"/>
          <w:color w:val="auto"/>
          <w:spacing w:val="-4"/>
          <w:sz w:val="26"/>
          <w:szCs w:val="26"/>
          <w:lang w:val="pt-PT" w:eastAsia="ja-JP"/>
        </w:rPr>
        <w:t xml:space="preserve"> CTC</w:t>
      </w:r>
      <w:r w:rsidR="005D1E2F" w:rsidRPr="00992DFC">
        <w:rPr>
          <w:rFonts w:eastAsia="MS Mincho" w:cs="Times New Roman"/>
          <w:color w:val="auto"/>
          <w:spacing w:val="-4"/>
          <w:sz w:val="26"/>
          <w:szCs w:val="26"/>
          <w:lang w:val="pt-PT" w:eastAsia="ja-JP"/>
        </w:rPr>
        <w:t>.</w:t>
      </w:r>
      <w:r w:rsidR="006C0BD8" w:rsidRPr="00992DFC">
        <w:rPr>
          <w:rFonts w:cs="Times New Roman"/>
          <w:bCs/>
          <w:iCs/>
          <w:color w:val="auto"/>
          <w:spacing w:val="-4"/>
          <w:sz w:val="26"/>
          <w:szCs w:val="26"/>
          <w:lang w:val="vi-VN"/>
        </w:rPr>
        <w:t xml:space="preserve"> Các vụ việc điều tra </w:t>
      </w:r>
      <w:r w:rsidR="006C0BD8" w:rsidRPr="00DD5458">
        <w:rPr>
          <w:rFonts w:cs="Times New Roman"/>
          <w:bCs/>
          <w:iCs/>
          <w:color w:val="auto"/>
          <w:spacing w:val="-4"/>
          <w:sz w:val="26"/>
          <w:szCs w:val="26"/>
          <w:lang w:val="vi-VN"/>
        </w:rPr>
        <w:t xml:space="preserve">CTC </w:t>
      </w:r>
      <w:r w:rsidR="00BC4072" w:rsidRPr="00DD5458">
        <w:rPr>
          <w:rFonts w:cs="Times New Roman"/>
          <w:bCs/>
          <w:iCs/>
          <w:color w:val="auto"/>
          <w:spacing w:val="-4"/>
          <w:sz w:val="26"/>
          <w:szCs w:val="26"/>
          <w:lang w:val="vi-VN"/>
        </w:rPr>
        <w:t>đặt</w:t>
      </w:r>
      <w:r w:rsidR="00BC4072">
        <w:rPr>
          <w:rFonts w:cs="Times New Roman"/>
          <w:bCs/>
          <w:iCs/>
          <w:color w:val="auto"/>
          <w:spacing w:val="-4"/>
          <w:sz w:val="26"/>
          <w:szCs w:val="26"/>
          <w:lang w:val="vi-VN"/>
        </w:rPr>
        <w:t xml:space="preserve"> ra </w:t>
      </w:r>
      <w:r w:rsidR="001D018C">
        <w:rPr>
          <w:rFonts w:cs="Times New Roman"/>
          <w:bCs/>
          <w:iCs/>
          <w:color w:val="auto"/>
          <w:spacing w:val="-4"/>
          <w:sz w:val="26"/>
          <w:szCs w:val="26"/>
          <w:lang w:val="vi-VN"/>
        </w:rPr>
        <w:t xml:space="preserve">nhiều </w:t>
      </w:r>
      <w:r w:rsidR="006C0BD8" w:rsidRPr="00992DFC">
        <w:rPr>
          <w:rFonts w:cs="Times New Roman"/>
          <w:bCs/>
          <w:iCs/>
          <w:color w:val="auto"/>
          <w:spacing w:val="-4"/>
          <w:sz w:val="26"/>
          <w:szCs w:val="26"/>
          <w:lang w:val="vi-VN"/>
        </w:rPr>
        <w:t>yêu cầu cao hơn đối với chính phủ, doanh nghiệp bị điều tra như về</w:t>
      </w:r>
      <w:r w:rsidR="001D018C">
        <w:rPr>
          <w:rFonts w:cs="Times New Roman"/>
          <w:bCs/>
          <w:iCs/>
          <w:color w:val="auto"/>
          <w:spacing w:val="-4"/>
          <w:sz w:val="26"/>
          <w:szCs w:val="26"/>
          <w:lang w:val="vi-VN"/>
        </w:rPr>
        <w:t xml:space="preserve"> nội dung,</w:t>
      </w:r>
      <w:r w:rsidR="006C0BD8" w:rsidRPr="00992DFC">
        <w:rPr>
          <w:rFonts w:cs="Times New Roman"/>
          <w:bCs/>
          <w:iCs/>
          <w:color w:val="auto"/>
          <w:spacing w:val="-4"/>
          <w:sz w:val="26"/>
          <w:szCs w:val="26"/>
          <w:lang w:val="vi-VN"/>
        </w:rPr>
        <w:t xml:space="preserve"> thời hạn trả lời, yêu cầu cung cấp thông tin nhiều lần trong một vụ việc, bổ sung </w:t>
      </w:r>
      <w:r w:rsidR="00DF0027" w:rsidRPr="00DD5458">
        <w:rPr>
          <w:rFonts w:cs="Times New Roman"/>
          <w:bCs/>
          <w:iCs/>
          <w:color w:val="auto"/>
          <w:spacing w:val="-4"/>
          <w:sz w:val="26"/>
          <w:szCs w:val="26"/>
          <w:lang w:val="vi-VN"/>
        </w:rPr>
        <w:t xml:space="preserve">nhiều </w:t>
      </w:r>
      <w:r w:rsidR="006C0BD8" w:rsidRPr="00992DFC">
        <w:rPr>
          <w:rFonts w:cs="Times New Roman"/>
          <w:bCs/>
          <w:iCs/>
          <w:color w:val="auto"/>
          <w:spacing w:val="-4"/>
          <w:sz w:val="26"/>
          <w:szCs w:val="26"/>
          <w:lang w:val="vi-VN"/>
        </w:rPr>
        <w:t>thông tin và mở rộng ra nhiều lĩnh vực, chặt chẽ hơn về thời gian gia hạn.</w:t>
      </w:r>
      <w:r w:rsidR="006C0BD8" w:rsidRPr="00DD5458">
        <w:rPr>
          <w:rFonts w:cs="Times New Roman"/>
          <w:bCs/>
          <w:iCs/>
          <w:color w:val="auto"/>
          <w:spacing w:val="-4"/>
          <w:sz w:val="26"/>
          <w:szCs w:val="26"/>
          <w:lang w:val="vi-VN"/>
        </w:rPr>
        <w:t xml:space="preserve"> </w:t>
      </w:r>
      <w:r w:rsidR="00003DC4">
        <w:rPr>
          <w:rFonts w:cs="Times New Roman"/>
          <w:color w:val="auto"/>
          <w:spacing w:val="-4"/>
          <w:sz w:val="26"/>
          <w:szCs w:val="26"/>
          <w:lang w:val="it-IT"/>
        </w:rPr>
        <w:t>T</w:t>
      </w:r>
      <w:r w:rsidR="005D1E2F" w:rsidRPr="00992DFC">
        <w:rPr>
          <w:rFonts w:cs="Times New Roman"/>
          <w:color w:val="auto"/>
          <w:spacing w:val="-4"/>
          <w:sz w:val="26"/>
          <w:szCs w:val="26"/>
          <w:lang w:val="it-IT"/>
        </w:rPr>
        <w:t>hực tiễn đó</w:t>
      </w:r>
      <w:r w:rsidR="00145BF7" w:rsidRPr="00992DFC">
        <w:rPr>
          <w:rFonts w:cs="Times New Roman"/>
          <w:color w:val="auto"/>
          <w:spacing w:val="-4"/>
          <w:sz w:val="26"/>
          <w:szCs w:val="26"/>
          <w:lang w:val="it-IT"/>
        </w:rPr>
        <w:t xml:space="preserve"> đòi hỏi </w:t>
      </w:r>
      <w:r w:rsidR="005D1E2F" w:rsidRPr="00992DFC">
        <w:rPr>
          <w:rFonts w:cs="Times New Roman"/>
          <w:color w:val="auto"/>
          <w:spacing w:val="-4"/>
          <w:sz w:val="26"/>
          <w:szCs w:val="26"/>
          <w:lang w:val="it-IT"/>
        </w:rPr>
        <w:t xml:space="preserve">Việt Nam </w:t>
      </w:r>
      <w:r w:rsidR="00145BF7" w:rsidRPr="00992DFC">
        <w:rPr>
          <w:rFonts w:cs="Times New Roman"/>
          <w:color w:val="auto"/>
          <w:spacing w:val="-4"/>
          <w:sz w:val="26"/>
          <w:szCs w:val="26"/>
          <w:lang w:val="it-IT"/>
        </w:rPr>
        <w:t>cần có những giải pháp kịp thời</w:t>
      </w:r>
      <w:r w:rsidR="00AB6474" w:rsidRPr="00992DFC">
        <w:rPr>
          <w:rFonts w:eastAsia="Yu Mincho" w:cs="Times New Roman"/>
          <w:color w:val="auto"/>
          <w:spacing w:val="-4"/>
          <w:sz w:val="26"/>
          <w:szCs w:val="26"/>
          <w:lang w:val="vi-VN" w:eastAsia="ja-JP"/>
        </w:rPr>
        <w:t xml:space="preserve"> </w:t>
      </w:r>
      <w:r w:rsidR="009E6D06">
        <w:rPr>
          <w:rFonts w:eastAsia="Yu Mincho" w:cs="Times New Roman"/>
          <w:color w:val="auto"/>
          <w:spacing w:val="-4"/>
          <w:sz w:val="26"/>
          <w:szCs w:val="26"/>
          <w:lang w:val="vi-VN" w:eastAsia="ja-JP"/>
        </w:rPr>
        <w:t xml:space="preserve">để </w:t>
      </w:r>
      <w:r w:rsidR="00AB6474" w:rsidRPr="00992DFC">
        <w:rPr>
          <w:rFonts w:eastAsia="Yu Mincho" w:cs="Times New Roman"/>
          <w:color w:val="auto"/>
          <w:spacing w:val="-4"/>
          <w:sz w:val="26"/>
          <w:szCs w:val="26"/>
          <w:lang w:val="vi-VN" w:eastAsia="ja-JP"/>
        </w:rPr>
        <w:t xml:space="preserve">ứng phó </w:t>
      </w:r>
      <w:r w:rsidR="00AB6474" w:rsidRPr="00992DFC">
        <w:rPr>
          <w:rFonts w:eastAsia="Yu Mincho" w:cs="Times New Roman"/>
          <w:color w:val="auto"/>
          <w:spacing w:val="-4"/>
          <w:sz w:val="26"/>
          <w:szCs w:val="26"/>
          <w:lang w:val="pt-PT" w:eastAsia="ja-JP"/>
        </w:rPr>
        <w:t>biện pháp CTC đối với</w:t>
      </w:r>
      <w:r w:rsidR="00AB6474" w:rsidRPr="00992DFC">
        <w:rPr>
          <w:rFonts w:eastAsia="Yu Mincho" w:cs="Times New Roman"/>
          <w:color w:val="auto"/>
          <w:spacing w:val="-4"/>
          <w:sz w:val="26"/>
          <w:szCs w:val="26"/>
          <w:lang w:val="vi-VN" w:eastAsia="ja-JP"/>
        </w:rPr>
        <w:t xml:space="preserve"> hàng </w:t>
      </w:r>
      <w:r w:rsidR="00AB6474" w:rsidRPr="00992DFC">
        <w:rPr>
          <w:rFonts w:eastAsia="Yu Mincho" w:cs="Times New Roman"/>
          <w:color w:val="auto"/>
          <w:spacing w:val="-4"/>
          <w:sz w:val="26"/>
          <w:szCs w:val="26"/>
          <w:lang w:val="pt-PT" w:eastAsia="ja-JP"/>
        </w:rPr>
        <w:t xml:space="preserve">hóa </w:t>
      </w:r>
      <w:r w:rsidR="00AB6474" w:rsidRPr="00992DFC">
        <w:rPr>
          <w:rFonts w:eastAsia="Yu Mincho" w:cs="Times New Roman"/>
          <w:color w:val="auto"/>
          <w:spacing w:val="-4"/>
          <w:sz w:val="26"/>
          <w:szCs w:val="26"/>
          <w:lang w:val="vi-VN" w:eastAsia="ja-JP"/>
        </w:rPr>
        <w:t>xuất khẩu</w:t>
      </w:r>
      <w:r w:rsidR="009E6D06">
        <w:rPr>
          <w:rFonts w:eastAsia="Yu Mincho" w:cs="Times New Roman"/>
          <w:color w:val="auto"/>
          <w:spacing w:val="-4"/>
          <w:sz w:val="26"/>
          <w:szCs w:val="26"/>
          <w:lang w:val="vi-VN" w:eastAsia="ja-JP"/>
        </w:rPr>
        <w:t>,</w:t>
      </w:r>
      <w:r w:rsidR="00AB6474" w:rsidRPr="00992DFC">
        <w:rPr>
          <w:rFonts w:eastAsia="Yu Mincho" w:cs="Times New Roman"/>
          <w:color w:val="auto"/>
          <w:spacing w:val="-4"/>
          <w:sz w:val="26"/>
          <w:szCs w:val="26"/>
          <w:lang w:val="vi-VN" w:eastAsia="ja-JP"/>
        </w:rPr>
        <w:t xml:space="preserve"> bảo vệ các ngành sản xuất trong nước, </w:t>
      </w:r>
      <w:r w:rsidR="00AB6474" w:rsidRPr="00992DFC">
        <w:rPr>
          <w:rFonts w:eastAsia="Yu Mincho" w:cs="Times New Roman"/>
          <w:color w:val="auto"/>
          <w:spacing w:val="-4"/>
          <w:sz w:val="26"/>
          <w:szCs w:val="26"/>
          <w:lang w:val="pt-PT" w:eastAsia="ja-JP"/>
        </w:rPr>
        <w:t xml:space="preserve">tạo </w:t>
      </w:r>
      <w:r w:rsidR="00AB6474" w:rsidRPr="00992DFC">
        <w:rPr>
          <w:rFonts w:eastAsia="Yu Mincho" w:cs="Times New Roman"/>
          <w:color w:val="auto"/>
          <w:spacing w:val="-4"/>
          <w:sz w:val="26"/>
          <w:szCs w:val="26"/>
          <w:lang w:val="vi-VN" w:eastAsia="ja-JP"/>
        </w:rPr>
        <w:t xml:space="preserve">công ăn việc làm </w:t>
      </w:r>
      <w:r w:rsidR="00AB6474" w:rsidRPr="00992DFC">
        <w:rPr>
          <w:rFonts w:eastAsia="Yu Mincho" w:cs="Times New Roman"/>
          <w:color w:val="auto"/>
          <w:spacing w:val="-4"/>
          <w:sz w:val="26"/>
          <w:szCs w:val="26"/>
          <w:lang w:val="pt-PT" w:eastAsia="ja-JP"/>
        </w:rPr>
        <w:t>cho</w:t>
      </w:r>
      <w:r w:rsidR="00AB6474" w:rsidRPr="00992DFC">
        <w:rPr>
          <w:rFonts w:eastAsia="Yu Mincho" w:cs="Times New Roman"/>
          <w:color w:val="auto"/>
          <w:spacing w:val="-4"/>
          <w:sz w:val="26"/>
          <w:szCs w:val="26"/>
          <w:lang w:val="vi-VN" w:eastAsia="ja-JP"/>
        </w:rPr>
        <w:t xml:space="preserve"> người lao động</w:t>
      </w:r>
      <w:r w:rsidR="00AB6474" w:rsidRPr="00992DFC">
        <w:rPr>
          <w:rFonts w:eastAsia="Yu Mincho" w:cs="Times New Roman"/>
          <w:color w:val="auto"/>
          <w:spacing w:val="-4"/>
          <w:sz w:val="26"/>
          <w:szCs w:val="26"/>
          <w:lang w:val="pt-PT" w:eastAsia="ja-JP"/>
        </w:rPr>
        <w:t xml:space="preserve"> và</w:t>
      </w:r>
      <w:r w:rsidR="00AB6474" w:rsidRPr="00992DFC">
        <w:rPr>
          <w:rFonts w:eastAsia="Yu Mincho" w:cs="Times New Roman"/>
          <w:color w:val="auto"/>
          <w:spacing w:val="-4"/>
          <w:sz w:val="26"/>
          <w:szCs w:val="26"/>
          <w:lang w:val="vi-VN" w:eastAsia="ja-JP"/>
        </w:rPr>
        <w:t xml:space="preserve"> hướng tới xuất khẩu bền vững</w:t>
      </w:r>
      <w:r w:rsidR="00AB6474" w:rsidRPr="00992DFC">
        <w:rPr>
          <w:rFonts w:eastAsia="Yu Mincho" w:cs="Times New Roman"/>
          <w:color w:val="auto"/>
          <w:spacing w:val="-4"/>
          <w:sz w:val="26"/>
          <w:szCs w:val="26"/>
          <w:lang w:val="pt-PT" w:eastAsia="ja-JP"/>
        </w:rPr>
        <w:t>.</w:t>
      </w:r>
    </w:p>
    <w:p w14:paraId="6BD87B72" w14:textId="5CA10BC3" w:rsidR="00AB6474" w:rsidRPr="00992DFC" w:rsidRDefault="00AB6474" w:rsidP="00DB1DC3">
      <w:pPr>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Mặt khác, </w:t>
      </w:r>
      <w:r w:rsidR="005D1E2F" w:rsidRPr="00992DFC">
        <w:rPr>
          <w:rFonts w:cs="Times New Roman"/>
          <w:color w:val="auto"/>
          <w:sz w:val="26"/>
          <w:szCs w:val="26"/>
          <w:lang w:val="it-IT"/>
        </w:rPr>
        <w:t xml:space="preserve">hiện nay, </w:t>
      </w:r>
      <w:r w:rsidR="00056176" w:rsidRPr="00992DFC">
        <w:rPr>
          <w:rFonts w:cs="Times New Roman"/>
          <w:color w:val="auto"/>
          <w:sz w:val="26"/>
          <w:szCs w:val="26"/>
          <w:lang w:val="it-IT"/>
        </w:rPr>
        <w:t>trên thế giới và cả</w:t>
      </w:r>
      <w:r w:rsidR="000D0E87">
        <w:rPr>
          <w:rFonts w:cs="Times New Roman"/>
          <w:color w:val="auto"/>
          <w:sz w:val="26"/>
          <w:szCs w:val="26"/>
          <w:lang w:val="vi-VN"/>
        </w:rPr>
        <w:t xml:space="preserve"> ở</w:t>
      </w:r>
      <w:r w:rsidR="00056176" w:rsidRPr="00992DFC">
        <w:rPr>
          <w:rFonts w:cs="Times New Roman"/>
          <w:color w:val="auto"/>
          <w:sz w:val="26"/>
          <w:szCs w:val="26"/>
          <w:lang w:val="it-IT"/>
        </w:rPr>
        <w:t xml:space="preserve"> Việt Nam</w:t>
      </w:r>
      <w:r w:rsidRPr="00992DFC">
        <w:rPr>
          <w:rFonts w:cs="Times New Roman"/>
          <w:color w:val="auto"/>
          <w:sz w:val="26"/>
          <w:szCs w:val="26"/>
          <w:lang w:val="it-IT"/>
        </w:rPr>
        <w:t xml:space="preserve"> </w:t>
      </w:r>
      <w:r w:rsidR="00056176" w:rsidRPr="00992DFC">
        <w:rPr>
          <w:rFonts w:cs="Times New Roman"/>
          <w:color w:val="auto"/>
          <w:sz w:val="26"/>
          <w:szCs w:val="26"/>
          <w:lang w:val="it-IT"/>
        </w:rPr>
        <w:t xml:space="preserve">đã có những công trình nghiên cứu về vấn đề trợ cấp và </w:t>
      </w:r>
      <w:r w:rsidR="00DF0027" w:rsidRPr="00992DFC">
        <w:rPr>
          <w:rFonts w:cs="Times New Roman"/>
          <w:color w:val="auto"/>
          <w:sz w:val="26"/>
          <w:szCs w:val="26"/>
          <w:lang w:val="it-IT"/>
        </w:rPr>
        <w:t>CTC</w:t>
      </w:r>
      <w:r w:rsidR="00056176" w:rsidRPr="00992DFC">
        <w:rPr>
          <w:rFonts w:cs="Times New Roman"/>
          <w:color w:val="auto"/>
          <w:sz w:val="26"/>
          <w:szCs w:val="26"/>
          <w:lang w:val="it-IT"/>
        </w:rPr>
        <w:t xml:space="preserve">, tuy nhiên vấn đề ứng phó biện pháp </w:t>
      </w:r>
      <w:r w:rsidR="003D2567" w:rsidRPr="00992DFC">
        <w:rPr>
          <w:rFonts w:cs="Times New Roman"/>
          <w:color w:val="auto"/>
          <w:sz w:val="26"/>
          <w:szCs w:val="26"/>
          <w:lang w:val="it-IT"/>
        </w:rPr>
        <w:t>CTC</w:t>
      </w:r>
      <w:r w:rsidR="00056176" w:rsidRPr="00992DFC">
        <w:rPr>
          <w:rFonts w:cs="Times New Roman"/>
          <w:color w:val="auto"/>
          <w:sz w:val="26"/>
          <w:szCs w:val="26"/>
          <w:lang w:val="it-IT"/>
        </w:rPr>
        <w:t xml:space="preserve"> </w:t>
      </w:r>
      <w:r w:rsidR="009923B1" w:rsidRPr="00992DFC">
        <w:rPr>
          <w:rFonts w:cs="Times New Roman"/>
          <w:color w:val="auto"/>
          <w:sz w:val="26"/>
          <w:szCs w:val="26"/>
          <w:lang w:val="it-IT"/>
        </w:rPr>
        <w:t xml:space="preserve">đối với hàng hoá xuất khẩu </w:t>
      </w:r>
      <w:r w:rsidR="00056176" w:rsidRPr="00992DFC">
        <w:rPr>
          <w:rFonts w:cs="Times New Roman"/>
          <w:color w:val="auto"/>
          <w:sz w:val="26"/>
          <w:szCs w:val="26"/>
          <w:lang w:val="it-IT"/>
        </w:rPr>
        <w:t xml:space="preserve">đang được rất ít các </w:t>
      </w:r>
      <w:r w:rsidR="00F56D0A" w:rsidRPr="00992DFC">
        <w:rPr>
          <w:rFonts w:cs="Times New Roman"/>
          <w:color w:val="auto"/>
          <w:sz w:val="26"/>
          <w:szCs w:val="26"/>
          <w:lang w:val="it-IT"/>
        </w:rPr>
        <w:t>nhà nghiên cứu đề cập, đặc biệt</w:t>
      </w:r>
      <w:r w:rsidR="003D2567" w:rsidRPr="00992DFC">
        <w:rPr>
          <w:rFonts w:cs="Times New Roman"/>
          <w:color w:val="auto"/>
          <w:sz w:val="26"/>
          <w:szCs w:val="26"/>
          <w:lang w:val="it-IT"/>
        </w:rPr>
        <w:t xml:space="preserve"> là</w:t>
      </w:r>
      <w:r w:rsidR="00F56D0A" w:rsidRPr="00992DFC">
        <w:rPr>
          <w:rFonts w:cs="Times New Roman"/>
          <w:color w:val="auto"/>
          <w:sz w:val="26"/>
          <w:szCs w:val="26"/>
          <w:lang w:val="it-IT"/>
        </w:rPr>
        <w:t xml:space="preserve"> vấn đề lý luận </w:t>
      </w:r>
      <w:r w:rsidR="003D2567" w:rsidRPr="00992DFC">
        <w:rPr>
          <w:rFonts w:cs="Times New Roman"/>
          <w:color w:val="auto"/>
          <w:sz w:val="26"/>
          <w:szCs w:val="26"/>
          <w:lang w:val="it-IT"/>
        </w:rPr>
        <w:t xml:space="preserve">về ứng phó </w:t>
      </w:r>
      <w:r w:rsidR="00F56D0A" w:rsidRPr="00992DFC">
        <w:rPr>
          <w:rFonts w:cs="Times New Roman"/>
          <w:color w:val="auto"/>
          <w:sz w:val="26"/>
          <w:szCs w:val="26"/>
          <w:lang w:val="it-IT"/>
        </w:rPr>
        <w:t xml:space="preserve">như khái niệm ứng phó, nội dung ứng phó, vai trò của ứng phó biện pháp </w:t>
      </w:r>
      <w:r w:rsidR="003D2567" w:rsidRPr="00992DFC">
        <w:rPr>
          <w:rFonts w:cs="Times New Roman"/>
          <w:color w:val="auto"/>
          <w:sz w:val="26"/>
          <w:szCs w:val="26"/>
          <w:lang w:val="it-IT"/>
        </w:rPr>
        <w:t>CTC</w:t>
      </w:r>
      <w:r w:rsidR="00F56D0A" w:rsidRPr="00992DFC">
        <w:rPr>
          <w:rFonts w:cs="Times New Roman"/>
          <w:color w:val="auto"/>
          <w:sz w:val="26"/>
          <w:szCs w:val="26"/>
          <w:lang w:val="it-IT"/>
        </w:rPr>
        <w:t xml:space="preserve">... </w:t>
      </w:r>
      <w:r w:rsidR="003D2567" w:rsidRPr="00992DFC">
        <w:rPr>
          <w:rFonts w:cs="Times New Roman"/>
          <w:color w:val="auto"/>
          <w:sz w:val="26"/>
          <w:szCs w:val="26"/>
          <w:lang w:val="it-IT"/>
        </w:rPr>
        <w:t xml:space="preserve">gần như </w:t>
      </w:r>
      <w:r w:rsidR="00F56D0A" w:rsidRPr="00992DFC">
        <w:rPr>
          <w:rFonts w:cs="Times New Roman"/>
          <w:color w:val="auto"/>
          <w:sz w:val="26"/>
          <w:szCs w:val="26"/>
          <w:lang w:val="it-IT"/>
        </w:rPr>
        <w:t xml:space="preserve">chưa được </w:t>
      </w:r>
      <w:r w:rsidR="000D0E87">
        <w:rPr>
          <w:rFonts w:cs="Times New Roman"/>
          <w:color w:val="auto"/>
          <w:sz w:val="26"/>
          <w:szCs w:val="26"/>
          <w:lang w:val="it-IT"/>
        </w:rPr>
        <w:t>nghiên</w:t>
      </w:r>
      <w:r w:rsidR="000D0E87">
        <w:rPr>
          <w:rFonts w:cs="Times New Roman"/>
          <w:color w:val="auto"/>
          <w:sz w:val="26"/>
          <w:szCs w:val="26"/>
          <w:lang w:val="vi-VN"/>
        </w:rPr>
        <w:t xml:space="preserve"> cứu sâu</w:t>
      </w:r>
      <w:r w:rsidR="00F56D0A" w:rsidRPr="00992DFC">
        <w:rPr>
          <w:rFonts w:cs="Times New Roman"/>
          <w:color w:val="auto"/>
          <w:sz w:val="26"/>
          <w:szCs w:val="26"/>
          <w:lang w:val="it-IT"/>
        </w:rPr>
        <w:t xml:space="preserve">. </w:t>
      </w:r>
      <w:r w:rsidR="00421078">
        <w:rPr>
          <w:rFonts w:cs="Times New Roman"/>
          <w:color w:val="auto"/>
          <w:sz w:val="26"/>
          <w:szCs w:val="26"/>
          <w:lang w:val="it-IT"/>
        </w:rPr>
        <w:t>Do</w:t>
      </w:r>
      <w:r w:rsidR="00421078">
        <w:rPr>
          <w:rFonts w:cs="Times New Roman"/>
          <w:color w:val="auto"/>
          <w:sz w:val="26"/>
          <w:szCs w:val="26"/>
          <w:lang w:val="vi-VN"/>
        </w:rPr>
        <w:t xml:space="preserve"> đó, </w:t>
      </w:r>
      <w:r w:rsidR="00421078">
        <w:rPr>
          <w:rFonts w:cs="Times New Roman"/>
          <w:color w:val="auto"/>
          <w:sz w:val="26"/>
          <w:szCs w:val="26"/>
          <w:lang w:val="it-IT"/>
        </w:rPr>
        <w:t>v</w:t>
      </w:r>
      <w:r w:rsidR="005D56AB">
        <w:rPr>
          <w:rFonts w:cs="Times New Roman"/>
          <w:color w:val="auto"/>
          <w:sz w:val="26"/>
          <w:szCs w:val="26"/>
          <w:lang w:val="it-IT"/>
        </w:rPr>
        <w:t>việc</w:t>
      </w:r>
      <w:r w:rsidR="005D56AB">
        <w:rPr>
          <w:rFonts w:cs="Times New Roman"/>
          <w:color w:val="auto"/>
          <w:sz w:val="26"/>
          <w:szCs w:val="26"/>
          <w:lang w:val="vi-VN"/>
        </w:rPr>
        <w:t xml:space="preserve"> thực hiện</w:t>
      </w:r>
      <w:r w:rsidR="00F56D0A" w:rsidRPr="00992DFC">
        <w:rPr>
          <w:rFonts w:cs="Times New Roman"/>
          <w:color w:val="auto"/>
          <w:sz w:val="26"/>
          <w:szCs w:val="26"/>
          <w:lang w:val="it-IT"/>
        </w:rPr>
        <w:t xml:space="preserve"> một công trình nghiên cứu để hệ thống hóa, bổ sung lý luận về ứng phó biện pháp </w:t>
      </w:r>
      <w:r w:rsidR="009923B1" w:rsidRPr="00992DFC">
        <w:rPr>
          <w:rFonts w:cs="Times New Roman"/>
          <w:color w:val="auto"/>
          <w:sz w:val="26"/>
          <w:szCs w:val="26"/>
          <w:lang w:val="it-IT"/>
        </w:rPr>
        <w:t>CTC</w:t>
      </w:r>
      <w:r w:rsidR="00E3113B">
        <w:rPr>
          <w:rFonts w:cs="Times New Roman"/>
          <w:color w:val="auto"/>
          <w:sz w:val="26"/>
          <w:szCs w:val="26"/>
          <w:lang w:val="vi-VN"/>
        </w:rPr>
        <w:t>,</w:t>
      </w:r>
      <w:r w:rsidR="002C7ACC">
        <w:rPr>
          <w:rFonts w:cs="Times New Roman"/>
          <w:color w:val="auto"/>
          <w:sz w:val="26"/>
          <w:szCs w:val="26"/>
          <w:lang w:val="vi-VN"/>
        </w:rPr>
        <w:t xml:space="preserve"> </w:t>
      </w:r>
      <w:r w:rsidR="00F56D0A" w:rsidRPr="00992DFC">
        <w:rPr>
          <w:rFonts w:cs="Times New Roman"/>
          <w:color w:val="auto"/>
          <w:sz w:val="26"/>
          <w:szCs w:val="26"/>
          <w:lang w:val="it-IT"/>
        </w:rPr>
        <w:t xml:space="preserve">làm cơ sở đánh giá thực tiễn </w:t>
      </w:r>
      <w:r w:rsidR="00DF0027" w:rsidRPr="00992DFC">
        <w:rPr>
          <w:rFonts w:cs="Times New Roman"/>
          <w:color w:val="auto"/>
          <w:sz w:val="26"/>
          <w:szCs w:val="26"/>
          <w:lang w:val="it-IT"/>
        </w:rPr>
        <w:t xml:space="preserve">và đề xuất giải pháp ứng phó biện pháp CTC đối với hàng hóa xuất </w:t>
      </w:r>
      <w:r w:rsidR="00DF0027" w:rsidRPr="00992DFC">
        <w:rPr>
          <w:rFonts w:cs="Times New Roman"/>
          <w:color w:val="auto"/>
          <w:sz w:val="26"/>
          <w:szCs w:val="26"/>
          <w:lang w:val="it-IT"/>
        </w:rPr>
        <w:lastRenderedPageBreak/>
        <w:t>khẩu của Việt Nam đến năm 2030 nhằm nâng cao năng lực và hiệu quả ứng phó để bảo vệ ngành hàng và doanh nghiệp xuất khẩ</w:t>
      </w:r>
      <w:r w:rsidR="005D1E2F" w:rsidRPr="00992DFC">
        <w:rPr>
          <w:rFonts w:cs="Times New Roman"/>
          <w:color w:val="auto"/>
          <w:sz w:val="26"/>
          <w:szCs w:val="26"/>
          <w:lang w:val="it-IT"/>
        </w:rPr>
        <w:t>u</w:t>
      </w:r>
      <w:r w:rsidR="00421078">
        <w:rPr>
          <w:rFonts w:cs="Times New Roman"/>
          <w:color w:val="auto"/>
          <w:sz w:val="26"/>
          <w:szCs w:val="26"/>
          <w:lang w:val="vi-VN"/>
        </w:rPr>
        <w:t xml:space="preserve"> là</w:t>
      </w:r>
      <w:r w:rsidR="0071190A">
        <w:rPr>
          <w:rFonts w:cs="Times New Roman"/>
          <w:color w:val="auto"/>
          <w:sz w:val="26"/>
          <w:szCs w:val="26"/>
          <w:lang w:val="vi-VN"/>
        </w:rPr>
        <w:t xml:space="preserve"> rất cần thiết</w:t>
      </w:r>
      <w:r w:rsidR="009923B1" w:rsidRPr="00992DFC">
        <w:rPr>
          <w:rFonts w:cs="Times New Roman"/>
          <w:color w:val="auto"/>
          <w:sz w:val="26"/>
          <w:szCs w:val="26"/>
          <w:lang w:val="it-IT"/>
        </w:rPr>
        <w:t>.</w:t>
      </w:r>
    </w:p>
    <w:p w14:paraId="6DFE053C" w14:textId="294D2F81" w:rsidR="00145BF7" w:rsidRPr="00992DFC" w:rsidRDefault="001A4861" w:rsidP="00DB1DC3">
      <w:pPr>
        <w:pStyle w:val="NormalWeb"/>
        <w:spacing w:before="0" w:beforeAutospacing="0" w:after="0" w:afterAutospacing="0" w:line="360" w:lineRule="auto"/>
        <w:ind w:firstLine="720"/>
        <w:jc w:val="both"/>
        <w:rPr>
          <w:rFonts w:eastAsiaTheme="minorHAnsi"/>
          <w:sz w:val="26"/>
          <w:szCs w:val="26"/>
          <w:lang w:val="it-IT"/>
        </w:rPr>
      </w:pPr>
      <w:r>
        <w:rPr>
          <w:spacing w:val="2"/>
          <w:sz w:val="26"/>
          <w:szCs w:val="26"/>
          <w:lang w:val="it-IT"/>
        </w:rPr>
        <w:t xml:space="preserve">Trước tình hình và bối cảnh mới của thương mại thế giới, hàng hóa xuất khẩu của Việt Nam có nguy cơ là đối tượng của các vụ việc điều tra CTC các quốc gia nhập khẩu hàng xuất khẩu ngày càng cao. Vì vậy, việc xây dựng những giải pháp nhằm ứng phó với xu hướng này là </w:t>
      </w:r>
      <w:r w:rsidR="0071190A">
        <w:rPr>
          <w:spacing w:val="2"/>
          <w:sz w:val="26"/>
          <w:szCs w:val="26"/>
          <w:lang w:val="it-IT"/>
        </w:rPr>
        <w:t>cấp</w:t>
      </w:r>
      <w:r w:rsidR="0071190A">
        <w:rPr>
          <w:spacing w:val="2"/>
          <w:sz w:val="26"/>
          <w:szCs w:val="26"/>
          <w:lang w:val="vi-VN"/>
        </w:rPr>
        <w:t xml:space="preserve"> bách</w:t>
      </w:r>
      <w:r>
        <w:rPr>
          <w:spacing w:val="2"/>
          <w:sz w:val="26"/>
          <w:szCs w:val="26"/>
          <w:lang w:val="it-IT"/>
        </w:rPr>
        <w:t xml:space="preserve">. </w:t>
      </w:r>
      <w:r w:rsidR="00F56D0A" w:rsidRPr="00992DFC">
        <w:rPr>
          <w:spacing w:val="2"/>
          <w:sz w:val="26"/>
          <w:szCs w:val="26"/>
          <w:lang w:val="it-IT"/>
        </w:rPr>
        <w:t xml:space="preserve">Từ những lý </w:t>
      </w:r>
      <w:r>
        <w:rPr>
          <w:spacing w:val="2"/>
          <w:sz w:val="26"/>
          <w:szCs w:val="26"/>
          <w:lang w:val="it-IT"/>
        </w:rPr>
        <w:t>do</w:t>
      </w:r>
      <w:r w:rsidR="00F56D0A" w:rsidRPr="00992DFC">
        <w:rPr>
          <w:spacing w:val="2"/>
          <w:sz w:val="26"/>
          <w:szCs w:val="26"/>
          <w:lang w:val="it-IT"/>
        </w:rPr>
        <w:t xml:space="preserve"> nêu trên, nghiên cứu về ứng phó biện pháp </w:t>
      </w:r>
      <w:r w:rsidR="009923B1" w:rsidRPr="00992DFC">
        <w:rPr>
          <w:spacing w:val="2"/>
          <w:sz w:val="26"/>
          <w:szCs w:val="26"/>
          <w:lang w:val="it-IT"/>
        </w:rPr>
        <w:t>CTC</w:t>
      </w:r>
      <w:r w:rsidR="00F56D0A" w:rsidRPr="00992DFC">
        <w:rPr>
          <w:spacing w:val="2"/>
          <w:sz w:val="26"/>
          <w:szCs w:val="26"/>
          <w:lang w:val="it-IT"/>
        </w:rPr>
        <w:t xml:space="preserve"> đối với hàng hóa xuất khẩu </w:t>
      </w:r>
      <w:r w:rsidR="009923B1" w:rsidRPr="00992DFC">
        <w:rPr>
          <w:spacing w:val="2"/>
          <w:sz w:val="26"/>
          <w:szCs w:val="26"/>
          <w:lang w:val="it-IT"/>
        </w:rPr>
        <w:t xml:space="preserve">của </w:t>
      </w:r>
      <w:r w:rsidR="00145BF7" w:rsidRPr="00992DFC">
        <w:rPr>
          <w:sz w:val="26"/>
          <w:szCs w:val="26"/>
          <w:lang w:val="de-DE"/>
        </w:rPr>
        <w:t xml:space="preserve">Việt </w:t>
      </w:r>
      <w:r w:rsidR="00145BF7" w:rsidRPr="00992DFC">
        <w:rPr>
          <w:rFonts w:eastAsiaTheme="minorHAnsi"/>
          <w:sz w:val="26"/>
          <w:szCs w:val="26"/>
          <w:lang w:val="it-IT"/>
        </w:rPr>
        <w:t xml:space="preserve">Nam </w:t>
      </w:r>
      <w:r w:rsidR="00C42492" w:rsidRPr="00992DFC">
        <w:rPr>
          <w:rFonts w:eastAsiaTheme="minorHAnsi"/>
          <w:sz w:val="26"/>
          <w:szCs w:val="26"/>
          <w:lang w:val="it-IT"/>
        </w:rPr>
        <w:t xml:space="preserve">để hình thành các luận cứ </w:t>
      </w:r>
      <w:r w:rsidR="005D1E2F" w:rsidRPr="00992DFC">
        <w:rPr>
          <w:rFonts w:eastAsiaTheme="minorHAnsi"/>
          <w:sz w:val="26"/>
          <w:szCs w:val="26"/>
          <w:lang w:val="it-IT"/>
        </w:rPr>
        <w:t>khoa học</w:t>
      </w:r>
      <w:r w:rsidR="00C42492" w:rsidRPr="00992DFC">
        <w:rPr>
          <w:rFonts w:eastAsiaTheme="minorHAnsi"/>
          <w:sz w:val="26"/>
          <w:szCs w:val="26"/>
          <w:lang w:val="it-IT"/>
        </w:rPr>
        <w:t xml:space="preserve"> và thực tiễn nhằm đề xuất các giải pháp kịp thời, có tính khả thi c</w:t>
      </w:r>
      <w:r w:rsidR="009923B1" w:rsidRPr="00992DFC">
        <w:rPr>
          <w:rFonts w:eastAsiaTheme="minorHAnsi"/>
          <w:sz w:val="26"/>
          <w:szCs w:val="26"/>
          <w:lang w:val="it-IT"/>
        </w:rPr>
        <w:t>a</w:t>
      </w:r>
      <w:r w:rsidR="00C42492" w:rsidRPr="00992DFC">
        <w:rPr>
          <w:rFonts w:eastAsiaTheme="minorHAnsi"/>
          <w:sz w:val="26"/>
          <w:szCs w:val="26"/>
          <w:lang w:val="it-IT"/>
        </w:rPr>
        <w:t xml:space="preserve">o </w:t>
      </w:r>
      <w:r w:rsidR="005D1E2F" w:rsidRPr="00992DFC">
        <w:rPr>
          <w:rFonts w:eastAsiaTheme="minorHAnsi"/>
          <w:sz w:val="26"/>
          <w:szCs w:val="26"/>
          <w:lang w:val="it-IT"/>
        </w:rPr>
        <w:t xml:space="preserve">trong </w:t>
      </w:r>
      <w:r w:rsidR="00C42492" w:rsidRPr="00992DFC">
        <w:rPr>
          <w:rFonts w:eastAsiaTheme="minorHAnsi"/>
          <w:sz w:val="26"/>
          <w:szCs w:val="26"/>
          <w:lang w:val="it-IT"/>
        </w:rPr>
        <w:t xml:space="preserve">ứng phó </w:t>
      </w:r>
      <w:r w:rsidR="005D1E2F" w:rsidRPr="00992DFC">
        <w:rPr>
          <w:rFonts w:eastAsiaTheme="minorHAnsi"/>
          <w:sz w:val="26"/>
          <w:szCs w:val="26"/>
          <w:lang w:val="it-IT"/>
        </w:rPr>
        <w:t xml:space="preserve">đối với các </w:t>
      </w:r>
      <w:r w:rsidR="00C42492" w:rsidRPr="00992DFC">
        <w:rPr>
          <w:rFonts w:eastAsiaTheme="minorHAnsi"/>
          <w:sz w:val="26"/>
          <w:szCs w:val="26"/>
          <w:lang w:val="it-IT"/>
        </w:rPr>
        <w:t xml:space="preserve">biện pháp </w:t>
      </w:r>
      <w:r w:rsidR="009923B1" w:rsidRPr="00992DFC">
        <w:rPr>
          <w:rFonts w:eastAsiaTheme="minorHAnsi"/>
          <w:sz w:val="26"/>
          <w:szCs w:val="26"/>
          <w:lang w:val="it-IT"/>
        </w:rPr>
        <w:t>CTC</w:t>
      </w:r>
      <w:r w:rsidR="00C42492" w:rsidRPr="00992DFC">
        <w:rPr>
          <w:rFonts w:eastAsiaTheme="minorHAnsi"/>
          <w:sz w:val="26"/>
          <w:szCs w:val="26"/>
          <w:lang w:val="it-IT"/>
        </w:rPr>
        <w:t xml:space="preserve"> là hết sức cần thiế</w:t>
      </w:r>
      <w:r>
        <w:rPr>
          <w:rFonts w:eastAsiaTheme="minorHAnsi"/>
          <w:sz w:val="26"/>
          <w:szCs w:val="26"/>
          <w:lang w:val="it-IT"/>
        </w:rPr>
        <w:t>t trong bối cảnh hiện nay.</w:t>
      </w:r>
      <w:r w:rsidR="00C42492" w:rsidRPr="00992DFC">
        <w:rPr>
          <w:rFonts w:eastAsiaTheme="minorHAnsi"/>
          <w:sz w:val="26"/>
          <w:szCs w:val="26"/>
          <w:lang w:val="it-IT"/>
        </w:rPr>
        <w:t xml:space="preserve"> Chính vì vậy, nghiên cứu sinh chọn đ</w:t>
      </w:r>
      <w:r w:rsidR="00145BF7" w:rsidRPr="00992DFC">
        <w:rPr>
          <w:rFonts w:eastAsiaTheme="minorHAnsi"/>
          <w:sz w:val="26"/>
          <w:szCs w:val="26"/>
          <w:lang w:val="it-IT"/>
        </w:rPr>
        <w:t xml:space="preserve">ề tài </w:t>
      </w:r>
      <w:r w:rsidR="00145BF7" w:rsidRPr="00992DFC">
        <w:rPr>
          <w:rFonts w:eastAsiaTheme="minorHAnsi"/>
          <w:b/>
          <w:bCs/>
          <w:i/>
          <w:iCs/>
          <w:sz w:val="26"/>
          <w:szCs w:val="26"/>
          <w:lang w:val="it-IT"/>
        </w:rPr>
        <w:t>“</w:t>
      </w:r>
      <w:r w:rsidR="009741C6" w:rsidRPr="00992DFC">
        <w:rPr>
          <w:rFonts w:eastAsiaTheme="minorHAnsi"/>
          <w:b/>
          <w:bCs/>
          <w:i/>
          <w:iCs/>
          <w:sz w:val="26"/>
          <w:szCs w:val="26"/>
          <w:lang w:val="it-IT"/>
        </w:rPr>
        <w:t>Các giải pháp ứ</w:t>
      </w:r>
      <w:r w:rsidR="00145BF7" w:rsidRPr="00992DFC">
        <w:rPr>
          <w:rFonts w:eastAsiaTheme="minorHAnsi"/>
          <w:b/>
          <w:bCs/>
          <w:i/>
          <w:iCs/>
          <w:sz w:val="26"/>
          <w:szCs w:val="26"/>
          <w:lang w:val="it-IT"/>
        </w:rPr>
        <w:t>ng phó biện pháp chống trợ cấp đối với hàng hoá xuất khẩu của Việt Nam”</w:t>
      </w:r>
      <w:r w:rsidR="00145BF7" w:rsidRPr="00992DFC">
        <w:rPr>
          <w:rFonts w:eastAsiaTheme="minorHAnsi"/>
          <w:sz w:val="26"/>
          <w:szCs w:val="26"/>
          <w:lang w:val="it-IT"/>
        </w:rPr>
        <w:t xml:space="preserve"> làm đề</w:t>
      </w:r>
      <w:r w:rsidR="008D7501" w:rsidRPr="00992DFC">
        <w:rPr>
          <w:rFonts w:eastAsiaTheme="minorHAnsi"/>
          <w:sz w:val="26"/>
          <w:szCs w:val="26"/>
          <w:lang w:val="it-IT"/>
        </w:rPr>
        <w:t xml:space="preserve"> tài l</w:t>
      </w:r>
      <w:r w:rsidR="00145BF7" w:rsidRPr="00992DFC">
        <w:rPr>
          <w:rFonts w:eastAsiaTheme="minorHAnsi"/>
          <w:sz w:val="26"/>
          <w:szCs w:val="26"/>
          <w:lang w:val="it-IT"/>
        </w:rPr>
        <w:t>uận án tiến sĩ kinh tế</w:t>
      </w:r>
      <w:r w:rsidR="00C42492" w:rsidRPr="00992DFC">
        <w:rPr>
          <w:rFonts w:eastAsiaTheme="minorHAnsi"/>
          <w:sz w:val="26"/>
          <w:szCs w:val="26"/>
          <w:lang w:val="it-IT"/>
        </w:rPr>
        <w:t xml:space="preserve"> của mình</w:t>
      </w:r>
      <w:r w:rsidR="00145BF7" w:rsidRPr="00992DFC">
        <w:rPr>
          <w:rFonts w:eastAsiaTheme="minorHAnsi"/>
          <w:sz w:val="26"/>
          <w:szCs w:val="26"/>
          <w:lang w:val="it-IT"/>
        </w:rPr>
        <w:t>.</w:t>
      </w:r>
    </w:p>
    <w:p w14:paraId="443994C3" w14:textId="07242795" w:rsidR="001347D4" w:rsidRPr="00DD5458" w:rsidRDefault="0070695F" w:rsidP="00DB1DC3">
      <w:pPr>
        <w:pStyle w:val="Style3"/>
        <w:spacing w:line="360" w:lineRule="auto"/>
        <w:outlineLvl w:val="0"/>
        <w:rPr>
          <w:rFonts w:cs="Times New Roman"/>
          <w:color w:val="auto"/>
          <w:sz w:val="26"/>
          <w:szCs w:val="26"/>
          <w:lang w:val="it-IT"/>
        </w:rPr>
      </w:pPr>
      <w:bookmarkStart w:id="136" w:name="_Toc197247734"/>
      <w:r w:rsidRPr="00DD5458">
        <w:rPr>
          <w:rFonts w:cs="Times New Roman"/>
          <w:color w:val="auto"/>
          <w:sz w:val="26"/>
          <w:szCs w:val="26"/>
          <w:lang w:val="it-IT"/>
        </w:rPr>
        <w:t>2</w:t>
      </w:r>
      <w:r w:rsidR="001347D4" w:rsidRPr="00DD5458">
        <w:rPr>
          <w:rFonts w:cs="Times New Roman"/>
          <w:color w:val="auto"/>
          <w:sz w:val="26"/>
          <w:szCs w:val="26"/>
          <w:lang w:val="it-IT"/>
        </w:rPr>
        <w:t>. Mục tiêu và nhiệm vụ nghiên cứu</w:t>
      </w:r>
      <w:bookmarkEnd w:id="136"/>
      <w:r w:rsidR="001347D4" w:rsidRPr="00DD5458">
        <w:rPr>
          <w:rFonts w:cs="Times New Roman"/>
          <w:color w:val="auto"/>
          <w:sz w:val="26"/>
          <w:szCs w:val="26"/>
          <w:lang w:val="it-IT"/>
        </w:rPr>
        <w:t xml:space="preserve"> </w:t>
      </w:r>
    </w:p>
    <w:p w14:paraId="700CDC86" w14:textId="3D8E60D7" w:rsidR="001347D4" w:rsidRPr="00992DFC" w:rsidRDefault="00D46F82" w:rsidP="00DB1DC3">
      <w:pPr>
        <w:spacing w:before="0" w:after="0" w:line="360" w:lineRule="auto"/>
        <w:ind w:firstLine="720"/>
        <w:rPr>
          <w:rFonts w:cs="Times New Roman"/>
          <w:color w:val="auto"/>
          <w:sz w:val="26"/>
          <w:szCs w:val="26"/>
          <w:lang w:val="de-DE"/>
        </w:rPr>
      </w:pPr>
      <w:r w:rsidRPr="00992DFC">
        <w:rPr>
          <w:rFonts w:cs="Times New Roman"/>
          <w:b/>
          <w:i/>
          <w:color w:val="auto"/>
          <w:sz w:val="26"/>
          <w:szCs w:val="26"/>
          <w:lang w:val="de-DE"/>
        </w:rPr>
        <w:t>3</w:t>
      </w:r>
      <w:r w:rsidR="00464FFC" w:rsidRPr="00992DFC">
        <w:rPr>
          <w:rFonts w:cs="Times New Roman"/>
          <w:b/>
          <w:i/>
          <w:color w:val="auto"/>
          <w:sz w:val="26"/>
          <w:szCs w:val="26"/>
          <w:lang w:val="de-DE"/>
        </w:rPr>
        <w:t xml:space="preserve">.1. </w:t>
      </w:r>
      <w:r w:rsidR="00A40034" w:rsidRPr="00992DFC">
        <w:rPr>
          <w:rFonts w:cs="Times New Roman"/>
          <w:b/>
          <w:i/>
          <w:color w:val="auto"/>
          <w:sz w:val="26"/>
          <w:szCs w:val="26"/>
          <w:lang w:val="de-DE"/>
        </w:rPr>
        <w:t xml:space="preserve">Mục tiêu nghiên cứu </w:t>
      </w:r>
    </w:p>
    <w:p w14:paraId="32071357" w14:textId="400F32F2" w:rsidR="008C5600" w:rsidRPr="00992DFC" w:rsidRDefault="004A5E41" w:rsidP="00DB1DC3">
      <w:pPr>
        <w:widowControl w:val="0"/>
        <w:spacing w:before="0" w:after="0" w:line="360" w:lineRule="auto"/>
        <w:ind w:firstLine="720"/>
        <w:rPr>
          <w:rFonts w:cs="Times New Roman"/>
          <w:color w:val="auto"/>
          <w:spacing w:val="4"/>
          <w:sz w:val="26"/>
          <w:szCs w:val="26"/>
          <w:lang w:val="it-IT"/>
        </w:rPr>
      </w:pPr>
      <w:r w:rsidRPr="00992DFC">
        <w:rPr>
          <w:rFonts w:cs="Times New Roman"/>
          <w:color w:val="auto"/>
          <w:spacing w:val="4"/>
          <w:sz w:val="26"/>
          <w:szCs w:val="26"/>
          <w:lang w:val="it-IT"/>
        </w:rPr>
        <w:t>Luận án làm rõ luận cứ lý luận và thực tiễn về ứng phó các biện pháp chống trợ cấp đối với hàng hóa xuất khẩu ở Việt Nam</w:t>
      </w:r>
      <w:r w:rsidR="00495B6E" w:rsidRPr="00992DFC">
        <w:rPr>
          <w:rFonts w:cs="Times New Roman"/>
          <w:color w:val="auto"/>
          <w:spacing w:val="4"/>
          <w:sz w:val="26"/>
          <w:szCs w:val="26"/>
          <w:lang w:val="it-IT"/>
        </w:rPr>
        <w:t xml:space="preserve"> và một số nước trên thế giới, từ đó</w:t>
      </w:r>
      <w:r w:rsidR="008C5600" w:rsidRPr="00992DFC">
        <w:rPr>
          <w:rFonts w:cs="Times New Roman"/>
          <w:color w:val="auto"/>
          <w:spacing w:val="4"/>
          <w:sz w:val="26"/>
          <w:szCs w:val="26"/>
          <w:lang w:val="it-IT"/>
        </w:rPr>
        <w:t xml:space="preserve"> đề xuất</w:t>
      </w:r>
      <w:r w:rsidR="00495B6E" w:rsidRPr="00992DFC">
        <w:rPr>
          <w:rFonts w:cs="Times New Roman"/>
          <w:color w:val="auto"/>
          <w:spacing w:val="4"/>
          <w:sz w:val="26"/>
          <w:szCs w:val="26"/>
          <w:lang w:val="it-IT"/>
        </w:rPr>
        <w:t xml:space="preserve"> các </w:t>
      </w:r>
      <w:r w:rsidR="008C5600" w:rsidRPr="00992DFC">
        <w:rPr>
          <w:rFonts w:cs="Times New Roman"/>
          <w:color w:val="auto"/>
          <w:spacing w:val="4"/>
          <w:sz w:val="26"/>
          <w:szCs w:val="26"/>
          <w:lang w:val="it-IT"/>
        </w:rPr>
        <w:t xml:space="preserve">giải pháp ứng phó </w:t>
      </w:r>
      <w:r w:rsidR="00495B6E" w:rsidRPr="00992DFC">
        <w:rPr>
          <w:rFonts w:cs="Times New Roman"/>
          <w:color w:val="auto"/>
          <w:spacing w:val="4"/>
          <w:sz w:val="26"/>
          <w:szCs w:val="26"/>
          <w:lang w:val="it-IT"/>
        </w:rPr>
        <w:t xml:space="preserve">các </w:t>
      </w:r>
      <w:r w:rsidR="008C5600" w:rsidRPr="00992DFC">
        <w:rPr>
          <w:rFonts w:cs="Times New Roman"/>
          <w:color w:val="auto"/>
          <w:spacing w:val="4"/>
          <w:sz w:val="26"/>
          <w:szCs w:val="26"/>
          <w:lang w:val="it-IT"/>
        </w:rPr>
        <w:t>biện pháp CTC đối với hàng hóa xuất khẩu của Việt Nam.</w:t>
      </w:r>
    </w:p>
    <w:p w14:paraId="79204D55" w14:textId="3B91D02A" w:rsidR="00082D6A" w:rsidRPr="00992DFC" w:rsidRDefault="00D46F82" w:rsidP="00DB1DC3">
      <w:pPr>
        <w:spacing w:before="0" w:after="0" w:line="360" w:lineRule="auto"/>
        <w:ind w:firstLine="720"/>
        <w:rPr>
          <w:rFonts w:cs="Times New Roman"/>
          <w:b/>
          <w:i/>
          <w:color w:val="auto"/>
          <w:sz w:val="26"/>
          <w:szCs w:val="26"/>
          <w:lang w:val="it-IT"/>
        </w:rPr>
      </w:pPr>
      <w:r w:rsidRPr="00992DFC">
        <w:rPr>
          <w:rFonts w:cs="Times New Roman"/>
          <w:b/>
          <w:i/>
          <w:color w:val="auto"/>
          <w:sz w:val="26"/>
          <w:szCs w:val="26"/>
          <w:lang w:val="it-IT"/>
        </w:rPr>
        <w:t>3</w:t>
      </w:r>
      <w:r w:rsidR="00464FFC" w:rsidRPr="00992DFC">
        <w:rPr>
          <w:rFonts w:cs="Times New Roman"/>
          <w:b/>
          <w:i/>
          <w:color w:val="auto"/>
          <w:sz w:val="26"/>
          <w:szCs w:val="26"/>
          <w:lang w:val="it-IT"/>
        </w:rPr>
        <w:t xml:space="preserve">.2. </w:t>
      </w:r>
      <w:r w:rsidR="007C5222" w:rsidRPr="00992DFC">
        <w:rPr>
          <w:rFonts w:cs="Times New Roman"/>
          <w:b/>
          <w:i/>
          <w:color w:val="auto"/>
          <w:sz w:val="26"/>
          <w:szCs w:val="26"/>
          <w:lang w:val="it-IT"/>
        </w:rPr>
        <w:t>Nhiệm vụ nghiên cứ</w:t>
      </w:r>
      <w:r w:rsidR="00082D6A" w:rsidRPr="00992DFC">
        <w:rPr>
          <w:rFonts w:cs="Times New Roman"/>
          <w:b/>
          <w:i/>
          <w:color w:val="auto"/>
          <w:sz w:val="26"/>
          <w:szCs w:val="26"/>
          <w:lang w:val="it-IT"/>
        </w:rPr>
        <w:t>u</w:t>
      </w:r>
    </w:p>
    <w:p w14:paraId="72DD2F9D" w14:textId="5F45A2ED" w:rsidR="0070695F" w:rsidRPr="00992DFC" w:rsidRDefault="0070695F" w:rsidP="00DB1DC3">
      <w:pPr>
        <w:spacing w:before="0" w:after="0" w:line="360" w:lineRule="auto"/>
        <w:ind w:firstLine="720"/>
        <w:rPr>
          <w:rFonts w:cs="Times New Roman"/>
          <w:color w:val="auto"/>
          <w:sz w:val="26"/>
          <w:szCs w:val="26"/>
          <w:lang w:val="it-IT"/>
        </w:rPr>
      </w:pPr>
      <w:bookmarkStart w:id="137" w:name="_Hlk163766054"/>
      <w:r w:rsidRPr="00992DFC">
        <w:rPr>
          <w:rFonts w:cs="Times New Roman"/>
          <w:color w:val="auto"/>
          <w:sz w:val="26"/>
          <w:szCs w:val="26"/>
          <w:lang w:val="it-IT"/>
        </w:rPr>
        <w:t>Để đạt được mục tiêu nghiên cứu, luận án có nhiệm vụ cụ thể như sau:</w:t>
      </w:r>
    </w:p>
    <w:p w14:paraId="15C74FED" w14:textId="5BFD0856" w:rsidR="003E0513" w:rsidRPr="00992DFC" w:rsidRDefault="003E0513" w:rsidP="00DB1DC3">
      <w:pPr>
        <w:spacing w:before="0" w:after="0" w:line="360" w:lineRule="auto"/>
        <w:ind w:firstLine="720"/>
        <w:rPr>
          <w:rFonts w:cs="Times New Roman"/>
          <w:color w:val="auto"/>
          <w:spacing w:val="-4"/>
          <w:sz w:val="26"/>
          <w:szCs w:val="26"/>
          <w:lang w:val="it-IT"/>
        </w:rPr>
      </w:pPr>
      <w:r w:rsidRPr="00992DFC">
        <w:rPr>
          <w:rFonts w:cs="Times New Roman"/>
          <w:color w:val="auto"/>
          <w:spacing w:val="-4"/>
          <w:sz w:val="26"/>
          <w:szCs w:val="26"/>
          <w:lang w:val="it-IT"/>
        </w:rPr>
        <w:t xml:space="preserve">- Tổng quan các công trình nghiên cứu liên quan đến </w:t>
      </w:r>
      <w:r w:rsidR="0070695F" w:rsidRPr="00992DFC">
        <w:rPr>
          <w:rFonts w:cs="Times New Roman"/>
          <w:color w:val="auto"/>
          <w:spacing w:val="-4"/>
          <w:sz w:val="26"/>
          <w:szCs w:val="26"/>
          <w:lang w:val="it-IT"/>
        </w:rPr>
        <w:t>chủ đề nghiên cứu của luận án. Trên cơ sở tổng quan</w:t>
      </w:r>
      <w:r w:rsidR="00684AA7" w:rsidRPr="00992DFC">
        <w:rPr>
          <w:rFonts w:cs="Times New Roman"/>
          <w:color w:val="auto"/>
          <w:spacing w:val="-4"/>
          <w:sz w:val="26"/>
          <w:szCs w:val="26"/>
          <w:lang w:val="it-IT"/>
        </w:rPr>
        <w:t>,</w:t>
      </w:r>
      <w:r w:rsidR="0070695F" w:rsidRPr="00992DFC">
        <w:rPr>
          <w:rFonts w:cs="Times New Roman"/>
          <w:color w:val="auto"/>
          <w:spacing w:val="-4"/>
          <w:sz w:val="26"/>
          <w:szCs w:val="26"/>
          <w:lang w:val="it-IT"/>
        </w:rPr>
        <w:t xml:space="preserve"> xác định</w:t>
      </w:r>
      <w:r w:rsidR="00882A8A" w:rsidRPr="00992DFC">
        <w:rPr>
          <w:rFonts w:cs="Times New Roman"/>
          <w:color w:val="auto"/>
          <w:spacing w:val="-4"/>
          <w:sz w:val="26"/>
          <w:szCs w:val="26"/>
          <w:lang w:val="it-IT"/>
        </w:rPr>
        <w:t xml:space="preserve"> những nội dung có thể kế thừa và</w:t>
      </w:r>
      <w:r w:rsidR="0070695F" w:rsidRPr="00992DFC">
        <w:rPr>
          <w:rFonts w:cs="Times New Roman"/>
          <w:color w:val="auto"/>
          <w:spacing w:val="-4"/>
          <w:sz w:val="26"/>
          <w:szCs w:val="26"/>
          <w:lang w:val="it-IT"/>
        </w:rPr>
        <w:t xml:space="preserve"> khoảng trống nghiên cứu của luận án</w:t>
      </w:r>
      <w:r w:rsidR="00503D6C" w:rsidRPr="00992DFC">
        <w:rPr>
          <w:rFonts w:cs="Times New Roman"/>
          <w:color w:val="auto"/>
          <w:spacing w:val="-4"/>
          <w:sz w:val="26"/>
          <w:szCs w:val="26"/>
          <w:lang w:val="it-IT"/>
        </w:rPr>
        <w:t>;</w:t>
      </w:r>
      <w:r w:rsidRPr="00992DFC">
        <w:rPr>
          <w:rFonts w:cs="Times New Roman"/>
          <w:color w:val="auto"/>
          <w:spacing w:val="-4"/>
          <w:sz w:val="26"/>
          <w:szCs w:val="26"/>
          <w:lang w:val="it-IT"/>
        </w:rPr>
        <w:t xml:space="preserve"> </w:t>
      </w:r>
    </w:p>
    <w:p w14:paraId="1A51E8C7" w14:textId="5B82ECD3" w:rsidR="003E0513" w:rsidRPr="00992DFC" w:rsidRDefault="003E0513" w:rsidP="00DB1DC3">
      <w:pPr>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Hệ thống hóa</w:t>
      </w:r>
      <w:r w:rsidR="00882A8A" w:rsidRPr="00992DFC">
        <w:rPr>
          <w:rFonts w:cs="Times New Roman"/>
          <w:color w:val="auto"/>
          <w:sz w:val="26"/>
          <w:szCs w:val="26"/>
          <w:lang w:val="it-IT"/>
        </w:rPr>
        <w:t xml:space="preserve">, bổ sung </w:t>
      </w:r>
      <w:r w:rsidRPr="00992DFC">
        <w:rPr>
          <w:rFonts w:cs="Times New Roman"/>
          <w:color w:val="auto"/>
          <w:sz w:val="26"/>
          <w:szCs w:val="26"/>
          <w:lang w:val="it-IT"/>
        </w:rPr>
        <w:t>cơ sở lý luận về</w:t>
      </w:r>
      <w:r w:rsidR="0028786E" w:rsidRPr="00992DFC">
        <w:rPr>
          <w:rFonts w:cs="Times New Roman"/>
          <w:color w:val="auto"/>
          <w:sz w:val="26"/>
          <w:szCs w:val="26"/>
          <w:lang w:val="it-IT"/>
        </w:rPr>
        <w:t xml:space="preserve"> ứng phó biện pháp </w:t>
      </w:r>
      <w:r w:rsidR="00424745" w:rsidRPr="00992DFC">
        <w:rPr>
          <w:rFonts w:cs="Times New Roman"/>
          <w:color w:val="auto"/>
          <w:sz w:val="26"/>
          <w:szCs w:val="26"/>
          <w:lang w:val="it-IT"/>
        </w:rPr>
        <w:t>CTC</w:t>
      </w:r>
      <w:r w:rsidR="0028786E" w:rsidRPr="00992DFC">
        <w:rPr>
          <w:rFonts w:cs="Times New Roman"/>
          <w:color w:val="auto"/>
          <w:sz w:val="26"/>
          <w:szCs w:val="26"/>
          <w:lang w:val="it-IT"/>
        </w:rPr>
        <w:t xml:space="preserve"> đối với hàng hóa xuất khẩu</w:t>
      </w:r>
      <w:r w:rsidR="00503D6C" w:rsidRPr="00992DFC">
        <w:rPr>
          <w:rFonts w:cs="Times New Roman"/>
          <w:color w:val="auto"/>
          <w:sz w:val="26"/>
          <w:szCs w:val="26"/>
          <w:lang w:val="it-IT"/>
        </w:rPr>
        <w:t xml:space="preserve">. Nghiên cứu kinh nghiệm </w:t>
      </w:r>
      <w:r w:rsidR="004F4367" w:rsidRPr="00992DFC">
        <w:rPr>
          <w:rFonts w:cs="Times New Roman"/>
          <w:color w:val="auto"/>
          <w:sz w:val="26"/>
          <w:szCs w:val="26"/>
          <w:lang w:val="it-IT"/>
        </w:rPr>
        <w:t>quốc tế về ứ</w:t>
      </w:r>
      <w:r w:rsidR="00503D6C" w:rsidRPr="00992DFC">
        <w:rPr>
          <w:rFonts w:cs="Times New Roman"/>
          <w:color w:val="auto"/>
          <w:sz w:val="26"/>
          <w:szCs w:val="26"/>
          <w:lang w:val="it-IT"/>
        </w:rPr>
        <w:t xml:space="preserve">ng phó biện pháp </w:t>
      </w:r>
      <w:r w:rsidR="00424745" w:rsidRPr="00992DFC">
        <w:rPr>
          <w:rFonts w:cs="Times New Roman"/>
          <w:color w:val="auto"/>
          <w:sz w:val="26"/>
          <w:szCs w:val="26"/>
          <w:lang w:val="it-IT"/>
        </w:rPr>
        <w:t>CTC</w:t>
      </w:r>
      <w:r w:rsidR="00503D6C" w:rsidRPr="00992DFC">
        <w:rPr>
          <w:rFonts w:cs="Times New Roman"/>
          <w:color w:val="auto"/>
          <w:sz w:val="26"/>
          <w:szCs w:val="26"/>
          <w:lang w:val="it-IT"/>
        </w:rPr>
        <w:t xml:space="preserve"> đối với hàng hóa xuất khẩu từ đó rút ra một số bài học kinh nghiệ</w:t>
      </w:r>
      <w:r w:rsidR="00424745" w:rsidRPr="00992DFC">
        <w:rPr>
          <w:rFonts w:cs="Times New Roman"/>
          <w:color w:val="auto"/>
          <w:sz w:val="26"/>
          <w:szCs w:val="26"/>
          <w:lang w:val="it-IT"/>
        </w:rPr>
        <w:t>m</w:t>
      </w:r>
      <w:r w:rsidR="00503D6C" w:rsidRPr="00992DFC">
        <w:rPr>
          <w:rFonts w:cs="Times New Roman"/>
          <w:color w:val="auto"/>
          <w:sz w:val="26"/>
          <w:szCs w:val="26"/>
          <w:lang w:val="it-IT"/>
        </w:rPr>
        <w:t xml:space="preserve"> cho Việt Nam;</w:t>
      </w:r>
    </w:p>
    <w:p w14:paraId="535BDE2D" w14:textId="7147AB7A" w:rsidR="003E0513" w:rsidRPr="00992DFC" w:rsidRDefault="003E0513" w:rsidP="00DB1DC3">
      <w:pPr>
        <w:spacing w:before="0" w:after="0" w:line="360" w:lineRule="auto"/>
        <w:ind w:firstLine="720"/>
        <w:rPr>
          <w:rFonts w:cs="Times New Roman"/>
          <w:color w:val="auto"/>
          <w:spacing w:val="2"/>
          <w:sz w:val="26"/>
          <w:szCs w:val="26"/>
          <w:lang w:val="it-IT"/>
        </w:rPr>
      </w:pPr>
      <w:r w:rsidRPr="00992DFC">
        <w:rPr>
          <w:rFonts w:cs="Times New Roman"/>
          <w:color w:val="auto"/>
          <w:spacing w:val="2"/>
          <w:sz w:val="26"/>
          <w:szCs w:val="26"/>
          <w:lang w:val="it-IT"/>
        </w:rPr>
        <w:t xml:space="preserve">- </w:t>
      </w:r>
      <w:r w:rsidR="00503D6C" w:rsidRPr="00992DFC">
        <w:rPr>
          <w:rFonts w:cs="Times New Roman"/>
          <w:color w:val="auto"/>
          <w:spacing w:val="2"/>
          <w:sz w:val="26"/>
          <w:szCs w:val="26"/>
          <w:lang w:val="it-IT"/>
        </w:rPr>
        <w:t xml:space="preserve">Phân tích, đánh giá thực trạng ứng phó biện pháp </w:t>
      </w:r>
      <w:r w:rsidR="00424745" w:rsidRPr="00992DFC">
        <w:rPr>
          <w:rFonts w:cs="Times New Roman"/>
          <w:color w:val="auto"/>
          <w:spacing w:val="2"/>
          <w:sz w:val="26"/>
          <w:szCs w:val="26"/>
          <w:lang w:val="it-IT"/>
        </w:rPr>
        <w:t>CTC đối với hàng hoá xuất khẩu</w:t>
      </w:r>
      <w:r w:rsidR="00503D6C" w:rsidRPr="00992DFC">
        <w:rPr>
          <w:rFonts w:cs="Times New Roman"/>
          <w:color w:val="auto"/>
          <w:spacing w:val="2"/>
          <w:sz w:val="26"/>
          <w:szCs w:val="26"/>
          <w:lang w:val="it-IT"/>
        </w:rPr>
        <w:t xml:space="preserve"> của Việ</w:t>
      </w:r>
      <w:r w:rsidR="005D1E2F" w:rsidRPr="00992DFC">
        <w:rPr>
          <w:rFonts w:cs="Times New Roman"/>
          <w:color w:val="auto"/>
          <w:spacing w:val="2"/>
          <w:sz w:val="26"/>
          <w:szCs w:val="26"/>
          <w:lang w:val="it-IT"/>
        </w:rPr>
        <w:t>t Nam</w:t>
      </w:r>
      <w:r w:rsidR="00503D6C" w:rsidRPr="00992DFC">
        <w:rPr>
          <w:rFonts w:cs="Times New Roman"/>
          <w:color w:val="auto"/>
          <w:spacing w:val="2"/>
          <w:sz w:val="26"/>
          <w:szCs w:val="26"/>
          <w:lang w:val="it-IT"/>
        </w:rPr>
        <w:t>;</w:t>
      </w:r>
    </w:p>
    <w:p w14:paraId="6661E15C" w14:textId="5CC3ACC6" w:rsidR="003E0513" w:rsidRPr="00992DFC" w:rsidRDefault="003E0513" w:rsidP="00DB1DC3">
      <w:pPr>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 </w:t>
      </w:r>
      <w:r w:rsidR="00503D6C" w:rsidRPr="00992DFC">
        <w:rPr>
          <w:rFonts w:cs="Times New Roman"/>
          <w:color w:val="auto"/>
          <w:sz w:val="26"/>
          <w:szCs w:val="26"/>
          <w:lang w:val="it-IT"/>
        </w:rPr>
        <w:t xml:space="preserve">Đưa ra định hướng và đề xuất </w:t>
      </w:r>
      <w:r w:rsidRPr="00992DFC">
        <w:rPr>
          <w:rFonts w:cs="Times New Roman"/>
          <w:color w:val="auto"/>
          <w:sz w:val="26"/>
          <w:szCs w:val="26"/>
          <w:lang w:val="it-IT"/>
        </w:rPr>
        <w:t xml:space="preserve">giải pháp </w:t>
      </w:r>
      <w:r w:rsidRPr="00992DFC">
        <w:rPr>
          <w:rFonts w:cs="Times New Roman"/>
          <w:color w:val="auto"/>
          <w:spacing w:val="2"/>
          <w:sz w:val="26"/>
          <w:szCs w:val="26"/>
          <w:lang w:val="it-IT"/>
        </w:rPr>
        <w:t xml:space="preserve">ứng phó biện pháp </w:t>
      </w:r>
      <w:r w:rsidR="00424745" w:rsidRPr="00992DFC">
        <w:rPr>
          <w:rFonts w:cs="Times New Roman"/>
          <w:color w:val="auto"/>
          <w:spacing w:val="2"/>
          <w:sz w:val="26"/>
          <w:szCs w:val="26"/>
          <w:lang w:val="it-IT"/>
        </w:rPr>
        <w:t>CTC</w:t>
      </w:r>
      <w:r w:rsidRPr="00992DFC">
        <w:rPr>
          <w:rFonts w:cs="Times New Roman"/>
          <w:color w:val="auto"/>
          <w:spacing w:val="2"/>
          <w:sz w:val="26"/>
          <w:szCs w:val="26"/>
          <w:lang w:val="it-IT"/>
        </w:rPr>
        <w:t xml:space="preserve"> đối với hàng hoá xuất khẩu của Việt Nam </w:t>
      </w:r>
      <w:r w:rsidRPr="00992DFC">
        <w:rPr>
          <w:rFonts w:cs="Times New Roman"/>
          <w:color w:val="auto"/>
          <w:sz w:val="26"/>
          <w:szCs w:val="26"/>
          <w:lang w:val="it-IT"/>
        </w:rPr>
        <w:t xml:space="preserve">đến năm 2030. </w:t>
      </w:r>
    </w:p>
    <w:p w14:paraId="7DE57E68" w14:textId="1D4CE529" w:rsidR="001347D4" w:rsidRPr="00992DFC" w:rsidRDefault="001A2E1D" w:rsidP="00DB1DC3">
      <w:pPr>
        <w:pStyle w:val="Style3"/>
        <w:spacing w:line="360" w:lineRule="auto"/>
        <w:outlineLvl w:val="0"/>
        <w:rPr>
          <w:rFonts w:cs="Times New Roman"/>
          <w:color w:val="auto"/>
          <w:sz w:val="26"/>
          <w:szCs w:val="26"/>
          <w:lang w:val="it-IT"/>
        </w:rPr>
      </w:pPr>
      <w:bookmarkStart w:id="138" w:name="_Toc197247735"/>
      <w:bookmarkEnd w:id="137"/>
      <w:r w:rsidRPr="00992DFC">
        <w:rPr>
          <w:rFonts w:cs="Times New Roman"/>
          <w:color w:val="auto"/>
          <w:sz w:val="26"/>
          <w:szCs w:val="26"/>
          <w:lang w:val="it-IT"/>
        </w:rPr>
        <w:t>3</w:t>
      </w:r>
      <w:r w:rsidR="001347D4" w:rsidRPr="00992DFC">
        <w:rPr>
          <w:rFonts w:cs="Times New Roman"/>
          <w:color w:val="auto"/>
          <w:sz w:val="26"/>
          <w:szCs w:val="26"/>
          <w:lang w:val="it-IT"/>
        </w:rPr>
        <w:t>. Đối tượng và phạm vi nghiên cứu</w:t>
      </w:r>
      <w:bookmarkEnd w:id="138"/>
    </w:p>
    <w:p w14:paraId="682F6A5E" w14:textId="5F23B9AE" w:rsidR="00B42D55" w:rsidRPr="00992DFC" w:rsidRDefault="001A2E1D" w:rsidP="00DB1DC3">
      <w:pPr>
        <w:spacing w:before="0" w:after="0" w:line="360" w:lineRule="auto"/>
        <w:ind w:firstLine="720"/>
        <w:rPr>
          <w:rFonts w:cs="Times New Roman"/>
          <w:b/>
          <w:i/>
          <w:color w:val="auto"/>
          <w:sz w:val="26"/>
          <w:szCs w:val="26"/>
          <w:lang w:val="it-IT"/>
        </w:rPr>
      </w:pPr>
      <w:r w:rsidRPr="00992DFC">
        <w:rPr>
          <w:rFonts w:cs="Times New Roman"/>
          <w:b/>
          <w:i/>
          <w:color w:val="auto"/>
          <w:sz w:val="26"/>
          <w:szCs w:val="26"/>
          <w:lang w:val="it-IT"/>
        </w:rPr>
        <w:lastRenderedPageBreak/>
        <w:t>3</w:t>
      </w:r>
      <w:r w:rsidR="00464FFC" w:rsidRPr="00992DFC">
        <w:rPr>
          <w:rFonts w:cs="Times New Roman"/>
          <w:b/>
          <w:i/>
          <w:color w:val="auto"/>
          <w:sz w:val="26"/>
          <w:szCs w:val="26"/>
          <w:lang w:val="it-IT"/>
        </w:rPr>
        <w:t xml:space="preserve">.1. </w:t>
      </w:r>
      <w:r w:rsidR="00B42D55" w:rsidRPr="00992DFC">
        <w:rPr>
          <w:rFonts w:cs="Times New Roman"/>
          <w:b/>
          <w:i/>
          <w:color w:val="auto"/>
          <w:sz w:val="26"/>
          <w:szCs w:val="26"/>
          <w:lang w:val="it-IT"/>
        </w:rPr>
        <w:t>Đối tượng nghiên cứu</w:t>
      </w:r>
      <w:r w:rsidR="00B42D55" w:rsidRPr="00992DFC">
        <w:rPr>
          <w:rFonts w:cs="Times New Roman"/>
          <w:b/>
          <w:i/>
          <w:color w:val="auto"/>
          <w:sz w:val="26"/>
          <w:szCs w:val="26"/>
          <w:lang w:val="it-IT"/>
        </w:rPr>
        <w:tab/>
      </w:r>
    </w:p>
    <w:p w14:paraId="4417B8BE" w14:textId="32B00736" w:rsidR="003E0513" w:rsidRPr="00992DFC" w:rsidRDefault="003E0513" w:rsidP="00DB1DC3">
      <w:pPr>
        <w:spacing w:before="0" w:after="0" w:line="360" w:lineRule="auto"/>
        <w:ind w:firstLine="720"/>
        <w:rPr>
          <w:rFonts w:cs="Times New Roman"/>
          <w:color w:val="auto"/>
          <w:sz w:val="26"/>
          <w:szCs w:val="26"/>
          <w:lang w:val="it-IT"/>
        </w:rPr>
      </w:pPr>
      <w:bookmarkStart w:id="139" w:name="_Hlk163766099"/>
      <w:r w:rsidRPr="00992DFC">
        <w:rPr>
          <w:rFonts w:cs="Times New Roman"/>
          <w:color w:val="auto"/>
          <w:sz w:val="26"/>
          <w:szCs w:val="26"/>
          <w:lang w:val="it-IT"/>
        </w:rPr>
        <w:t>Đối tượng nghiên cứu củ</w:t>
      </w:r>
      <w:r w:rsidR="001B5F85" w:rsidRPr="00992DFC">
        <w:rPr>
          <w:rFonts w:cs="Times New Roman"/>
          <w:color w:val="auto"/>
          <w:sz w:val="26"/>
          <w:szCs w:val="26"/>
          <w:lang w:val="it-IT"/>
        </w:rPr>
        <w:t>a l</w:t>
      </w:r>
      <w:r w:rsidRPr="00992DFC">
        <w:rPr>
          <w:rFonts w:cs="Times New Roman"/>
          <w:color w:val="auto"/>
          <w:sz w:val="26"/>
          <w:szCs w:val="26"/>
          <w:lang w:val="it-IT"/>
        </w:rPr>
        <w:t xml:space="preserve">uận án là </w:t>
      </w:r>
      <w:r w:rsidR="00503D6C" w:rsidRPr="00992DFC">
        <w:rPr>
          <w:rFonts w:cs="Times New Roman"/>
          <w:color w:val="auto"/>
          <w:sz w:val="26"/>
          <w:szCs w:val="26"/>
          <w:lang w:val="it-IT"/>
        </w:rPr>
        <w:t>những vấn đề lý luận và thực tiễn</w:t>
      </w:r>
      <w:r w:rsidR="00315CCB" w:rsidRPr="00992DFC">
        <w:rPr>
          <w:rFonts w:cs="Times New Roman"/>
          <w:color w:val="auto"/>
          <w:sz w:val="26"/>
          <w:szCs w:val="26"/>
          <w:lang w:val="it-IT"/>
        </w:rPr>
        <w:t xml:space="preserve"> </w:t>
      </w:r>
      <w:r w:rsidR="00503D6C" w:rsidRPr="00992DFC">
        <w:rPr>
          <w:rFonts w:cs="Times New Roman"/>
          <w:color w:val="auto"/>
          <w:sz w:val="26"/>
          <w:szCs w:val="26"/>
          <w:lang w:val="it-IT"/>
        </w:rPr>
        <w:t xml:space="preserve">về </w:t>
      </w:r>
      <w:r w:rsidRPr="00992DFC">
        <w:rPr>
          <w:rFonts w:cs="Times New Roman"/>
          <w:color w:val="auto"/>
          <w:spacing w:val="2"/>
          <w:sz w:val="26"/>
          <w:szCs w:val="26"/>
          <w:lang w:val="it-IT"/>
        </w:rPr>
        <w:t xml:space="preserve">ứng phó biện pháp </w:t>
      </w:r>
      <w:r w:rsidR="00424745" w:rsidRPr="00992DFC">
        <w:rPr>
          <w:rFonts w:cs="Times New Roman"/>
          <w:color w:val="auto"/>
          <w:spacing w:val="2"/>
          <w:sz w:val="26"/>
          <w:szCs w:val="26"/>
          <w:lang w:val="it-IT"/>
        </w:rPr>
        <w:t>CTC</w:t>
      </w:r>
      <w:r w:rsidRPr="00992DFC">
        <w:rPr>
          <w:rFonts w:cs="Times New Roman"/>
          <w:color w:val="auto"/>
          <w:spacing w:val="2"/>
          <w:sz w:val="26"/>
          <w:szCs w:val="26"/>
          <w:lang w:val="it-IT"/>
        </w:rPr>
        <w:t xml:space="preserve"> đối với hàng hoá xuất khẩu</w:t>
      </w:r>
      <w:r w:rsidR="001A2E1D" w:rsidRPr="00992DFC">
        <w:rPr>
          <w:rFonts w:cs="Times New Roman"/>
          <w:color w:val="auto"/>
          <w:spacing w:val="2"/>
          <w:sz w:val="26"/>
          <w:szCs w:val="26"/>
          <w:lang w:val="it-IT"/>
        </w:rPr>
        <w:t xml:space="preserve"> của Việt Nam</w:t>
      </w:r>
      <w:r w:rsidRPr="00992DFC">
        <w:rPr>
          <w:rFonts w:cs="Times New Roman"/>
          <w:color w:val="auto"/>
          <w:sz w:val="26"/>
          <w:szCs w:val="26"/>
          <w:lang w:val="it-IT"/>
        </w:rPr>
        <w:t>.</w:t>
      </w:r>
    </w:p>
    <w:bookmarkEnd w:id="139"/>
    <w:p w14:paraId="5BC31C9C" w14:textId="264BA734" w:rsidR="00B42D55" w:rsidRPr="00992DFC" w:rsidRDefault="00D46F82" w:rsidP="00DB1DC3">
      <w:pPr>
        <w:spacing w:before="0" w:after="0" w:line="360" w:lineRule="auto"/>
        <w:ind w:firstLine="720"/>
        <w:rPr>
          <w:rFonts w:cs="Times New Roman"/>
          <w:b/>
          <w:i/>
          <w:color w:val="auto"/>
          <w:sz w:val="26"/>
          <w:szCs w:val="26"/>
          <w:lang w:val="it-IT"/>
        </w:rPr>
      </w:pPr>
      <w:r w:rsidRPr="00992DFC">
        <w:rPr>
          <w:rFonts w:cs="Times New Roman"/>
          <w:b/>
          <w:i/>
          <w:color w:val="auto"/>
          <w:sz w:val="26"/>
          <w:szCs w:val="26"/>
          <w:lang w:val="it-IT"/>
        </w:rPr>
        <w:t>4</w:t>
      </w:r>
      <w:r w:rsidR="00464FFC" w:rsidRPr="00992DFC">
        <w:rPr>
          <w:rFonts w:cs="Times New Roman"/>
          <w:b/>
          <w:i/>
          <w:color w:val="auto"/>
          <w:sz w:val="26"/>
          <w:szCs w:val="26"/>
          <w:lang w:val="it-IT"/>
        </w:rPr>
        <w:t xml:space="preserve">.2. </w:t>
      </w:r>
      <w:r w:rsidR="00B42D55" w:rsidRPr="00992DFC">
        <w:rPr>
          <w:rFonts w:cs="Times New Roman"/>
          <w:b/>
          <w:i/>
          <w:color w:val="auto"/>
          <w:sz w:val="26"/>
          <w:szCs w:val="26"/>
          <w:lang w:val="it-IT"/>
        </w:rPr>
        <w:t>Phạm vi nghiên cứu</w:t>
      </w:r>
    </w:p>
    <w:p w14:paraId="3717DB2B" w14:textId="65B01E86" w:rsidR="003E0513" w:rsidRPr="00992DFC" w:rsidRDefault="003E0513" w:rsidP="00DB1DC3">
      <w:pPr>
        <w:widowControl w:val="0"/>
        <w:spacing w:before="0" w:after="0" w:line="360" w:lineRule="auto"/>
        <w:ind w:firstLine="720"/>
        <w:rPr>
          <w:rFonts w:cs="Times New Roman"/>
          <w:color w:val="auto"/>
          <w:sz w:val="26"/>
          <w:szCs w:val="26"/>
          <w:lang w:val="it-IT"/>
        </w:rPr>
      </w:pPr>
      <w:bookmarkStart w:id="140" w:name="_Hlk163766152"/>
      <w:r w:rsidRPr="00992DFC">
        <w:rPr>
          <w:rFonts w:cs="Times New Roman"/>
          <w:i/>
          <w:color w:val="auto"/>
          <w:sz w:val="26"/>
          <w:szCs w:val="26"/>
          <w:lang w:val="it-IT"/>
        </w:rPr>
        <w:t>Về nội dung:</w:t>
      </w:r>
      <w:r w:rsidRPr="00992DFC">
        <w:rPr>
          <w:rFonts w:cs="Times New Roman"/>
          <w:color w:val="auto"/>
          <w:sz w:val="26"/>
          <w:szCs w:val="26"/>
          <w:lang w:val="it-IT"/>
        </w:rPr>
        <w:t xml:space="preserve"> Luận án </w:t>
      </w:r>
      <w:r w:rsidR="001351E5" w:rsidRPr="00992DFC">
        <w:rPr>
          <w:rFonts w:cs="Times New Roman"/>
          <w:color w:val="auto"/>
          <w:sz w:val="26"/>
          <w:szCs w:val="26"/>
          <w:lang w:val="it-IT"/>
        </w:rPr>
        <w:t>nghiên cứ</w:t>
      </w:r>
      <w:r w:rsidR="001A4861">
        <w:rPr>
          <w:rFonts w:cs="Times New Roman"/>
          <w:color w:val="auto"/>
          <w:sz w:val="26"/>
          <w:szCs w:val="26"/>
          <w:lang w:val="it-IT"/>
        </w:rPr>
        <w:t xml:space="preserve">u những lý thuyết liên quan đến </w:t>
      </w:r>
      <w:r w:rsidRPr="00992DFC">
        <w:rPr>
          <w:rFonts w:cs="Times New Roman"/>
          <w:color w:val="auto"/>
          <w:sz w:val="26"/>
          <w:szCs w:val="26"/>
          <w:lang w:val="it-IT"/>
        </w:rPr>
        <w:t>ứng phó biện pháp CTC</w:t>
      </w:r>
      <w:r w:rsidR="009D4491" w:rsidRPr="00992DFC">
        <w:rPr>
          <w:rFonts w:cs="Times New Roman"/>
          <w:color w:val="auto"/>
          <w:sz w:val="26"/>
          <w:szCs w:val="26"/>
          <w:lang w:val="it-IT"/>
        </w:rPr>
        <w:t xml:space="preserve"> đối với hàng hóa xuất khẩ</w:t>
      </w:r>
      <w:r w:rsidR="001A4861">
        <w:rPr>
          <w:rFonts w:cs="Times New Roman"/>
          <w:color w:val="auto"/>
          <w:sz w:val="26"/>
          <w:szCs w:val="26"/>
          <w:lang w:val="it-IT"/>
        </w:rPr>
        <w:t>u. Bên cạnh đó, tập trung nghiên cứu thực tiễn ứng phó với các biện pháp CTC của các chủ thể ở Việt Nam</w:t>
      </w:r>
      <w:r w:rsidRPr="00992DFC">
        <w:rPr>
          <w:rFonts w:cs="Times New Roman"/>
          <w:color w:val="auto"/>
          <w:sz w:val="26"/>
          <w:szCs w:val="26"/>
          <w:lang w:val="it-IT"/>
        </w:rPr>
        <w:t>.</w:t>
      </w:r>
    </w:p>
    <w:p w14:paraId="293FD84A" w14:textId="0AAA2C34" w:rsidR="003E0513" w:rsidRPr="00992DFC" w:rsidRDefault="003E0513" w:rsidP="00DB1DC3">
      <w:pPr>
        <w:widowControl w:val="0"/>
        <w:spacing w:before="0" w:after="0" w:line="360" w:lineRule="auto"/>
        <w:ind w:firstLine="720"/>
        <w:rPr>
          <w:rFonts w:cs="Times New Roman"/>
          <w:color w:val="auto"/>
          <w:spacing w:val="-2"/>
          <w:sz w:val="26"/>
          <w:szCs w:val="26"/>
          <w:lang w:val="it-IT"/>
        </w:rPr>
      </w:pPr>
      <w:r w:rsidRPr="00992DFC">
        <w:rPr>
          <w:rFonts w:cs="Times New Roman"/>
          <w:i/>
          <w:color w:val="auto"/>
          <w:spacing w:val="-2"/>
          <w:sz w:val="26"/>
          <w:szCs w:val="26"/>
          <w:lang w:val="it-IT"/>
        </w:rPr>
        <w:t>Về thời gian:</w:t>
      </w:r>
      <w:r w:rsidRPr="00992DFC">
        <w:rPr>
          <w:rFonts w:cs="Times New Roman"/>
          <w:color w:val="auto"/>
          <w:spacing w:val="-2"/>
          <w:sz w:val="26"/>
          <w:szCs w:val="26"/>
          <w:lang w:val="it-IT"/>
        </w:rPr>
        <w:t xml:space="preserve"> Luận án nghiên cứu thực trạng ứng phó biện pháp CTC đối với hàng hoá xuất khẩu của Việt Nam thời kỳ 2009 - 2024 (</w:t>
      </w:r>
      <w:r w:rsidRPr="00992DFC">
        <w:rPr>
          <w:rFonts w:cs="Times New Roman"/>
          <w:color w:val="auto"/>
          <w:spacing w:val="-2"/>
          <w:sz w:val="26"/>
          <w:szCs w:val="26"/>
          <w:shd w:val="clear" w:color="auto" w:fill="FFFFFF"/>
          <w:lang w:val="it-IT"/>
        </w:rPr>
        <w:t xml:space="preserve">2009 là năm đầu tiên hàng </w:t>
      </w:r>
      <w:r w:rsidR="009741C6" w:rsidRPr="00992DFC">
        <w:rPr>
          <w:rFonts w:cs="Times New Roman"/>
          <w:color w:val="auto"/>
          <w:spacing w:val="-2"/>
          <w:sz w:val="26"/>
          <w:szCs w:val="26"/>
          <w:shd w:val="clear" w:color="auto" w:fill="FFFFFF"/>
          <w:lang w:val="it-IT"/>
        </w:rPr>
        <w:t xml:space="preserve">hoá </w:t>
      </w:r>
      <w:r w:rsidRPr="00992DFC">
        <w:rPr>
          <w:rFonts w:cs="Times New Roman"/>
          <w:color w:val="auto"/>
          <w:spacing w:val="-2"/>
          <w:sz w:val="26"/>
          <w:szCs w:val="26"/>
          <w:shd w:val="clear" w:color="auto" w:fill="FFFFFF"/>
          <w:lang w:val="it-IT"/>
        </w:rPr>
        <w:t xml:space="preserve">xuất khẩu </w:t>
      </w:r>
      <w:r w:rsidR="009741C6" w:rsidRPr="00992DFC">
        <w:rPr>
          <w:rFonts w:cs="Times New Roman"/>
          <w:color w:val="auto"/>
          <w:spacing w:val="-2"/>
          <w:sz w:val="26"/>
          <w:szCs w:val="26"/>
          <w:shd w:val="clear" w:color="auto" w:fill="FFFFFF"/>
          <w:lang w:val="it-IT"/>
        </w:rPr>
        <w:t xml:space="preserve">của </w:t>
      </w:r>
      <w:r w:rsidRPr="00992DFC">
        <w:rPr>
          <w:rFonts w:cs="Times New Roman"/>
          <w:color w:val="auto"/>
          <w:spacing w:val="-2"/>
          <w:sz w:val="26"/>
          <w:szCs w:val="26"/>
          <w:shd w:val="clear" w:color="auto" w:fill="FFFFFF"/>
          <w:lang w:val="it-IT"/>
        </w:rPr>
        <w:t>Việt Nam bị kiện CTC</w:t>
      </w:r>
      <w:r w:rsidR="001351E5" w:rsidRPr="00992DFC">
        <w:rPr>
          <w:rFonts w:cs="Times New Roman"/>
          <w:color w:val="auto"/>
          <w:spacing w:val="-2"/>
          <w:sz w:val="26"/>
          <w:szCs w:val="26"/>
          <w:shd w:val="clear" w:color="auto" w:fill="FFFFFF"/>
          <w:lang w:val="it-IT"/>
        </w:rPr>
        <w:t>)</w:t>
      </w:r>
      <w:r w:rsidRPr="00992DFC">
        <w:rPr>
          <w:rFonts w:cs="Times New Roman"/>
          <w:color w:val="auto"/>
          <w:spacing w:val="-2"/>
          <w:sz w:val="26"/>
          <w:szCs w:val="26"/>
          <w:shd w:val="clear" w:color="auto" w:fill="FFFFFF"/>
          <w:lang w:val="it-IT"/>
        </w:rPr>
        <w:t xml:space="preserve"> </w:t>
      </w:r>
      <w:r w:rsidRPr="00992DFC">
        <w:rPr>
          <w:rFonts w:cs="Times New Roman"/>
          <w:color w:val="auto"/>
          <w:spacing w:val="-2"/>
          <w:sz w:val="26"/>
          <w:szCs w:val="26"/>
          <w:lang w:val="it-IT"/>
        </w:rPr>
        <w:t>và đề xuất các giải pháp ứng phó biện pháp CTC đối với hàng hoá xuất khẩu của Việt Nam đến năm 2030.</w:t>
      </w:r>
    </w:p>
    <w:p w14:paraId="33453666" w14:textId="137EC10E" w:rsidR="003E0513" w:rsidRPr="00992DFC" w:rsidRDefault="003E0513" w:rsidP="00DB1DC3">
      <w:pPr>
        <w:widowControl w:val="0"/>
        <w:spacing w:before="0" w:after="0" w:line="360" w:lineRule="auto"/>
        <w:ind w:firstLine="720"/>
        <w:rPr>
          <w:rFonts w:cs="Times New Roman"/>
          <w:iCs/>
          <w:color w:val="auto"/>
          <w:spacing w:val="4"/>
          <w:sz w:val="26"/>
          <w:szCs w:val="26"/>
          <w:lang w:val="it-IT"/>
        </w:rPr>
      </w:pPr>
      <w:r w:rsidRPr="00992DFC">
        <w:rPr>
          <w:rFonts w:cs="Times New Roman"/>
          <w:i/>
          <w:color w:val="auto"/>
          <w:spacing w:val="2"/>
          <w:sz w:val="26"/>
          <w:szCs w:val="26"/>
          <w:lang w:val="it-IT"/>
        </w:rPr>
        <w:t>Về không gian:</w:t>
      </w:r>
      <w:r w:rsidRPr="00992DFC">
        <w:rPr>
          <w:rFonts w:cs="Times New Roman"/>
          <w:color w:val="auto"/>
          <w:spacing w:val="2"/>
          <w:sz w:val="26"/>
          <w:szCs w:val="26"/>
          <w:lang w:val="it-IT"/>
        </w:rPr>
        <w:t xml:space="preserve"> Luận án giới hạn nghiên cứu trên lãnh thổ Việt Nam và kinh nghiệm ứng phó biện pháp CTC đối với hàng hoá xuất khẩu của Trung Quốc, Hàn Quốc và In-đô-nê-xi-a</w:t>
      </w:r>
      <w:r w:rsidR="001351E5" w:rsidRPr="00992DFC">
        <w:rPr>
          <w:rFonts w:cs="Times New Roman"/>
          <w:color w:val="auto"/>
          <w:spacing w:val="2"/>
          <w:sz w:val="26"/>
          <w:szCs w:val="26"/>
          <w:lang w:val="it-IT"/>
        </w:rPr>
        <w:t>.</w:t>
      </w:r>
      <w:r w:rsidRPr="00992DFC">
        <w:rPr>
          <w:rFonts w:cs="Times New Roman"/>
          <w:color w:val="auto"/>
          <w:spacing w:val="2"/>
          <w:sz w:val="26"/>
          <w:szCs w:val="26"/>
          <w:lang w:val="it-IT"/>
        </w:rPr>
        <w:t xml:space="preserve"> </w:t>
      </w:r>
    </w:p>
    <w:p w14:paraId="175D2CE2" w14:textId="5C43FAC6" w:rsidR="002C402B" w:rsidRPr="00992DFC" w:rsidRDefault="001A2E1D" w:rsidP="00DB1DC3">
      <w:pPr>
        <w:pStyle w:val="Style3"/>
        <w:spacing w:line="360" w:lineRule="auto"/>
        <w:outlineLvl w:val="0"/>
        <w:rPr>
          <w:rFonts w:cs="Times New Roman"/>
          <w:color w:val="auto"/>
          <w:sz w:val="26"/>
          <w:szCs w:val="26"/>
          <w:lang w:val="it-IT"/>
        </w:rPr>
      </w:pPr>
      <w:bookmarkStart w:id="141" w:name="_Toc197247736"/>
      <w:r w:rsidRPr="00992DFC">
        <w:rPr>
          <w:rFonts w:cs="Times New Roman"/>
          <w:color w:val="auto"/>
          <w:sz w:val="26"/>
          <w:szCs w:val="26"/>
          <w:lang w:val="it-IT"/>
        </w:rPr>
        <w:t>4</w:t>
      </w:r>
      <w:r w:rsidR="002C402B" w:rsidRPr="00992DFC">
        <w:rPr>
          <w:rFonts w:cs="Times New Roman"/>
          <w:color w:val="auto"/>
          <w:sz w:val="26"/>
          <w:szCs w:val="26"/>
          <w:lang w:val="it-IT"/>
        </w:rPr>
        <w:t xml:space="preserve">. </w:t>
      </w:r>
      <w:r w:rsidR="00EB3AC0" w:rsidRPr="00992DFC">
        <w:rPr>
          <w:rFonts w:cs="Times New Roman"/>
          <w:color w:val="auto"/>
          <w:sz w:val="26"/>
          <w:szCs w:val="26"/>
          <w:lang w:val="it-IT"/>
        </w:rPr>
        <w:t>P</w:t>
      </w:r>
      <w:r w:rsidR="002C402B" w:rsidRPr="00992DFC">
        <w:rPr>
          <w:rFonts w:cs="Times New Roman"/>
          <w:color w:val="auto"/>
          <w:sz w:val="26"/>
          <w:szCs w:val="26"/>
          <w:lang w:val="it-IT"/>
        </w:rPr>
        <w:t>hương pháp nghiên cứu</w:t>
      </w:r>
      <w:bookmarkEnd w:id="141"/>
      <w:r w:rsidR="002C402B" w:rsidRPr="00992DFC">
        <w:rPr>
          <w:rFonts w:cs="Times New Roman"/>
          <w:color w:val="auto"/>
          <w:sz w:val="26"/>
          <w:szCs w:val="26"/>
          <w:lang w:val="it-IT"/>
        </w:rPr>
        <w:t xml:space="preserve"> </w:t>
      </w:r>
    </w:p>
    <w:bookmarkEnd w:id="140"/>
    <w:p w14:paraId="1154D347" w14:textId="11B1B409" w:rsidR="005126FF" w:rsidRPr="00DD5458" w:rsidRDefault="005126FF" w:rsidP="00DB1DC3">
      <w:pPr>
        <w:snapToGrid w:val="0"/>
        <w:spacing w:before="0" w:after="0" w:line="360" w:lineRule="auto"/>
        <w:ind w:firstLine="720"/>
        <w:rPr>
          <w:rFonts w:cs="Times New Roman"/>
          <w:iCs/>
          <w:noProof/>
          <w:color w:val="auto"/>
          <w:sz w:val="26"/>
          <w:szCs w:val="26"/>
          <w:lang w:val="it-IT"/>
        </w:rPr>
      </w:pPr>
      <w:r w:rsidRPr="00DD5458">
        <w:rPr>
          <w:rFonts w:cs="Times New Roman"/>
          <w:bCs/>
          <w:i/>
          <w:noProof/>
          <w:color w:val="auto"/>
          <w:sz w:val="26"/>
          <w:szCs w:val="26"/>
          <w:lang w:val="it-IT"/>
        </w:rPr>
        <w:t xml:space="preserve">- </w:t>
      </w:r>
      <w:r w:rsidRPr="00DD5458">
        <w:rPr>
          <w:rFonts w:cs="Times New Roman"/>
          <w:b/>
          <w:i/>
          <w:iCs/>
          <w:noProof/>
          <w:color w:val="auto"/>
          <w:sz w:val="26"/>
          <w:szCs w:val="26"/>
          <w:lang w:val="it-IT"/>
        </w:rPr>
        <w:t xml:space="preserve">Phương pháp luận duy vật biện chứng và duy vật lịch sử: </w:t>
      </w:r>
      <w:r w:rsidRPr="00DD5458">
        <w:rPr>
          <w:rFonts w:cs="Times New Roman"/>
          <w:iCs/>
          <w:noProof/>
          <w:color w:val="auto"/>
          <w:sz w:val="26"/>
          <w:szCs w:val="26"/>
          <w:lang w:val="it-IT"/>
        </w:rPr>
        <w:t xml:space="preserve">Căn cứ vào đối tượng nghiên cứu, luận án sử dụng phương pháp luận này nhằm làm rõ cơ sở lý luận </w:t>
      </w:r>
      <w:r w:rsidR="00EC4C15" w:rsidRPr="00DD5458">
        <w:rPr>
          <w:rFonts w:cs="Times New Roman"/>
          <w:iCs/>
          <w:noProof/>
          <w:color w:val="auto"/>
          <w:sz w:val="26"/>
          <w:szCs w:val="26"/>
          <w:lang w:val="it-IT"/>
        </w:rPr>
        <w:t xml:space="preserve">và thực tiễn </w:t>
      </w:r>
      <w:r w:rsidRPr="00DD5458">
        <w:rPr>
          <w:rFonts w:cs="Times New Roman"/>
          <w:iCs/>
          <w:noProof/>
          <w:color w:val="auto"/>
          <w:sz w:val="26"/>
          <w:szCs w:val="26"/>
          <w:lang w:val="it-IT"/>
        </w:rPr>
        <w:t xml:space="preserve">về ứng phó với các biện pháp CTC đối với hàng hóa xuất khẩu của Việt Nam. </w:t>
      </w:r>
    </w:p>
    <w:p w14:paraId="725A7EF5" w14:textId="3A51CBBF" w:rsidR="003E0513" w:rsidRPr="00992DFC" w:rsidRDefault="003E0513" w:rsidP="00DB1DC3">
      <w:pPr>
        <w:spacing w:before="0" w:after="0" w:line="360" w:lineRule="auto"/>
        <w:ind w:firstLine="720"/>
        <w:rPr>
          <w:rFonts w:cs="Times New Roman"/>
          <w:color w:val="auto"/>
          <w:spacing w:val="-2"/>
          <w:sz w:val="26"/>
          <w:szCs w:val="26"/>
          <w:lang w:val="vi-VN"/>
        </w:rPr>
      </w:pPr>
      <w:r w:rsidRPr="00992DFC">
        <w:rPr>
          <w:rFonts w:cs="Times New Roman"/>
          <w:b/>
          <w:i/>
          <w:color w:val="auto"/>
          <w:spacing w:val="-2"/>
          <w:sz w:val="26"/>
          <w:szCs w:val="26"/>
          <w:lang w:val="vi-VN"/>
        </w:rPr>
        <w:t xml:space="preserve">- Phương pháp thu thập dữ liệu thứ cấp: </w:t>
      </w:r>
      <w:r w:rsidRPr="00992DFC">
        <w:rPr>
          <w:rFonts w:cs="Times New Roman"/>
          <w:color w:val="auto"/>
          <w:spacing w:val="-2"/>
          <w:sz w:val="26"/>
          <w:szCs w:val="26"/>
          <w:lang w:val="vi-VN"/>
        </w:rPr>
        <w:t xml:space="preserve">Phương pháp này được sử dụng trong suốt quá trình nghiên cứu các nội dung của </w:t>
      </w:r>
      <w:r w:rsidR="00EB3AC0" w:rsidRPr="00DD5458">
        <w:rPr>
          <w:rFonts w:cs="Times New Roman"/>
          <w:color w:val="auto"/>
          <w:spacing w:val="-2"/>
          <w:sz w:val="26"/>
          <w:szCs w:val="26"/>
          <w:lang w:val="it-IT"/>
        </w:rPr>
        <w:t>l</w:t>
      </w:r>
      <w:r w:rsidRPr="00992DFC">
        <w:rPr>
          <w:rFonts w:cs="Times New Roman"/>
          <w:color w:val="auto"/>
          <w:spacing w:val="-2"/>
          <w:sz w:val="26"/>
          <w:szCs w:val="26"/>
          <w:lang w:val="vi-VN"/>
        </w:rPr>
        <w:t>uận án. Dữ liệu thứ cấp thu thập và phân tích là những dữ liệu liên quan đến các biện pháp CTC, ứng phó biện pháp CTC và ứng phó biện pháp CTC đối với hàng hoá xuất khẩu của Việt Nam</w:t>
      </w:r>
      <w:r w:rsidRPr="00992DFC">
        <w:rPr>
          <w:rFonts w:cs="Times New Roman"/>
          <w:bCs/>
          <w:iCs/>
          <w:color w:val="auto"/>
          <w:spacing w:val="-2"/>
          <w:sz w:val="26"/>
          <w:szCs w:val="26"/>
          <w:lang w:val="vi-VN"/>
        </w:rPr>
        <w:t xml:space="preserve">. </w:t>
      </w:r>
      <w:r w:rsidRPr="00992DFC">
        <w:rPr>
          <w:rFonts w:cs="Times New Roman"/>
          <w:color w:val="auto"/>
          <w:spacing w:val="-2"/>
          <w:sz w:val="26"/>
          <w:szCs w:val="26"/>
          <w:lang w:val="vi-VN"/>
        </w:rPr>
        <w:t xml:space="preserve">Dữ liệu thu thập từ các nguồn khác nhau (các nghiên cứu có liên quan, các cơ quan quản lý) được kiểm tra theo tiêu thức về tính chính xác, tính thích hợp và tính thời sự. Các dữ liệu được đối chiếu và so sánh để có sự nhất quán và đảm bảo độ tin cậy cao để có cơ sở tư </w:t>
      </w:r>
      <w:r w:rsidRPr="00992DFC">
        <w:rPr>
          <w:rFonts w:cs="Times New Roman"/>
          <w:color w:val="auto"/>
          <w:spacing w:val="-2"/>
          <w:sz w:val="26"/>
          <w:szCs w:val="26"/>
          <w:lang w:val="de-DE"/>
        </w:rPr>
        <w:t>liệu</w:t>
      </w:r>
      <w:r w:rsidRPr="00992DFC">
        <w:rPr>
          <w:rFonts w:cs="Times New Roman"/>
          <w:color w:val="auto"/>
          <w:spacing w:val="-2"/>
          <w:sz w:val="26"/>
          <w:szCs w:val="26"/>
          <w:lang w:val="vi-VN"/>
        </w:rPr>
        <w:t xml:space="preserve">, thông tin phục vụ cho việc phân tích thực trạng </w:t>
      </w:r>
      <w:r w:rsidRPr="00992DFC">
        <w:rPr>
          <w:rFonts w:cs="Times New Roman"/>
          <w:color w:val="auto"/>
          <w:spacing w:val="2"/>
          <w:sz w:val="26"/>
          <w:szCs w:val="26"/>
          <w:lang w:val="vi-VN"/>
        </w:rPr>
        <w:t>ứng phó biện pháp CTC đối với hàng hoá xuất khẩu của Việt Nam</w:t>
      </w:r>
      <w:r w:rsidRPr="00992DFC">
        <w:rPr>
          <w:rFonts w:cs="Times New Roman"/>
          <w:color w:val="auto"/>
          <w:spacing w:val="-2"/>
          <w:sz w:val="26"/>
          <w:szCs w:val="26"/>
          <w:lang w:val="vi-VN"/>
        </w:rPr>
        <w:t>.</w:t>
      </w:r>
    </w:p>
    <w:p w14:paraId="61C605FB" w14:textId="797AC03E" w:rsidR="004A5E41" w:rsidRPr="00DD5458" w:rsidRDefault="00201812" w:rsidP="00DB1DC3">
      <w:pPr>
        <w:spacing w:before="0" w:after="0" w:line="360" w:lineRule="auto"/>
        <w:ind w:firstLine="720"/>
        <w:rPr>
          <w:rFonts w:cs="Times New Roman"/>
          <w:bCs/>
          <w:noProof/>
          <w:color w:val="auto"/>
          <w:sz w:val="26"/>
          <w:szCs w:val="26"/>
          <w:lang w:val="vi-VN"/>
        </w:rPr>
      </w:pPr>
      <w:r w:rsidRPr="00992DFC">
        <w:rPr>
          <w:rFonts w:cs="Times New Roman"/>
          <w:b/>
          <w:i/>
          <w:color w:val="auto"/>
          <w:sz w:val="26"/>
          <w:szCs w:val="26"/>
          <w:lang w:val="nl-NL"/>
        </w:rPr>
        <w:t>- Phương pháp</w:t>
      </w:r>
      <w:r w:rsidR="005126FF" w:rsidRPr="00992DFC">
        <w:rPr>
          <w:rFonts w:cs="Times New Roman"/>
          <w:b/>
          <w:i/>
          <w:color w:val="auto"/>
          <w:sz w:val="26"/>
          <w:szCs w:val="26"/>
          <w:lang w:val="nl-NL"/>
        </w:rPr>
        <w:t xml:space="preserve"> điều tra</w:t>
      </w:r>
      <w:r w:rsidRPr="00992DFC">
        <w:rPr>
          <w:rFonts w:cs="Times New Roman"/>
          <w:b/>
          <w:i/>
          <w:color w:val="auto"/>
          <w:sz w:val="26"/>
          <w:szCs w:val="26"/>
          <w:lang w:val="nl-NL"/>
        </w:rPr>
        <w:t xml:space="preserve"> khảo sát: </w:t>
      </w:r>
      <w:r w:rsidR="004A5E41" w:rsidRPr="00DD5458">
        <w:rPr>
          <w:rFonts w:cs="Times New Roman"/>
          <w:bCs/>
          <w:noProof/>
          <w:color w:val="auto"/>
          <w:sz w:val="26"/>
          <w:szCs w:val="26"/>
          <w:lang w:val="vi-VN"/>
        </w:rPr>
        <w:t xml:space="preserve">Những thông tin sơ cấp thu được qua bảng câu hỏi giúp củng cố cho những nhận định, đánh giá về thực trạng ứng phó với các </w:t>
      </w:r>
      <w:r w:rsidR="004A5E41" w:rsidRPr="00DD5458">
        <w:rPr>
          <w:rFonts w:cs="Times New Roman"/>
          <w:bCs/>
          <w:noProof/>
          <w:color w:val="auto"/>
          <w:sz w:val="26"/>
          <w:szCs w:val="26"/>
          <w:lang w:val="vi-VN"/>
        </w:rPr>
        <w:lastRenderedPageBreak/>
        <w:t>biện pháp CTC đối với hàng hóa xuất khẩu Việt Nam. Cụ thể việc sử dụng phương pháp khảo sát trong luận án này như sau:</w:t>
      </w:r>
    </w:p>
    <w:p w14:paraId="166DA1E2" w14:textId="76157416" w:rsidR="00495B6E" w:rsidRPr="00DD5458" w:rsidRDefault="004A5E41" w:rsidP="00DB1DC3">
      <w:pPr>
        <w:widowControl w:val="0"/>
        <w:spacing w:before="0" w:after="0" w:line="360" w:lineRule="auto"/>
        <w:ind w:firstLine="720"/>
        <w:rPr>
          <w:rFonts w:cs="Times New Roman"/>
          <w:bCs/>
          <w:noProof/>
          <w:color w:val="auto"/>
          <w:sz w:val="26"/>
          <w:szCs w:val="26"/>
          <w:lang w:val="vi-VN"/>
        </w:rPr>
      </w:pPr>
      <w:r w:rsidRPr="00DD5458">
        <w:rPr>
          <w:rFonts w:cs="Times New Roman"/>
          <w:bCs/>
          <w:i/>
          <w:noProof/>
          <w:color w:val="auto"/>
          <w:sz w:val="26"/>
          <w:szCs w:val="26"/>
          <w:lang w:val="vi-VN"/>
        </w:rPr>
        <w:t>+ Đối tượng khảo sát:</w:t>
      </w:r>
      <w:r w:rsidRPr="00DD5458">
        <w:rPr>
          <w:rFonts w:cs="Times New Roman"/>
          <w:bCs/>
          <w:noProof/>
          <w:color w:val="auto"/>
          <w:sz w:val="26"/>
          <w:szCs w:val="26"/>
          <w:lang w:val="vi-VN"/>
        </w:rPr>
        <w:t xml:space="preserve"> Do vấn đề cần khảo sát để thu thập ý kiến là những vấn đề liên quan đến </w:t>
      </w:r>
      <w:r w:rsidR="00495B6E" w:rsidRPr="00DD5458">
        <w:rPr>
          <w:rFonts w:cs="Times New Roman"/>
          <w:bCs/>
          <w:noProof/>
          <w:color w:val="auto"/>
          <w:sz w:val="26"/>
          <w:szCs w:val="26"/>
          <w:lang w:val="vi-VN"/>
        </w:rPr>
        <w:t>ứng phó biện pháp CTC đối với hàng hóa xuất khẩu của Việt Nam</w:t>
      </w:r>
      <w:r w:rsidRPr="00DD5458">
        <w:rPr>
          <w:rFonts w:cs="Times New Roman"/>
          <w:bCs/>
          <w:noProof/>
          <w:color w:val="auto"/>
          <w:sz w:val="26"/>
          <w:szCs w:val="26"/>
          <w:lang w:val="vi-VN"/>
        </w:rPr>
        <w:t xml:space="preserve">, vì vậy đối tượng khảo sát được phân chia thành 02 nhóm sau: </w:t>
      </w:r>
      <w:r w:rsidR="00495B6E" w:rsidRPr="00DD5458">
        <w:rPr>
          <w:rFonts w:cs="Times New Roman"/>
          <w:bCs/>
          <w:i/>
          <w:noProof/>
          <w:color w:val="auto"/>
          <w:sz w:val="26"/>
          <w:szCs w:val="26"/>
          <w:lang w:val="vi-VN"/>
        </w:rPr>
        <w:t>Nhóm thứ nhất</w:t>
      </w:r>
      <w:r w:rsidR="00495B6E" w:rsidRPr="00DD5458">
        <w:rPr>
          <w:rFonts w:cs="Times New Roman"/>
          <w:bCs/>
          <w:noProof/>
          <w:color w:val="auto"/>
          <w:sz w:val="26"/>
          <w:szCs w:val="26"/>
          <w:lang w:val="vi-VN"/>
        </w:rPr>
        <w:t xml:space="preserve"> </w:t>
      </w:r>
      <w:r w:rsidR="00495B6E" w:rsidRPr="00992DFC">
        <w:rPr>
          <w:rFonts w:cs="Times New Roman"/>
          <w:color w:val="auto"/>
          <w:sz w:val="26"/>
          <w:szCs w:val="26"/>
          <w:lang w:val="nl-NL"/>
        </w:rPr>
        <w:t>là các cán bộ, công chức tại các cơ quan quản lý nhà nước về PVTM, nhà nghiên cứu và giảng viên các trường đại học</w:t>
      </w:r>
      <w:r w:rsidR="00315CCB" w:rsidRPr="00992DFC">
        <w:rPr>
          <w:rFonts w:cs="Times New Roman"/>
          <w:color w:val="auto"/>
          <w:sz w:val="26"/>
          <w:szCs w:val="26"/>
          <w:lang w:val="nl-NL"/>
        </w:rPr>
        <w:t>, luật sư</w:t>
      </w:r>
      <w:r w:rsidR="00495B6E" w:rsidRPr="00992DFC">
        <w:rPr>
          <w:rFonts w:cs="Times New Roman"/>
          <w:color w:val="auto"/>
          <w:sz w:val="26"/>
          <w:szCs w:val="26"/>
          <w:lang w:val="nl-NL"/>
        </w:rPr>
        <w:t xml:space="preserve"> có liên quan; </w:t>
      </w:r>
      <w:r w:rsidR="00495B6E" w:rsidRPr="00992DFC">
        <w:rPr>
          <w:rFonts w:cs="Times New Roman"/>
          <w:i/>
          <w:color w:val="auto"/>
          <w:sz w:val="26"/>
          <w:szCs w:val="26"/>
          <w:lang w:val="nl-NL"/>
        </w:rPr>
        <w:t>Nhóm thức hai</w:t>
      </w:r>
      <w:r w:rsidR="00495B6E" w:rsidRPr="00992DFC">
        <w:rPr>
          <w:rFonts w:cs="Times New Roman"/>
          <w:color w:val="auto"/>
          <w:sz w:val="26"/>
          <w:szCs w:val="26"/>
          <w:lang w:val="nl-NL"/>
        </w:rPr>
        <w:t xml:space="preserve"> là đại diện các doanh nghiệp sản xuất trực tiếp xuất khẩu hàng hóa do mình sản xuất và doanh nghiệp kinh doanh xuất nhập khẩu tại một số địa phương trên cả nước.</w:t>
      </w:r>
    </w:p>
    <w:p w14:paraId="2FAFEC62" w14:textId="6FA323A2" w:rsidR="004A5E41" w:rsidRPr="00DD5458" w:rsidRDefault="004A5E41" w:rsidP="00DB1DC3">
      <w:pPr>
        <w:widowControl w:val="0"/>
        <w:spacing w:before="0" w:after="0" w:line="360" w:lineRule="auto"/>
        <w:ind w:firstLine="720"/>
        <w:rPr>
          <w:rFonts w:cs="Times New Roman"/>
          <w:color w:val="auto"/>
          <w:sz w:val="26"/>
          <w:szCs w:val="26"/>
          <w:lang w:val="vi-VN"/>
        </w:rPr>
      </w:pPr>
      <w:r w:rsidRPr="00DD5458">
        <w:rPr>
          <w:rFonts w:cs="Times New Roman"/>
          <w:i/>
          <w:color w:val="auto"/>
          <w:sz w:val="26"/>
          <w:szCs w:val="26"/>
          <w:lang w:val="vi-VN"/>
        </w:rPr>
        <w:t>+ Cách thức thực hiện khảo sát:</w:t>
      </w:r>
      <w:r w:rsidRPr="00DD5458">
        <w:rPr>
          <w:rFonts w:cs="Times New Roman"/>
          <w:color w:val="auto"/>
          <w:sz w:val="26"/>
          <w:szCs w:val="26"/>
          <w:lang w:val="vi-VN"/>
        </w:rPr>
        <w:t xml:space="preserve"> Nghiên cứu sinh xây dựng Bảng câu hỏi về những nội dung liên quan chủ yếu đến </w:t>
      </w:r>
      <w:r w:rsidR="00315CCB" w:rsidRPr="00DD5458">
        <w:rPr>
          <w:rFonts w:cs="Times New Roman"/>
          <w:color w:val="auto"/>
          <w:sz w:val="26"/>
          <w:szCs w:val="26"/>
          <w:lang w:val="vi-VN"/>
        </w:rPr>
        <w:t>trợ cấp, chống trợ cấp và ứng phó với các biện pháp chống trợ cấp đối với hàng hóa xuất khẩu của Việt Nam (mẫu phiếu khảo sát tại Phụ lục của Luận án)</w:t>
      </w:r>
      <w:r w:rsidRPr="00DD5458">
        <w:rPr>
          <w:rFonts w:cs="Times New Roman"/>
          <w:color w:val="auto"/>
          <w:sz w:val="26"/>
          <w:szCs w:val="26"/>
          <w:lang w:val="vi-VN"/>
        </w:rPr>
        <w:t>. Nghiên cứu sinh gửi Bảng câu hỏi khảo sát đến 02 nhóm đối tượng khảo sát được xác định như trên bằng hình thức trực tiếp phỏng vấn và qua các đơn vị cung cấp dịch vụ chuyển phát. Sau khi điền vào Bảng câu hỏi khảo sát, những người được khảo sát đã gửi lại cho nghiên cứu sinh.</w:t>
      </w:r>
    </w:p>
    <w:p w14:paraId="0B0C2812" w14:textId="52C08062" w:rsidR="004A5E41" w:rsidRPr="00DD5458" w:rsidRDefault="004A5E41" w:rsidP="00DB1DC3">
      <w:pPr>
        <w:widowControl w:val="0"/>
        <w:spacing w:before="0" w:after="0" w:line="360" w:lineRule="auto"/>
        <w:ind w:firstLine="720"/>
        <w:rPr>
          <w:rFonts w:cs="Times New Roman"/>
          <w:color w:val="auto"/>
          <w:sz w:val="26"/>
          <w:szCs w:val="26"/>
          <w:lang w:val="vi-VN"/>
        </w:rPr>
      </w:pPr>
      <w:r w:rsidRPr="00DD5458">
        <w:rPr>
          <w:rFonts w:cs="Times New Roman"/>
          <w:i/>
          <w:color w:val="auto"/>
          <w:sz w:val="26"/>
          <w:szCs w:val="26"/>
          <w:lang w:val="vi-VN"/>
        </w:rPr>
        <w:t>+ Kết quả khảo sát:</w:t>
      </w:r>
      <w:r w:rsidRPr="00DD5458">
        <w:rPr>
          <w:rFonts w:cs="Times New Roman"/>
          <w:color w:val="auto"/>
          <w:sz w:val="26"/>
          <w:szCs w:val="26"/>
          <w:lang w:val="vi-VN"/>
        </w:rPr>
        <w:t xml:space="preserve"> Nghiên cứu sinh đã gửi tổng cộng 3</w:t>
      </w:r>
      <w:r w:rsidR="00315CCB" w:rsidRPr="00DD5458">
        <w:rPr>
          <w:rFonts w:cs="Times New Roman"/>
          <w:color w:val="auto"/>
          <w:sz w:val="26"/>
          <w:szCs w:val="26"/>
          <w:lang w:val="vi-VN"/>
        </w:rPr>
        <w:t xml:space="preserve">50 </w:t>
      </w:r>
      <w:r w:rsidRPr="00DD5458">
        <w:rPr>
          <w:rFonts w:cs="Times New Roman"/>
          <w:color w:val="auto"/>
          <w:sz w:val="26"/>
          <w:szCs w:val="26"/>
          <w:lang w:val="vi-VN"/>
        </w:rPr>
        <w:t xml:space="preserve">phiếu khảo sát, </w:t>
      </w:r>
      <w:r w:rsidR="00315CCB" w:rsidRPr="00992DFC">
        <w:rPr>
          <w:rFonts w:cs="Times New Roman"/>
          <w:color w:val="auto"/>
          <w:sz w:val="26"/>
          <w:szCs w:val="26"/>
          <w:lang w:val="nl-NL"/>
        </w:rPr>
        <w:t>336 phiếu, tổng số phiếu đủ tiêu chuẩn xử lý là 321 phiếu.</w:t>
      </w:r>
      <w:r w:rsidRPr="00DD5458">
        <w:rPr>
          <w:rFonts w:cs="Times New Roman"/>
          <w:color w:val="auto"/>
          <w:sz w:val="26"/>
          <w:szCs w:val="26"/>
          <w:lang w:val="vi-VN"/>
        </w:rPr>
        <w:t xml:space="preserve"> Nghiên cứu sinh tiến hành tổng hợp các ý kiến của các đối tượng khảo sát để sử dụng vào luận án.</w:t>
      </w:r>
    </w:p>
    <w:p w14:paraId="624FE90B" w14:textId="77777777" w:rsidR="00573CD1" w:rsidRPr="00992DFC" w:rsidRDefault="00573CD1" w:rsidP="00DB1DC3">
      <w:pPr>
        <w:spacing w:before="0" w:after="0" w:line="360" w:lineRule="auto"/>
        <w:ind w:firstLine="720"/>
        <w:rPr>
          <w:rFonts w:cs="Times New Roman"/>
          <w:color w:val="auto"/>
          <w:sz w:val="26"/>
          <w:szCs w:val="26"/>
          <w:lang w:val="nl-NL"/>
        </w:rPr>
      </w:pPr>
      <w:r w:rsidRPr="00992DFC">
        <w:rPr>
          <w:rFonts w:cs="Times New Roman"/>
          <w:b/>
          <w:i/>
          <w:color w:val="auto"/>
          <w:sz w:val="26"/>
          <w:szCs w:val="26"/>
          <w:lang w:val="nl-NL"/>
        </w:rPr>
        <w:t>-</w:t>
      </w:r>
      <w:r w:rsidRPr="00992DFC">
        <w:rPr>
          <w:rFonts w:cs="Times New Roman"/>
          <w:b/>
          <w:i/>
          <w:color w:val="auto"/>
          <w:sz w:val="26"/>
          <w:szCs w:val="26"/>
          <w:lang w:val="vi-VN"/>
        </w:rPr>
        <w:t xml:space="preserve"> </w:t>
      </w:r>
      <w:r w:rsidRPr="00992DFC">
        <w:rPr>
          <w:rFonts w:cs="Times New Roman"/>
          <w:b/>
          <w:i/>
          <w:color w:val="auto"/>
          <w:sz w:val="26"/>
          <w:szCs w:val="26"/>
          <w:lang w:val="nl-NL"/>
        </w:rPr>
        <w:t>P</w:t>
      </w:r>
      <w:r w:rsidRPr="00992DFC">
        <w:rPr>
          <w:rFonts w:cs="Times New Roman"/>
          <w:b/>
          <w:i/>
          <w:color w:val="auto"/>
          <w:sz w:val="26"/>
          <w:szCs w:val="26"/>
          <w:lang w:val="vi-VN"/>
        </w:rPr>
        <w:t>hương pháp tổng hợp, thống kê</w:t>
      </w:r>
      <w:r w:rsidRPr="00992DFC">
        <w:rPr>
          <w:rFonts w:cs="Times New Roman"/>
          <w:b/>
          <w:i/>
          <w:color w:val="auto"/>
          <w:sz w:val="26"/>
          <w:szCs w:val="26"/>
          <w:lang w:val="nl-NL"/>
        </w:rPr>
        <w:t xml:space="preserve"> và </w:t>
      </w:r>
      <w:r w:rsidRPr="00992DFC">
        <w:rPr>
          <w:rFonts w:cs="Times New Roman"/>
          <w:b/>
          <w:i/>
          <w:color w:val="auto"/>
          <w:sz w:val="26"/>
          <w:szCs w:val="26"/>
          <w:lang w:val="vi-VN"/>
        </w:rPr>
        <w:t>phân tích</w:t>
      </w:r>
      <w:r w:rsidRPr="00992DFC">
        <w:rPr>
          <w:rFonts w:cs="Times New Roman"/>
          <w:b/>
          <w:i/>
          <w:color w:val="auto"/>
          <w:sz w:val="26"/>
          <w:szCs w:val="26"/>
          <w:lang w:val="nl-NL"/>
        </w:rPr>
        <w:t>:</w:t>
      </w:r>
      <w:r w:rsidRPr="00992DFC">
        <w:rPr>
          <w:rFonts w:cs="Times New Roman"/>
          <w:color w:val="auto"/>
          <w:sz w:val="26"/>
          <w:szCs w:val="26"/>
          <w:lang w:val="nl-NL"/>
        </w:rPr>
        <w:t xml:space="preserve"> Đây là phương pháp mà NCS</w:t>
      </w:r>
      <w:r w:rsidRPr="00992DFC">
        <w:rPr>
          <w:rFonts w:cs="Times New Roman"/>
          <w:color w:val="auto"/>
          <w:sz w:val="26"/>
          <w:szCs w:val="26"/>
          <w:lang w:val="vi-VN"/>
        </w:rPr>
        <w:t xml:space="preserve"> sử dụng để </w:t>
      </w:r>
      <w:r w:rsidRPr="00DD5458">
        <w:rPr>
          <w:rFonts w:cs="Times New Roman"/>
          <w:color w:val="auto"/>
          <w:sz w:val="26"/>
          <w:szCs w:val="26"/>
          <w:lang w:val="vi-VN"/>
        </w:rPr>
        <w:t xml:space="preserve">thu thập tài liệu số liệu, </w:t>
      </w:r>
      <w:r w:rsidRPr="00992DFC">
        <w:rPr>
          <w:rFonts w:cs="Times New Roman"/>
          <w:color w:val="auto"/>
          <w:sz w:val="26"/>
          <w:szCs w:val="26"/>
          <w:lang w:val="vi-VN"/>
        </w:rPr>
        <w:t>xử lý</w:t>
      </w:r>
      <w:r w:rsidRPr="00992DFC">
        <w:rPr>
          <w:rFonts w:cs="Times New Roman"/>
          <w:color w:val="auto"/>
          <w:sz w:val="26"/>
          <w:szCs w:val="26"/>
          <w:lang w:val="nl-NL"/>
        </w:rPr>
        <w:t>, phân tích</w:t>
      </w:r>
      <w:r w:rsidRPr="00992DFC">
        <w:rPr>
          <w:rFonts w:cs="Times New Roman"/>
          <w:color w:val="auto"/>
          <w:sz w:val="26"/>
          <w:szCs w:val="26"/>
          <w:lang w:val="vi-VN"/>
        </w:rPr>
        <w:t xml:space="preserve"> các số liệu thống kê về thực </w:t>
      </w:r>
      <w:r w:rsidRPr="00992DFC">
        <w:rPr>
          <w:rFonts w:cs="Times New Roman"/>
          <w:color w:val="auto"/>
          <w:spacing w:val="-2"/>
          <w:sz w:val="26"/>
          <w:szCs w:val="26"/>
          <w:lang w:val="vi-VN"/>
        </w:rPr>
        <w:t>trạng</w:t>
      </w:r>
      <w:r w:rsidRPr="00992DFC">
        <w:rPr>
          <w:rFonts w:cs="Times New Roman"/>
          <w:color w:val="auto"/>
          <w:spacing w:val="-2"/>
          <w:sz w:val="26"/>
          <w:szCs w:val="26"/>
          <w:lang w:val="nl-NL"/>
        </w:rPr>
        <w:t xml:space="preserve"> </w:t>
      </w:r>
      <w:r w:rsidRPr="00992DFC">
        <w:rPr>
          <w:rFonts w:cs="Times New Roman"/>
          <w:color w:val="auto"/>
          <w:spacing w:val="2"/>
          <w:sz w:val="26"/>
          <w:szCs w:val="26"/>
          <w:lang w:val="nl-NL"/>
        </w:rPr>
        <w:t>ứng phó biện pháp CTC đối với hàng hoá xuất khẩu của Việt Nam</w:t>
      </w:r>
      <w:r w:rsidRPr="00992DFC">
        <w:rPr>
          <w:rFonts w:cs="Times New Roman"/>
          <w:color w:val="auto"/>
          <w:sz w:val="26"/>
          <w:szCs w:val="26"/>
          <w:lang w:val="nl-NL"/>
        </w:rPr>
        <w:t xml:space="preserve"> thời kỳ 2009 - 2024</w:t>
      </w:r>
      <w:r w:rsidRPr="00992DFC">
        <w:rPr>
          <w:rFonts w:cs="Times New Roman"/>
          <w:color w:val="auto"/>
          <w:sz w:val="26"/>
          <w:szCs w:val="26"/>
          <w:lang w:val="vi-VN"/>
        </w:rPr>
        <w:t xml:space="preserve">, tổng hợp thành các bảng, biểu phục vụ cho việc </w:t>
      </w:r>
      <w:r w:rsidRPr="00992DFC">
        <w:rPr>
          <w:rFonts w:cs="Times New Roman"/>
          <w:color w:val="auto"/>
          <w:sz w:val="26"/>
          <w:szCs w:val="26"/>
          <w:lang w:val="nl-NL"/>
        </w:rPr>
        <w:t xml:space="preserve">phân tích và đưa ra những nhận định, đánh giá. </w:t>
      </w:r>
    </w:p>
    <w:p w14:paraId="2B11F14F" w14:textId="0F3117A8" w:rsidR="005126FF" w:rsidRPr="00DD5458" w:rsidRDefault="005126FF" w:rsidP="00DB1DC3">
      <w:pPr>
        <w:snapToGrid w:val="0"/>
        <w:spacing w:before="0" w:after="0" w:line="360" w:lineRule="auto"/>
        <w:ind w:firstLine="720"/>
        <w:rPr>
          <w:rFonts w:cs="Times New Roman"/>
          <w:bCs/>
          <w:color w:val="auto"/>
          <w:sz w:val="26"/>
          <w:szCs w:val="26"/>
          <w:lang w:val="nl-NL"/>
        </w:rPr>
      </w:pPr>
      <w:r w:rsidRPr="00992DFC">
        <w:rPr>
          <w:rFonts w:cs="Times New Roman"/>
          <w:b/>
          <w:i/>
          <w:iCs/>
          <w:color w:val="auto"/>
          <w:sz w:val="26"/>
          <w:szCs w:val="26"/>
          <w:lang w:val="vi-VN"/>
        </w:rPr>
        <w:t>- Phương pháp so sánh</w:t>
      </w:r>
      <w:r w:rsidR="00F65011" w:rsidRPr="00DD5458">
        <w:rPr>
          <w:rFonts w:cs="Times New Roman"/>
          <w:b/>
          <w:i/>
          <w:iCs/>
          <w:color w:val="auto"/>
          <w:sz w:val="26"/>
          <w:szCs w:val="26"/>
          <w:lang w:val="nl-NL"/>
        </w:rPr>
        <w:t>, đối chiếu</w:t>
      </w:r>
      <w:r w:rsidRPr="00DD5458">
        <w:rPr>
          <w:rFonts w:cs="Times New Roman"/>
          <w:b/>
          <w:i/>
          <w:iCs/>
          <w:color w:val="auto"/>
          <w:sz w:val="26"/>
          <w:szCs w:val="26"/>
          <w:lang w:val="nl-NL"/>
        </w:rPr>
        <w:t xml:space="preserve">: </w:t>
      </w:r>
      <w:r w:rsidRPr="00DD5458">
        <w:rPr>
          <w:rFonts w:cs="Times New Roman"/>
          <w:iCs/>
          <w:color w:val="auto"/>
          <w:sz w:val="26"/>
          <w:szCs w:val="26"/>
          <w:lang w:val="nl-NL"/>
        </w:rPr>
        <w:t xml:space="preserve">NCS </w:t>
      </w:r>
      <w:r w:rsidRPr="00DD5458">
        <w:rPr>
          <w:rFonts w:cs="Times New Roman"/>
          <w:bCs/>
          <w:color w:val="auto"/>
          <w:sz w:val="26"/>
          <w:szCs w:val="26"/>
          <w:lang w:val="nl-NL"/>
        </w:rPr>
        <w:t xml:space="preserve">sử dụng phương pháp này để phân tích và đánh giá về thực trạng ứng phó </w:t>
      </w:r>
      <w:r w:rsidR="00790C39" w:rsidRPr="00DD5458">
        <w:rPr>
          <w:rFonts w:cs="Times New Roman"/>
          <w:bCs/>
          <w:color w:val="auto"/>
          <w:sz w:val="26"/>
          <w:szCs w:val="26"/>
          <w:lang w:val="nl-NL"/>
        </w:rPr>
        <w:t>biện pháp CTC đối với hàng hóa xuất khẩu của Việt Nam ở</w:t>
      </w:r>
      <w:r w:rsidRPr="00DD5458">
        <w:rPr>
          <w:rFonts w:cs="Times New Roman"/>
          <w:bCs/>
          <w:color w:val="auto"/>
          <w:sz w:val="26"/>
          <w:szCs w:val="26"/>
          <w:lang w:val="nl-NL"/>
        </w:rPr>
        <w:t xml:space="preserve"> các giai đoạn khác nhau.</w:t>
      </w:r>
    </w:p>
    <w:p w14:paraId="2D1B267D" w14:textId="41DE7B68" w:rsidR="003E0513" w:rsidRPr="00992DFC" w:rsidRDefault="00FC39AF" w:rsidP="00DB1DC3">
      <w:pPr>
        <w:widowControl w:val="0"/>
        <w:spacing w:before="0" w:after="0" w:line="360" w:lineRule="auto"/>
        <w:ind w:firstLine="720"/>
        <w:rPr>
          <w:rFonts w:cs="Times New Roman"/>
          <w:color w:val="auto"/>
          <w:spacing w:val="2"/>
          <w:sz w:val="26"/>
          <w:szCs w:val="26"/>
          <w:lang w:val="nl-NL"/>
        </w:rPr>
      </w:pPr>
      <w:r w:rsidRPr="00DD5458">
        <w:rPr>
          <w:rFonts w:cs="Times New Roman"/>
          <w:b/>
          <w:i/>
          <w:color w:val="auto"/>
          <w:sz w:val="26"/>
          <w:szCs w:val="26"/>
          <w:lang w:val="nl-NL"/>
        </w:rPr>
        <w:t>- Phương pháp chuyên gia:</w:t>
      </w:r>
      <w:r w:rsidRPr="00DD5458">
        <w:rPr>
          <w:rFonts w:cs="Times New Roman"/>
          <w:color w:val="auto"/>
          <w:sz w:val="26"/>
          <w:szCs w:val="26"/>
          <w:lang w:val="nl-NL"/>
        </w:rPr>
        <w:t xml:space="preserve"> Sử dụng phương pháp chuyên gia bằng cách phỏng vấn, trao đổi trực tiếp với một số chuyên gia là các nhà quản lý, nhà khoa học trong lĩnh vực liên quan đến chủ đề của luận án. Trong quá trình viết luận án, nghiên cứu sinh gửi nội dung của luận án tới một chuyên gia có kinh nghiệ</w:t>
      </w:r>
      <w:r w:rsidR="00F65011" w:rsidRPr="00DD5458">
        <w:rPr>
          <w:rFonts w:cs="Times New Roman"/>
          <w:color w:val="auto"/>
          <w:sz w:val="26"/>
          <w:szCs w:val="26"/>
          <w:lang w:val="nl-NL"/>
        </w:rPr>
        <w:t>m</w:t>
      </w:r>
      <w:r w:rsidRPr="00DD5458">
        <w:rPr>
          <w:rFonts w:cs="Times New Roman"/>
          <w:color w:val="auto"/>
          <w:sz w:val="26"/>
          <w:szCs w:val="26"/>
          <w:lang w:val="nl-NL"/>
        </w:rPr>
        <w:t xml:space="preserve">, kiến thức về vấn đề </w:t>
      </w:r>
      <w:r w:rsidRPr="00DD5458">
        <w:rPr>
          <w:rFonts w:cs="Times New Roman"/>
          <w:color w:val="auto"/>
          <w:sz w:val="26"/>
          <w:szCs w:val="26"/>
          <w:lang w:val="nl-NL"/>
        </w:rPr>
        <w:lastRenderedPageBreak/>
        <w:t xml:space="preserve">nghiên cứu để xin ý kiến nhằm hoàn thiện nội dung của luận án một cách tốt nhất. Hình thức lấy ý kiến của chuyên gia là thông qua hội thảo, trực tiếp gặp gỡ phỏng vấn hoặc qua thư điện tử. Việc xin ý kiến chuyên gia được tiến hành nhiều lần, trên cơ sở góp ý của các chuyên gia luận án được tiếp tục bổ sung chỉnh lý. </w:t>
      </w:r>
    </w:p>
    <w:p w14:paraId="2C2694CA" w14:textId="071A16D9" w:rsidR="001347D4" w:rsidRPr="00992DFC" w:rsidRDefault="00684AA7" w:rsidP="00DB1DC3">
      <w:pPr>
        <w:pStyle w:val="Style3"/>
        <w:spacing w:line="360" w:lineRule="auto"/>
        <w:outlineLvl w:val="0"/>
        <w:rPr>
          <w:rFonts w:cs="Times New Roman"/>
          <w:color w:val="auto"/>
          <w:sz w:val="26"/>
          <w:szCs w:val="26"/>
          <w:lang w:val="it-IT"/>
        </w:rPr>
      </w:pPr>
      <w:bookmarkStart w:id="142" w:name="_Toc197247737"/>
      <w:r w:rsidRPr="00992DFC">
        <w:rPr>
          <w:rFonts w:cs="Times New Roman"/>
          <w:color w:val="auto"/>
          <w:sz w:val="26"/>
          <w:szCs w:val="26"/>
          <w:lang w:val="it-IT"/>
        </w:rPr>
        <w:t>5</w:t>
      </w:r>
      <w:r w:rsidR="001347D4" w:rsidRPr="00992DFC">
        <w:rPr>
          <w:rFonts w:cs="Times New Roman"/>
          <w:color w:val="auto"/>
          <w:sz w:val="26"/>
          <w:szCs w:val="26"/>
          <w:lang w:val="it-IT"/>
        </w:rPr>
        <w:t>. Đóng góp mới củ</w:t>
      </w:r>
      <w:r w:rsidR="001B5F85" w:rsidRPr="00992DFC">
        <w:rPr>
          <w:rFonts w:cs="Times New Roman"/>
          <w:color w:val="auto"/>
          <w:sz w:val="26"/>
          <w:szCs w:val="26"/>
          <w:lang w:val="it-IT"/>
        </w:rPr>
        <w:t>a l</w:t>
      </w:r>
      <w:r w:rsidR="001347D4" w:rsidRPr="00992DFC">
        <w:rPr>
          <w:rFonts w:cs="Times New Roman"/>
          <w:color w:val="auto"/>
          <w:sz w:val="26"/>
          <w:szCs w:val="26"/>
          <w:lang w:val="it-IT"/>
        </w:rPr>
        <w:t>uận án</w:t>
      </w:r>
      <w:bookmarkEnd w:id="142"/>
    </w:p>
    <w:p w14:paraId="0B1B48A5" w14:textId="0318DFF4" w:rsidR="00366C0B" w:rsidRPr="00DD5458" w:rsidRDefault="00EB3AC0" w:rsidP="00DB1DC3">
      <w:pPr>
        <w:snapToGrid w:val="0"/>
        <w:spacing w:before="0" w:after="0" w:line="360" w:lineRule="auto"/>
        <w:ind w:firstLine="720"/>
        <w:rPr>
          <w:rFonts w:cs="Times New Roman"/>
          <w:bCs/>
          <w:color w:val="auto"/>
          <w:sz w:val="26"/>
          <w:szCs w:val="26"/>
          <w:lang w:val="it-IT"/>
        </w:rPr>
      </w:pPr>
      <w:r w:rsidRPr="00DD5458">
        <w:rPr>
          <w:rFonts w:cs="Times New Roman"/>
          <w:bCs/>
          <w:color w:val="auto"/>
          <w:sz w:val="26"/>
          <w:szCs w:val="26"/>
          <w:lang w:val="it-IT"/>
        </w:rPr>
        <w:t xml:space="preserve">Đây là một công trình nghiên cứu mới về ứng phó biện pháp CTC đối với hàng </w:t>
      </w:r>
      <w:r w:rsidR="00366C0B" w:rsidRPr="00DD5458">
        <w:rPr>
          <w:rFonts w:cs="Times New Roman"/>
          <w:bCs/>
          <w:color w:val="auto"/>
          <w:sz w:val="26"/>
          <w:szCs w:val="26"/>
          <w:lang w:val="it-IT"/>
        </w:rPr>
        <w:t xml:space="preserve">hoá </w:t>
      </w:r>
      <w:r w:rsidRPr="00DD5458">
        <w:rPr>
          <w:rFonts w:cs="Times New Roman"/>
          <w:bCs/>
          <w:color w:val="auto"/>
          <w:sz w:val="26"/>
          <w:szCs w:val="26"/>
          <w:lang w:val="it-IT"/>
        </w:rPr>
        <w:t xml:space="preserve">xuất khẩu của Việt Nam. </w:t>
      </w:r>
      <w:r w:rsidR="00366C0B" w:rsidRPr="00DD5458">
        <w:rPr>
          <w:rFonts w:cs="Times New Roman"/>
          <w:bCs/>
          <w:color w:val="auto"/>
          <w:sz w:val="26"/>
          <w:szCs w:val="26"/>
          <w:lang w:val="it-IT"/>
        </w:rPr>
        <w:t xml:space="preserve">Luận án có những đóng góp mới cả về </w:t>
      </w:r>
      <w:r w:rsidR="001B5F85" w:rsidRPr="00DD5458">
        <w:rPr>
          <w:rFonts w:cs="Times New Roman"/>
          <w:bCs/>
          <w:color w:val="auto"/>
          <w:sz w:val="26"/>
          <w:szCs w:val="26"/>
          <w:lang w:val="it-IT"/>
        </w:rPr>
        <w:t xml:space="preserve">mặt </w:t>
      </w:r>
      <w:r w:rsidR="00366C0B" w:rsidRPr="00DD5458">
        <w:rPr>
          <w:rFonts w:cs="Times New Roman"/>
          <w:bCs/>
          <w:color w:val="auto"/>
          <w:sz w:val="26"/>
          <w:szCs w:val="26"/>
          <w:lang w:val="it-IT"/>
        </w:rPr>
        <w:t>lý luận và thực tiễn.</w:t>
      </w:r>
    </w:p>
    <w:p w14:paraId="1A5D1CB6" w14:textId="74EBF968" w:rsidR="00366C0B" w:rsidRPr="00DD5458" w:rsidRDefault="00366C0B" w:rsidP="00DB1DC3">
      <w:pPr>
        <w:snapToGrid w:val="0"/>
        <w:spacing w:before="0" w:after="0" w:line="360" w:lineRule="auto"/>
        <w:ind w:firstLine="720"/>
        <w:rPr>
          <w:rFonts w:cs="Times New Roman"/>
          <w:b/>
          <w:i/>
          <w:iCs/>
          <w:color w:val="auto"/>
          <w:sz w:val="26"/>
          <w:szCs w:val="26"/>
          <w:lang w:val="it-IT"/>
        </w:rPr>
      </w:pPr>
      <w:r w:rsidRPr="00DD5458">
        <w:rPr>
          <w:rFonts w:cs="Times New Roman"/>
          <w:b/>
          <w:i/>
          <w:iCs/>
          <w:color w:val="auto"/>
          <w:sz w:val="26"/>
          <w:szCs w:val="26"/>
          <w:lang w:val="it-IT"/>
        </w:rPr>
        <w:t>5.1. Đóng góp mới củ</w:t>
      </w:r>
      <w:r w:rsidR="001B5F85" w:rsidRPr="00DD5458">
        <w:rPr>
          <w:rFonts w:cs="Times New Roman"/>
          <w:b/>
          <w:i/>
          <w:iCs/>
          <w:color w:val="auto"/>
          <w:sz w:val="26"/>
          <w:szCs w:val="26"/>
          <w:lang w:val="it-IT"/>
        </w:rPr>
        <w:t>a l</w:t>
      </w:r>
      <w:r w:rsidRPr="00DD5458">
        <w:rPr>
          <w:rFonts w:cs="Times New Roman"/>
          <w:b/>
          <w:i/>
          <w:iCs/>
          <w:color w:val="auto"/>
          <w:sz w:val="26"/>
          <w:szCs w:val="26"/>
          <w:lang w:val="it-IT"/>
        </w:rPr>
        <w:t xml:space="preserve">uận án về </w:t>
      </w:r>
      <w:r w:rsidR="002E01DB" w:rsidRPr="00DD5458">
        <w:rPr>
          <w:rFonts w:cs="Times New Roman"/>
          <w:b/>
          <w:i/>
          <w:iCs/>
          <w:color w:val="auto"/>
          <w:sz w:val="26"/>
          <w:szCs w:val="26"/>
          <w:lang w:val="it-IT"/>
        </w:rPr>
        <w:t xml:space="preserve">mặt </w:t>
      </w:r>
      <w:r w:rsidRPr="00DD5458">
        <w:rPr>
          <w:rFonts w:cs="Times New Roman"/>
          <w:b/>
          <w:i/>
          <w:iCs/>
          <w:color w:val="auto"/>
          <w:sz w:val="26"/>
          <w:szCs w:val="26"/>
          <w:lang w:val="it-IT"/>
        </w:rPr>
        <w:t>lý luận</w:t>
      </w:r>
    </w:p>
    <w:p w14:paraId="63C14793" w14:textId="25212160" w:rsidR="004838F0" w:rsidRPr="00992DFC" w:rsidRDefault="002E01DB" w:rsidP="00DB1DC3">
      <w:pPr>
        <w:spacing w:before="0" w:after="0" w:line="360" w:lineRule="auto"/>
        <w:ind w:firstLine="720"/>
        <w:rPr>
          <w:rFonts w:cs="Times New Roman"/>
          <w:color w:val="auto"/>
          <w:sz w:val="26"/>
          <w:szCs w:val="26"/>
          <w:lang w:val="it-IT"/>
        </w:rPr>
      </w:pPr>
      <w:r w:rsidRPr="00992DFC">
        <w:rPr>
          <w:rFonts w:cs="Times New Roman"/>
          <w:i/>
          <w:iCs/>
          <w:color w:val="auto"/>
          <w:sz w:val="26"/>
          <w:szCs w:val="26"/>
          <w:lang w:val="it-IT"/>
        </w:rPr>
        <w:t xml:space="preserve">Thứ </w:t>
      </w:r>
      <w:r w:rsidR="004838F0" w:rsidRPr="00992DFC">
        <w:rPr>
          <w:rFonts w:cs="Times New Roman"/>
          <w:i/>
          <w:iCs/>
          <w:color w:val="auto"/>
          <w:sz w:val="26"/>
          <w:szCs w:val="26"/>
          <w:lang w:val="it-IT"/>
        </w:rPr>
        <w:t>nhất</w:t>
      </w:r>
      <w:r w:rsidRPr="00992DFC">
        <w:rPr>
          <w:rFonts w:cs="Times New Roman"/>
          <w:i/>
          <w:iCs/>
          <w:color w:val="auto"/>
          <w:sz w:val="26"/>
          <w:szCs w:val="26"/>
          <w:lang w:val="it-IT"/>
        </w:rPr>
        <w:t xml:space="preserve">, </w:t>
      </w:r>
      <w:r w:rsidRPr="00992DFC">
        <w:rPr>
          <w:rFonts w:cs="Times New Roman"/>
          <w:color w:val="auto"/>
          <w:sz w:val="26"/>
          <w:szCs w:val="26"/>
          <w:lang w:val="it-IT"/>
        </w:rPr>
        <w:t>h</w:t>
      </w:r>
      <w:r w:rsidR="00366C0B" w:rsidRPr="00992DFC">
        <w:rPr>
          <w:rFonts w:cs="Times New Roman"/>
          <w:color w:val="auto"/>
          <w:sz w:val="26"/>
          <w:szCs w:val="26"/>
          <w:lang w:val="it-IT"/>
        </w:rPr>
        <w:t xml:space="preserve">ệ thống hóa, </w:t>
      </w:r>
      <w:r w:rsidR="00A45151" w:rsidRPr="00992DFC">
        <w:rPr>
          <w:rFonts w:cs="Times New Roman"/>
          <w:color w:val="auto"/>
          <w:sz w:val="26"/>
          <w:szCs w:val="26"/>
          <w:lang w:val="it-IT"/>
        </w:rPr>
        <w:t xml:space="preserve">làm rõ </w:t>
      </w:r>
      <w:r w:rsidR="00717BAD">
        <w:rPr>
          <w:rFonts w:cs="Times New Roman"/>
          <w:color w:val="auto"/>
          <w:sz w:val="26"/>
          <w:szCs w:val="26"/>
          <w:lang w:val="it-IT"/>
        </w:rPr>
        <w:t xml:space="preserve">và bổ sung để hoàn thiện </w:t>
      </w:r>
      <w:r w:rsidR="00A45151" w:rsidRPr="00992DFC">
        <w:rPr>
          <w:rFonts w:cs="Times New Roman"/>
          <w:color w:val="auto"/>
          <w:sz w:val="26"/>
          <w:szCs w:val="26"/>
          <w:lang w:val="it-IT"/>
        </w:rPr>
        <w:t>lý luận về ứng phó biện pháp CTC đối với hàng hoá xuất khẩu qua việc phân tích một cách có hệ thống các khái niệm “trợ cấp”, “trợ cấp xuất khẩu”, “chống trợ cấp”, “biện pháp chống trợ cấp”, “ứng phó biện pháp chống trợ cấp đối với hàng hoá xuất khẩu</w:t>
      </w:r>
      <w:r w:rsidR="00717BAD">
        <w:rPr>
          <w:rFonts w:cs="Times New Roman"/>
          <w:color w:val="auto"/>
          <w:sz w:val="26"/>
          <w:szCs w:val="26"/>
          <w:lang w:val="it-IT"/>
        </w:rPr>
        <w:t>”</w:t>
      </w:r>
      <w:r w:rsidR="00A45151" w:rsidRPr="00992DFC">
        <w:rPr>
          <w:rFonts w:cs="Times New Roman"/>
          <w:color w:val="auto"/>
          <w:sz w:val="26"/>
          <w:szCs w:val="26"/>
          <w:lang w:val="it-IT"/>
        </w:rPr>
        <w:t xml:space="preserve">. Bên cạnh đó, luận án </w:t>
      </w:r>
      <w:r w:rsidR="00717BAD">
        <w:rPr>
          <w:rFonts w:cs="Times New Roman"/>
          <w:color w:val="auto"/>
          <w:sz w:val="26"/>
          <w:szCs w:val="26"/>
          <w:lang w:val="it-IT"/>
        </w:rPr>
        <w:t>đã</w:t>
      </w:r>
      <w:r w:rsidR="00A45151" w:rsidRPr="00992DFC">
        <w:rPr>
          <w:rFonts w:cs="Times New Roman"/>
          <w:color w:val="auto"/>
          <w:sz w:val="26"/>
          <w:szCs w:val="26"/>
          <w:lang w:val="it-IT"/>
        </w:rPr>
        <w:t xml:space="preserve"> </w:t>
      </w:r>
      <w:r w:rsidR="00717BAD">
        <w:rPr>
          <w:rFonts w:cs="Times New Roman"/>
          <w:color w:val="auto"/>
          <w:sz w:val="26"/>
          <w:szCs w:val="26"/>
          <w:lang w:val="it-IT"/>
        </w:rPr>
        <w:t>l</w:t>
      </w:r>
      <w:r w:rsidR="00A45151" w:rsidRPr="00992DFC">
        <w:rPr>
          <w:rFonts w:cs="Times New Roman"/>
          <w:color w:val="auto"/>
          <w:sz w:val="26"/>
          <w:szCs w:val="26"/>
          <w:lang w:val="it-IT"/>
        </w:rPr>
        <w:t xml:space="preserve">àm rõ vai trò, nội dung ứng phó biện pháp CTC. </w:t>
      </w:r>
    </w:p>
    <w:p w14:paraId="0DCF136D" w14:textId="69653775" w:rsidR="00A45151" w:rsidRPr="00992DFC" w:rsidRDefault="004838F0" w:rsidP="00DB1DC3">
      <w:pPr>
        <w:spacing w:before="0" w:after="0" w:line="360" w:lineRule="auto"/>
        <w:ind w:firstLine="720"/>
        <w:rPr>
          <w:rFonts w:cs="Times New Roman"/>
          <w:color w:val="auto"/>
          <w:sz w:val="26"/>
          <w:szCs w:val="26"/>
          <w:lang w:val="it-IT"/>
        </w:rPr>
      </w:pPr>
      <w:r w:rsidRPr="00992DFC">
        <w:rPr>
          <w:rFonts w:cs="Times New Roman"/>
          <w:i/>
          <w:iCs/>
          <w:color w:val="auto"/>
          <w:sz w:val="26"/>
          <w:szCs w:val="26"/>
          <w:lang w:val="it-IT"/>
        </w:rPr>
        <w:t xml:space="preserve">Thứ hai, </w:t>
      </w:r>
      <w:r w:rsidRPr="00992DFC">
        <w:rPr>
          <w:rFonts w:cs="Times New Roman"/>
          <w:color w:val="auto"/>
          <w:sz w:val="26"/>
          <w:szCs w:val="26"/>
          <w:lang w:val="it-IT"/>
        </w:rPr>
        <w:t>l</w:t>
      </w:r>
      <w:r w:rsidR="00A45151" w:rsidRPr="00992DFC">
        <w:rPr>
          <w:rFonts w:cs="Times New Roman"/>
          <w:color w:val="auto"/>
          <w:sz w:val="26"/>
          <w:szCs w:val="26"/>
          <w:lang w:val="it-IT"/>
        </w:rPr>
        <w:t>uận án xác lập khung khổ lý thuyết làm cơ sở cho việc phân tích, đánh giá thực trạng ứng phó biện pháp CTC đối với hàng hoá xuất khẩu của Việ</w:t>
      </w:r>
      <w:r w:rsidR="00B96F6B" w:rsidRPr="00992DFC">
        <w:rPr>
          <w:rFonts w:cs="Times New Roman"/>
          <w:color w:val="auto"/>
          <w:sz w:val="26"/>
          <w:szCs w:val="26"/>
          <w:lang w:val="it-IT"/>
        </w:rPr>
        <w:t>t Nam</w:t>
      </w:r>
      <w:r w:rsidR="00F65011" w:rsidRPr="00992DFC">
        <w:rPr>
          <w:rFonts w:cs="Times New Roman"/>
          <w:color w:val="auto"/>
          <w:sz w:val="26"/>
          <w:szCs w:val="26"/>
          <w:lang w:val="it-IT"/>
        </w:rPr>
        <w:t xml:space="preserve"> và đề xuất giải pháp</w:t>
      </w:r>
      <w:r w:rsidR="00A45151" w:rsidRPr="00992DFC">
        <w:rPr>
          <w:rFonts w:cs="Times New Roman"/>
          <w:color w:val="auto"/>
          <w:sz w:val="26"/>
          <w:szCs w:val="26"/>
          <w:lang w:val="it-IT"/>
        </w:rPr>
        <w:t>.</w:t>
      </w:r>
    </w:p>
    <w:p w14:paraId="6728FA98" w14:textId="39C259C0" w:rsidR="00366C0B" w:rsidRPr="00DD5458" w:rsidRDefault="002E01DB" w:rsidP="00DB1DC3">
      <w:pPr>
        <w:widowControl w:val="0"/>
        <w:autoSpaceDE w:val="0"/>
        <w:autoSpaceDN w:val="0"/>
        <w:spacing w:before="0" w:after="0" w:line="360" w:lineRule="auto"/>
        <w:ind w:firstLine="720"/>
        <w:rPr>
          <w:rFonts w:eastAsia="Times New Roman" w:cs="Times New Roman"/>
          <w:iCs/>
          <w:color w:val="auto"/>
          <w:sz w:val="26"/>
          <w:szCs w:val="26"/>
          <w:lang w:val="it-IT"/>
        </w:rPr>
      </w:pPr>
      <w:r w:rsidRPr="00992DFC">
        <w:rPr>
          <w:rFonts w:cs="Times New Roman"/>
          <w:i/>
          <w:iCs/>
          <w:color w:val="auto"/>
          <w:sz w:val="26"/>
          <w:szCs w:val="26"/>
          <w:lang w:val="it-IT"/>
        </w:rPr>
        <w:t>Thứ ba,</w:t>
      </w:r>
      <w:r w:rsidR="00366C0B" w:rsidRPr="00992DFC">
        <w:rPr>
          <w:rFonts w:cs="Times New Roman"/>
          <w:color w:val="auto"/>
          <w:sz w:val="26"/>
          <w:szCs w:val="26"/>
          <w:lang w:val="it-IT"/>
        </w:rPr>
        <w:t xml:space="preserve"> </w:t>
      </w:r>
      <w:r w:rsidRPr="00992DFC">
        <w:rPr>
          <w:rFonts w:cs="Times New Roman"/>
          <w:color w:val="auto"/>
          <w:sz w:val="26"/>
          <w:szCs w:val="26"/>
          <w:lang w:val="it-IT"/>
        </w:rPr>
        <w:t>n</w:t>
      </w:r>
      <w:r w:rsidR="00366C0B" w:rsidRPr="00992DFC">
        <w:rPr>
          <w:rFonts w:cs="Times New Roman"/>
          <w:color w:val="auto"/>
          <w:sz w:val="26"/>
          <w:szCs w:val="26"/>
          <w:lang w:val="it-IT"/>
        </w:rPr>
        <w:t xml:space="preserve">ghiên cứu kinh nghiệm của Trung Quốc, Hàn Quốc và In-đô-nê-xi-a về ứng phó biện pháp CTC đối với hàng hóa xuất khẩu </w:t>
      </w:r>
      <w:r w:rsidR="00717BAD">
        <w:rPr>
          <w:rFonts w:cs="Times New Roman"/>
          <w:color w:val="auto"/>
          <w:sz w:val="26"/>
          <w:szCs w:val="26"/>
          <w:lang w:val="it-IT"/>
        </w:rPr>
        <w:t>và</w:t>
      </w:r>
      <w:r w:rsidR="00366C0B" w:rsidRPr="00992DFC">
        <w:rPr>
          <w:rFonts w:cs="Times New Roman"/>
          <w:color w:val="auto"/>
          <w:sz w:val="26"/>
          <w:szCs w:val="26"/>
          <w:lang w:val="it-IT"/>
        </w:rPr>
        <w:t xml:space="preserve"> rút ra 10 bài học kinh nghiệ</w:t>
      </w:r>
      <w:r w:rsidR="00545343" w:rsidRPr="00992DFC">
        <w:rPr>
          <w:rFonts w:cs="Times New Roman"/>
          <w:color w:val="auto"/>
          <w:sz w:val="26"/>
          <w:szCs w:val="26"/>
          <w:lang w:val="it-IT"/>
        </w:rPr>
        <w:t>m</w:t>
      </w:r>
      <w:r w:rsidR="00366C0B" w:rsidRPr="00992DFC">
        <w:rPr>
          <w:rFonts w:cs="Times New Roman"/>
          <w:color w:val="auto"/>
          <w:sz w:val="26"/>
          <w:szCs w:val="26"/>
          <w:lang w:val="it-IT"/>
        </w:rPr>
        <w:t xml:space="preserve"> có thể vận dụng cho Việt Nam như: (1) Hoàn thiện pháp luật về trợ cấp và các biện pháp đối kháng; (2) </w:t>
      </w:r>
      <w:r w:rsidR="00366C0B" w:rsidRPr="00DD5458">
        <w:rPr>
          <w:rFonts w:cs="Times New Roman"/>
          <w:color w:val="auto"/>
          <w:sz w:val="26"/>
          <w:szCs w:val="26"/>
          <w:lang w:val="it-IT"/>
        </w:rPr>
        <w:t xml:space="preserve">Chủ động ứng phó biện pháp </w:t>
      </w:r>
      <w:r w:rsidR="00545343" w:rsidRPr="00DD5458">
        <w:rPr>
          <w:rFonts w:cs="Times New Roman"/>
          <w:color w:val="auto"/>
          <w:sz w:val="26"/>
          <w:szCs w:val="26"/>
          <w:lang w:val="it-IT"/>
        </w:rPr>
        <w:t>CTC</w:t>
      </w:r>
      <w:r w:rsidR="00366C0B" w:rsidRPr="00DD5458">
        <w:rPr>
          <w:rFonts w:cs="Times New Roman"/>
          <w:color w:val="auto"/>
          <w:sz w:val="26"/>
          <w:szCs w:val="26"/>
          <w:lang w:val="it-IT"/>
        </w:rPr>
        <w:t xml:space="preserve"> đối với hàng hóa xuất khẩu; (3) </w:t>
      </w:r>
      <w:r w:rsidR="00366C0B" w:rsidRPr="00DD5458">
        <w:rPr>
          <w:rFonts w:eastAsia="Times New Roman" w:cs="Times New Roman"/>
          <w:iCs/>
          <w:color w:val="auto"/>
          <w:sz w:val="26"/>
          <w:szCs w:val="26"/>
          <w:lang w:val="it-IT"/>
        </w:rPr>
        <w:t>X</w:t>
      </w:r>
      <w:r w:rsidR="00366C0B" w:rsidRPr="00992DFC">
        <w:rPr>
          <w:rFonts w:eastAsia="Times New Roman" w:cs="Times New Roman"/>
          <w:iCs/>
          <w:color w:val="auto"/>
          <w:sz w:val="26"/>
          <w:szCs w:val="26"/>
          <w:lang w:val="vi"/>
        </w:rPr>
        <w:t>ây dựng phương án ứng phó, hợp tác với cơ quan điều tra</w:t>
      </w:r>
      <w:r w:rsidR="00366C0B" w:rsidRPr="00DD5458">
        <w:rPr>
          <w:rFonts w:eastAsia="Times New Roman" w:cs="Times New Roman"/>
          <w:iCs/>
          <w:color w:val="auto"/>
          <w:sz w:val="26"/>
          <w:szCs w:val="26"/>
          <w:lang w:val="it-IT"/>
        </w:rPr>
        <w:t xml:space="preserve"> trong suốt quá trình diễn ra vụ việc; (4) T</w:t>
      </w:r>
      <w:r w:rsidR="00366C0B" w:rsidRPr="00992DFC">
        <w:rPr>
          <w:rFonts w:eastAsia="Times New Roman" w:cs="Times New Roman"/>
          <w:iCs/>
          <w:color w:val="auto"/>
          <w:sz w:val="26"/>
          <w:szCs w:val="26"/>
          <w:lang w:val="vi"/>
        </w:rPr>
        <w:t>rả lời bản câu hỏi điều tra đầy đủ và đúng hạn</w:t>
      </w:r>
      <w:r w:rsidR="00366C0B" w:rsidRPr="00DD5458">
        <w:rPr>
          <w:rFonts w:eastAsia="Times New Roman" w:cs="Times New Roman"/>
          <w:iCs/>
          <w:color w:val="auto"/>
          <w:sz w:val="26"/>
          <w:szCs w:val="26"/>
          <w:lang w:val="it-IT"/>
        </w:rPr>
        <w:t xml:space="preserve">; (5) </w:t>
      </w:r>
      <w:r w:rsidR="00366C0B" w:rsidRPr="00DD5458">
        <w:rPr>
          <w:rFonts w:eastAsia="Times New Roman" w:cs="Times New Roman"/>
          <w:bCs/>
          <w:color w:val="auto"/>
          <w:sz w:val="26"/>
          <w:szCs w:val="26"/>
          <w:lang w:val="it-IT"/>
        </w:rPr>
        <w:t>G</w:t>
      </w:r>
      <w:r w:rsidR="00366C0B" w:rsidRPr="00992DFC">
        <w:rPr>
          <w:rFonts w:eastAsia="Times New Roman" w:cs="Times New Roman"/>
          <w:bCs/>
          <w:color w:val="auto"/>
          <w:sz w:val="26"/>
          <w:szCs w:val="26"/>
          <w:lang w:val="vi"/>
        </w:rPr>
        <w:t>iải trình, cung cấp đầy đủ thông tin, tài liệu bổ sung, bằng chứng cho cơ quan điều tra và phản bác các cáo buộc của nguyên đơn</w:t>
      </w:r>
      <w:r w:rsidR="00366C0B" w:rsidRPr="00DD5458">
        <w:rPr>
          <w:rFonts w:eastAsia="Times New Roman" w:cs="Times New Roman"/>
          <w:bCs/>
          <w:color w:val="auto"/>
          <w:sz w:val="26"/>
          <w:szCs w:val="26"/>
          <w:lang w:val="it-IT"/>
        </w:rPr>
        <w:t xml:space="preserve">; (6) </w:t>
      </w:r>
      <w:r w:rsidR="00366C0B" w:rsidRPr="00DD5458">
        <w:rPr>
          <w:rFonts w:eastAsia="Times New Roman" w:cs="Times New Roman"/>
          <w:iCs/>
          <w:color w:val="auto"/>
          <w:sz w:val="26"/>
          <w:szCs w:val="26"/>
          <w:lang w:val="it-IT"/>
        </w:rPr>
        <w:t>T</w:t>
      </w:r>
      <w:r w:rsidR="00366C0B" w:rsidRPr="00992DFC">
        <w:rPr>
          <w:rFonts w:eastAsia="Times New Roman" w:cs="Times New Roman"/>
          <w:iCs/>
          <w:color w:val="auto"/>
          <w:sz w:val="26"/>
          <w:szCs w:val="26"/>
          <w:lang w:val="vi"/>
        </w:rPr>
        <w:t>ham gia đầy đủ và tích cực các cuộc tham vấn, phiên điều trần</w:t>
      </w:r>
      <w:r w:rsidR="00366C0B" w:rsidRPr="00DD5458">
        <w:rPr>
          <w:rFonts w:eastAsia="Times New Roman" w:cs="Times New Roman"/>
          <w:iCs/>
          <w:color w:val="auto"/>
          <w:sz w:val="26"/>
          <w:szCs w:val="26"/>
          <w:lang w:val="it-IT"/>
        </w:rPr>
        <w:t>; (7) G</w:t>
      </w:r>
      <w:r w:rsidR="00366C0B" w:rsidRPr="00992DFC">
        <w:rPr>
          <w:rFonts w:eastAsia="Times New Roman" w:cs="Times New Roman"/>
          <w:iCs/>
          <w:color w:val="auto"/>
          <w:sz w:val="26"/>
          <w:szCs w:val="26"/>
          <w:lang w:val="vi"/>
        </w:rPr>
        <w:t>ửi bình luận, phản biện đối với kết luận sơ bộ/kết luận cuối cùng</w:t>
      </w:r>
      <w:r w:rsidR="00366C0B" w:rsidRPr="00DD5458">
        <w:rPr>
          <w:rFonts w:eastAsia="Times New Roman" w:cs="Times New Roman"/>
          <w:iCs/>
          <w:color w:val="auto"/>
          <w:sz w:val="26"/>
          <w:szCs w:val="26"/>
          <w:lang w:val="it-IT"/>
        </w:rPr>
        <w:t xml:space="preserve">; (8) </w:t>
      </w:r>
      <w:r w:rsidR="00366C0B" w:rsidRPr="00DD5458">
        <w:rPr>
          <w:rFonts w:cs="Times New Roman"/>
          <w:iCs/>
          <w:color w:val="auto"/>
          <w:sz w:val="26"/>
          <w:szCs w:val="26"/>
          <w:lang w:val="it-IT"/>
        </w:rPr>
        <w:t>C</w:t>
      </w:r>
      <w:r w:rsidR="00366C0B" w:rsidRPr="00992DFC">
        <w:rPr>
          <w:rFonts w:cs="Times New Roman"/>
          <w:iCs/>
          <w:color w:val="auto"/>
          <w:sz w:val="26"/>
          <w:szCs w:val="26"/>
          <w:lang w:val="vi"/>
        </w:rPr>
        <w:t>hủ động và tích cực tham gia các phiên điều trần</w:t>
      </w:r>
      <w:r w:rsidR="00366C0B" w:rsidRPr="00DD5458">
        <w:rPr>
          <w:rFonts w:cs="Times New Roman"/>
          <w:iCs/>
          <w:color w:val="auto"/>
          <w:sz w:val="26"/>
          <w:szCs w:val="26"/>
          <w:lang w:val="it-IT"/>
        </w:rPr>
        <w:t xml:space="preserve">; (9) Thực hiện quyền </w:t>
      </w:r>
      <w:r w:rsidR="00366C0B" w:rsidRPr="00992DFC">
        <w:rPr>
          <w:rFonts w:cs="Times New Roman"/>
          <w:iCs/>
          <w:color w:val="auto"/>
          <w:sz w:val="26"/>
          <w:szCs w:val="26"/>
          <w:lang w:val="vi"/>
        </w:rPr>
        <w:t xml:space="preserve">khiếu nại kết luận cuối cùng </w:t>
      </w:r>
      <w:r w:rsidR="00366C0B" w:rsidRPr="00DD5458">
        <w:rPr>
          <w:rFonts w:cs="Times New Roman"/>
          <w:iCs/>
          <w:color w:val="auto"/>
          <w:sz w:val="26"/>
          <w:szCs w:val="26"/>
          <w:lang w:val="it-IT"/>
        </w:rPr>
        <w:t xml:space="preserve">của cơ quan điều tra </w:t>
      </w:r>
      <w:r w:rsidR="00366C0B" w:rsidRPr="00992DFC">
        <w:rPr>
          <w:rFonts w:cs="Times New Roman"/>
          <w:iCs/>
          <w:color w:val="auto"/>
          <w:sz w:val="26"/>
          <w:szCs w:val="26"/>
          <w:lang w:val="vi"/>
        </w:rPr>
        <w:t>lên toà án của nước nhập khẩu/cơ quan giải quyết tranh chấp của WTO</w:t>
      </w:r>
      <w:r w:rsidR="00366C0B" w:rsidRPr="00DD5458">
        <w:rPr>
          <w:rFonts w:cs="Times New Roman"/>
          <w:iCs/>
          <w:color w:val="auto"/>
          <w:sz w:val="26"/>
          <w:szCs w:val="26"/>
          <w:lang w:val="it-IT"/>
        </w:rPr>
        <w:t>; và (10) B</w:t>
      </w:r>
      <w:r w:rsidR="00366C0B" w:rsidRPr="00992DFC">
        <w:rPr>
          <w:rFonts w:cs="Times New Roman"/>
          <w:iCs/>
          <w:color w:val="auto"/>
          <w:sz w:val="26"/>
          <w:szCs w:val="26"/>
          <w:lang w:val="vi"/>
        </w:rPr>
        <w:t>ảo vệ ngành hàng, doanh nghiệp trong các đợt rà soát giữa kỳ và cuối kỳ của cơ quan điều tra nước ngoài</w:t>
      </w:r>
      <w:r w:rsidR="00366C0B" w:rsidRPr="00DD5458">
        <w:rPr>
          <w:rFonts w:cs="Times New Roman"/>
          <w:iCs/>
          <w:color w:val="auto"/>
          <w:sz w:val="26"/>
          <w:szCs w:val="26"/>
          <w:lang w:val="it-IT"/>
        </w:rPr>
        <w:t>.</w:t>
      </w:r>
    </w:p>
    <w:p w14:paraId="4C2C55DA" w14:textId="1E6327FD" w:rsidR="00366C0B" w:rsidRPr="00DD5458" w:rsidRDefault="00366C0B" w:rsidP="00DB1DC3">
      <w:pPr>
        <w:snapToGrid w:val="0"/>
        <w:spacing w:before="0" w:after="0" w:line="360" w:lineRule="auto"/>
        <w:ind w:firstLine="720"/>
        <w:rPr>
          <w:rFonts w:cs="Times New Roman"/>
          <w:b/>
          <w:i/>
          <w:iCs/>
          <w:color w:val="auto"/>
          <w:sz w:val="26"/>
          <w:szCs w:val="26"/>
          <w:lang w:val="it-IT"/>
        </w:rPr>
      </w:pPr>
      <w:r w:rsidRPr="00DD5458">
        <w:rPr>
          <w:rFonts w:cs="Times New Roman"/>
          <w:b/>
          <w:i/>
          <w:iCs/>
          <w:color w:val="auto"/>
          <w:sz w:val="26"/>
          <w:szCs w:val="26"/>
          <w:lang w:val="it-IT"/>
        </w:rPr>
        <w:t xml:space="preserve">5.2. Đóng góp mới của </w:t>
      </w:r>
      <w:r w:rsidR="00545343" w:rsidRPr="00DD5458">
        <w:rPr>
          <w:rFonts w:cs="Times New Roman"/>
          <w:b/>
          <w:i/>
          <w:iCs/>
          <w:color w:val="auto"/>
          <w:sz w:val="26"/>
          <w:szCs w:val="26"/>
          <w:lang w:val="it-IT"/>
        </w:rPr>
        <w:t>l</w:t>
      </w:r>
      <w:r w:rsidRPr="00DD5458">
        <w:rPr>
          <w:rFonts w:cs="Times New Roman"/>
          <w:b/>
          <w:i/>
          <w:iCs/>
          <w:color w:val="auto"/>
          <w:sz w:val="26"/>
          <w:szCs w:val="26"/>
          <w:lang w:val="it-IT"/>
        </w:rPr>
        <w:t>uận án về</w:t>
      </w:r>
      <w:r w:rsidR="002E01DB" w:rsidRPr="00DD5458">
        <w:rPr>
          <w:rFonts w:cs="Times New Roman"/>
          <w:b/>
          <w:i/>
          <w:iCs/>
          <w:color w:val="auto"/>
          <w:sz w:val="26"/>
          <w:szCs w:val="26"/>
          <w:lang w:val="it-IT"/>
        </w:rPr>
        <w:t xml:space="preserve"> mặt</w:t>
      </w:r>
      <w:r w:rsidRPr="00DD5458">
        <w:rPr>
          <w:rFonts w:cs="Times New Roman"/>
          <w:b/>
          <w:i/>
          <w:iCs/>
          <w:color w:val="auto"/>
          <w:sz w:val="26"/>
          <w:szCs w:val="26"/>
          <w:lang w:val="it-IT"/>
        </w:rPr>
        <w:t xml:space="preserve"> </w:t>
      </w:r>
      <w:r w:rsidR="00C34194" w:rsidRPr="00DD5458">
        <w:rPr>
          <w:rFonts w:cs="Times New Roman"/>
          <w:b/>
          <w:i/>
          <w:iCs/>
          <w:color w:val="auto"/>
          <w:sz w:val="26"/>
          <w:szCs w:val="26"/>
          <w:lang w:val="it-IT"/>
        </w:rPr>
        <w:t>thực tiễn</w:t>
      </w:r>
    </w:p>
    <w:p w14:paraId="5BBF88C1" w14:textId="6FF9E022" w:rsidR="00C34194" w:rsidRPr="00992DFC" w:rsidRDefault="002E01DB" w:rsidP="00DB1DC3">
      <w:pPr>
        <w:spacing w:before="0" w:after="0" w:line="360" w:lineRule="auto"/>
        <w:ind w:firstLine="720"/>
        <w:rPr>
          <w:rFonts w:cs="Times New Roman"/>
          <w:color w:val="auto"/>
          <w:spacing w:val="2"/>
          <w:sz w:val="26"/>
          <w:szCs w:val="26"/>
          <w:lang w:val="it-IT"/>
        </w:rPr>
      </w:pPr>
      <w:r w:rsidRPr="00992DFC">
        <w:rPr>
          <w:rFonts w:cs="Times New Roman"/>
          <w:i/>
          <w:iCs/>
          <w:color w:val="auto"/>
          <w:sz w:val="26"/>
          <w:szCs w:val="26"/>
          <w:lang w:val="it-IT"/>
        </w:rPr>
        <w:lastRenderedPageBreak/>
        <w:t>Thứ nhất,</w:t>
      </w:r>
      <w:r w:rsidRPr="00992DFC">
        <w:rPr>
          <w:rFonts w:cs="Times New Roman"/>
          <w:color w:val="auto"/>
          <w:sz w:val="26"/>
          <w:szCs w:val="26"/>
          <w:lang w:val="it-IT"/>
        </w:rPr>
        <w:t xml:space="preserve"> p</w:t>
      </w:r>
      <w:r w:rsidR="00C34194" w:rsidRPr="00992DFC">
        <w:rPr>
          <w:rFonts w:cs="Times New Roman"/>
          <w:color w:val="auto"/>
          <w:spacing w:val="2"/>
          <w:sz w:val="26"/>
          <w:szCs w:val="26"/>
          <w:lang w:val="it-IT"/>
        </w:rPr>
        <w:t xml:space="preserve">hân tích thực trạng ứng phó biện pháp CTC đối với hàng hoá xuất khẩu của Việt Nam thời kỳ 2009 </w:t>
      </w:r>
      <w:r w:rsidR="004F6153" w:rsidRPr="00992DFC">
        <w:rPr>
          <w:rFonts w:cs="Times New Roman"/>
          <w:color w:val="auto"/>
          <w:spacing w:val="2"/>
          <w:sz w:val="26"/>
          <w:szCs w:val="26"/>
          <w:lang w:val="it-IT"/>
        </w:rPr>
        <w:t>-</w:t>
      </w:r>
      <w:r w:rsidR="00C34194" w:rsidRPr="00992DFC">
        <w:rPr>
          <w:rFonts w:cs="Times New Roman"/>
          <w:color w:val="auto"/>
          <w:spacing w:val="2"/>
          <w:sz w:val="26"/>
          <w:szCs w:val="26"/>
          <w:lang w:val="it-IT"/>
        </w:rPr>
        <w:t xml:space="preserve"> 2024: Tóm lược</w:t>
      </w:r>
      <w:r w:rsidR="00717BAD">
        <w:rPr>
          <w:rFonts w:cs="Times New Roman"/>
          <w:color w:val="auto"/>
          <w:spacing w:val="2"/>
          <w:sz w:val="26"/>
          <w:szCs w:val="26"/>
          <w:lang w:val="it-IT"/>
        </w:rPr>
        <w:t xml:space="preserve"> được</w:t>
      </w:r>
      <w:r w:rsidR="00C34194" w:rsidRPr="00992DFC">
        <w:rPr>
          <w:rFonts w:cs="Times New Roman"/>
          <w:color w:val="auto"/>
          <w:spacing w:val="2"/>
          <w:sz w:val="26"/>
          <w:szCs w:val="26"/>
          <w:lang w:val="it-IT"/>
        </w:rPr>
        <w:t xml:space="preserve"> các cam kết quốc tế của Việt Nam về trợ cấp và các biện pháp đối kháng; </w:t>
      </w:r>
      <w:r w:rsidR="00F33679" w:rsidRPr="00992DFC">
        <w:rPr>
          <w:rFonts w:cs="Times New Roman"/>
          <w:color w:val="auto"/>
          <w:spacing w:val="2"/>
          <w:sz w:val="26"/>
          <w:szCs w:val="26"/>
          <w:lang w:val="it-IT"/>
        </w:rPr>
        <w:t>T</w:t>
      </w:r>
      <w:r w:rsidR="00C34194" w:rsidRPr="00992DFC">
        <w:rPr>
          <w:rFonts w:cs="Times New Roman"/>
          <w:color w:val="auto"/>
          <w:spacing w:val="2"/>
          <w:sz w:val="26"/>
          <w:szCs w:val="26"/>
          <w:lang w:val="it-IT"/>
        </w:rPr>
        <w:t xml:space="preserve">ình hình điều tra CTC đối với hàng hoá xuất khẩu của Việt Nam; </w:t>
      </w:r>
      <w:r w:rsidR="00F33679" w:rsidRPr="00992DFC">
        <w:rPr>
          <w:rFonts w:cs="Times New Roman"/>
          <w:color w:val="auto"/>
          <w:spacing w:val="2"/>
          <w:sz w:val="26"/>
          <w:szCs w:val="26"/>
          <w:lang w:val="it-IT"/>
        </w:rPr>
        <w:t>C</w:t>
      </w:r>
      <w:r w:rsidR="00C34194" w:rsidRPr="00992DFC">
        <w:rPr>
          <w:rFonts w:cs="Times New Roman"/>
          <w:color w:val="auto"/>
          <w:spacing w:val="2"/>
          <w:sz w:val="26"/>
          <w:szCs w:val="26"/>
          <w:lang w:val="it-IT"/>
        </w:rPr>
        <w:t xml:space="preserve">ác chương trình, chính sách của Việt Nam bị cáo buộc trợ cấp; </w:t>
      </w:r>
      <w:r w:rsidR="00F33679" w:rsidRPr="00992DFC">
        <w:rPr>
          <w:rFonts w:cs="Times New Roman"/>
          <w:color w:val="auto"/>
          <w:spacing w:val="2"/>
          <w:sz w:val="26"/>
          <w:szCs w:val="26"/>
          <w:lang w:val="it-IT"/>
        </w:rPr>
        <w:t>T</w:t>
      </w:r>
      <w:r w:rsidR="00C34194" w:rsidRPr="00992DFC">
        <w:rPr>
          <w:rFonts w:cs="Times New Roman"/>
          <w:color w:val="auto"/>
          <w:spacing w:val="2"/>
          <w:sz w:val="26"/>
          <w:szCs w:val="26"/>
          <w:lang w:val="it-IT"/>
        </w:rPr>
        <w:t>hực trạng ứng phó với các vụ việc điều tra CTC đối với hàng hoá xuất khẩu của Chính phủ Việt Nam.</w:t>
      </w:r>
    </w:p>
    <w:p w14:paraId="65B512FD" w14:textId="222582DC" w:rsidR="00C34194" w:rsidRPr="00DD5458" w:rsidRDefault="002E01DB" w:rsidP="00DB1DC3">
      <w:pPr>
        <w:snapToGrid w:val="0"/>
        <w:spacing w:before="0" w:after="0" w:line="360" w:lineRule="auto"/>
        <w:ind w:firstLine="720"/>
        <w:rPr>
          <w:rFonts w:cs="Times New Roman"/>
          <w:bCs/>
          <w:color w:val="auto"/>
          <w:sz w:val="26"/>
          <w:szCs w:val="26"/>
          <w:lang w:val="it-IT"/>
        </w:rPr>
      </w:pPr>
      <w:r w:rsidRPr="00992DFC">
        <w:rPr>
          <w:rFonts w:cs="Times New Roman"/>
          <w:i/>
          <w:iCs/>
          <w:color w:val="auto"/>
          <w:spacing w:val="2"/>
          <w:sz w:val="26"/>
          <w:szCs w:val="26"/>
          <w:lang w:val="it-IT"/>
        </w:rPr>
        <w:t>Thứ hai,</w:t>
      </w:r>
      <w:r w:rsidRPr="00992DFC">
        <w:rPr>
          <w:rFonts w:cs="Times New Roman"/>
          <w:color w:val="auto"/>
          <w:spacing w:val="2"/>
          <w:sz w:val="26"/>
          <w:szCs w:val="26"/>
          <w:lang w:val="it-IT"/>
        </w:rPr>
        <w:t xml:space="preserve"> t</w:t>
      </w:r>
      <w:r w:rsidR="00C34194" w:rsidRPr="00992DFC">
        <w:rPr>
          <w:rFonts w:cs="Times New Roman"/>
          <w:color w:val="auto"/>
          <w:spacing w:val="2"/>
          <w:sz w:val="26"/>
          <w:szCs w:val="26"/>
          <w:lang w:val="it-IT"/>
        </w:rPr>
        <w:t xml:space="preserve">rên cơ sở phân tích thực trạng ứng phó biện pháp CTC đối với hàng hoá xuất khẩu của Việt Nam thời kỳ 2009 </w:t>
      </w:r>
      <w:r w:rsidR="004F6153" w:rsidRPr="00992DFC">
        <w:rPr>
          <w:rFonts w:cs="Times New Roman"/>
          <w:color w:val="auto"/>
          <w:spacing w:val="2"/>
          <w:sz w:val="26"/>
          <w:szCs w:val="26"/>
          <w:lang w:val="it-IT"/>
        </w:rPr>
        <w:t>-</w:t>
      </w:r>
      <w:r w:rsidR="00C34194" w:rsidRPr="00992DFC">
        <w:rPr>
          <w:rFonts w:cs="Times New Roman"/>
          <w:color w:val="auto"/>
          <w:spacing w:val="2"/>
          <w:sz w:val="26"/>
          <w:szCs w:val="26"/>
          <w:lang w:val="it-IT"/>
        </w:rPr>
        <w:t xml:space="preserve"> 2024, </w:t>
      </w:r>
      <w:r w:rsidR="00C34194" w:rsidRPr="00DD5458">
        <w:rPr>
          <w:rFonts w:cs="Times New Roman"/>
          <w:bCs/>
          <w:color w:val="auto"/>
          <w:sz w:val="26"/>
          <w:szCs w:val="26"/>
          <w:lang w:val="it-IT"/>
        </w:rPr>
        <w:t xml:space="preserve">luận án đã đưa ra những nhận định, đánh giá về kết quả đạt được, tồn tại hạn chế trong ứng phó biện pháp CTC đối với hàng hoá </w:t>
      </w:r>
      <w:r w:rsidR="00D24A96" w:rsidRPr="00DD5458">
        <w:rPr>
          <w:rFonts w:cs="Times New Roman"/>
          <w:bCs/>
          <w:color w:val="auto"/>
          <w:sz w:val="26"/>
          <w:szCs w:val="26"/>
          <w:lang w:val="it-IT"/>
        </w:rPr>
        <w:t xml:space="preserve">xuất khẩu </w:t>
      </w:r>
      <w:r w:rsidR="00C34194" w:rsidRPr="00DD5458">
        <w:rPr>
          <w:rFonts w:cs="Times New Roman"/>
          <w:bCs/>
          <w:color w:val="auto"/>
          <w:sz w:val="26"/>
          <w:szCs w:val="26"/>
          <w:lang w:val="it-IT"/>
        </w:rPr>
        <w:t>của Việt Nam. Bên cạnh đó, chỉ rõ nguyên nhân của kết quả đạt được</w:t>
      </w:r>
      <w:r w:rsidR="00FC39AF" w:rsidRPr="00DD5458">
        <w:rPr>
          <w:rFonts w:cs="Times New Roman"/>
          <w:bCs/>
          <w:color w:val="auto"/>
          <w:sz w:val="26"/>
          <w:szCs w:val="26"/>
          <w:lang w:val="it-IT"/>
        </w:rPr>
        <w:t xml:space="preserve"> và</w:t>
      </w:r>
      <w:r w:rsidR="00C34194" w:rsidRPr="00DD5458">
        <w:rPr>
          <w:rFonts w:cs="Times New Roman"/>
          <w:bCs/>
          <w:color w:val="auto"/>
          <w:sz w:val="26"/>
          <w:szCs w:val="26"/>
          <w:lang w:val="it-IT"/>
        </w:rPr>
        <w:t xml:space="preserve"> tồn tại hạn chế. </w:t>
      </w:r>
    </w:p>
    <w:p w14:paraId="62EA6C26" w14:textId="11241E6A" w:rsidR="00C34194" w:rsidRPr="00992DFC" w:rsidRDefault="00C34194" w:rsidP="00DB1DC3">
      <w:pPr>
        <w:spacing w:before="0" w:after="0" w:line="360" w:lineRule="auto"/>
        <w:ind w:firstLine="720"/>
        <w:rPr>
          <w:rFonts w:cs="Times New Roman"/>
          <w:color w:val="auto"/>
          <w:sz w:val="26"/>
          <w:szCs w:val="26"/>
          <w:lang w:val="it-IT"/>
        </w:rPr>
      </w:pPr>
      <w:r w:rsidRPr="00992DFC">
        <w:rPr>
          <w:rFonts w:cs="Times New Roman"/>
          <w:color w:val="auto"/>
          <w:spacing w:val="2"/>
          <w:sz w:val="26"/>
          <w:szCs w:val="26"/>
          <w:lang w:val="it-IT"/>
        </w:rPr>
        <w:t>Luận án đã chỉ ra 04</w:t>
      </w:r>
      <w:r w:rsidR="004F6153" w:rsidRPr="00992DFC">
        <w:rPr>
          <w:rFonts w:cs="Times New Roman"/>
          <w:color w:val="auto"/>
          <w:spacing w:val="2"/>
          <w:sz w:val="26"/>
          <w:szCs w:val="26"/>
          <w:lang w:val="it-IT"/>
        </w:rPr>
        <w:t xml:space="preserve"> (bốn)</w:t>
      </w:r>
      <w:r w:rsidRPr="00992DFC">
        <w:rPr>
          <w:rFonts w:cs="Times New Roman"/>
          <w:color w:val="auto"/>
          <w:spacing w:val="2"/>
          <w:sz w:val="26"/>
          <w:szCs w:val="26"/>
          <w:lang w:val="it-IT"/>
        </w:rPr>
        <w:t xml:space="preserve"> kết quả đạt được</w:t>
      </w:r>
      <w:r w:rsidR="00D24A96" w:rsidRPr="00992DFC">
        <w:rPr>
          <w:rFonts w:cs="Times New Roman"/>
          <w:color w:val="auto"/>
          <w:spacing w:val="2"/>
          <w:sz w:val="26"/>
          <w:szCs w:val="26"/>
          <w:lang w:val="it-IT"/>
        </w:rPr>
        <w:t>,</w:t>
      </w:r>
      <w:r w:rsidRPr="00992DFC">
        <w:rPr>
          <w:rFonts w:cs="Times New Roman"/>
          <w:color w:val="auto"/>
          <w:spacing w:val="2"/>
          <w:sz w:val="26"/>
          <w:szCs w:val="26"/>
          <w:lang w:val="it-IT"/>
        </w:rPr>
        <w:t xml:space="preserve"> gồm: </w:t>
      </w:r>
      <w:r w:rsidR="00731992">
        <w:rPr>
          <w:rFonts w:cs="Times New Roman"/>
          <w:color w:val="auto"/>
          <w:spacing w:val="2"/>
          <w:sz w:val="26"/>
          <w:szCs w:val="26"/>
          <w:lang w:val="it-IT"/>
        </w:rPr>
        <w:t>ứ</w:t>
      </w:r>
      <w:r w:rsidRPr="00992DFC">
        <w:rPr>
          <w:rFonts w:cs="Times New Roman"/>
          <w:color w:val="auto"/>
          <w:spacing w:val="2"/>
          <w:sz w:val="26"/>
          <w:szCs w:val="26"/>
          <w:lang w:val="it-IT"/>
        </w:rPr>
        <w:t>ng phó khá thành công biệ</w:t>
      </w:r>
      <w:r w:rsidR="00253D73" w:rsidRPr="00992DFC">
        <w:rPr>
          <w:rFonts w:cs="Times New Roman"/>
          <w:color w:val="auto"/>
          <w:spacing w:val="2"/>
          <w:sz w:val="26"/>
          <w:szCs w:val="26"/>
          <w:lang w:val="it-IT"/>
        </w:rPr>
        <w:t>n pháp CTC</w:t>
      </w:r>
      <w:r w:rsidR="00F33679" w:rsidRPr="00992DFC">
        <w:rPr>
          <w:rFonts w:cs="Times New Roman"/>
          <w:color w:val="auto"/>
          <w:spacing w:val="2"/>
          <w:sz w:val="26"/>
          <w:szCs w:val="26"/>
          <w:lang w:val="it-IT"/>
        </w:rPr>
        <w:t>,</w:t>
      </w:r>
      <w:r w:rsidRPr="00992DFC">
        <w:rPr>
          <w:rFonts w:cs="Times New Roman"/>
          <w:color w:val="auto"/>
          <w:spacing w:val="2"/>
          <w:sz w:val="26"/>
          <w:szCs w:val="26"/>
          <w:lang w:val="it-IT"/>
        </w:rPr>
        <w:t xml:space="preserve"> </w:t>
      </w:r>
      <w:r w:rsidR="00F33679" w:rsidRPr="00992DFC">
        <w:rPr>
          <w:rFonts w:cs="Times New Roman"/>
          <w:color w:val="auto"/>
          <w:spacing w:val="2"/>
          <w:sz w:val="26"/>
          <w:szCs w:val="26"/>
          <w:lang w:val="it-IT"/>
        </w:rPr>
        <w:t>ứ</w:t>
      </w:r>
      <w:r w:rsidRPr="00992DFC">
        <w:rPr>
          <w:rFonts w:cs="Times New Roman"/>
          <w:color w:val="auto"/>
          <w:spacing w:val="2"/>
          <w:sz w:val="26"/>
          <w:szCs w:val="26"/>
          <w:lang w:val="it-IT"/>
        </w:rPr>
        <w:t>ng phó kịp thời biện pháp</w:t>
      </w:r>
      <w:r w:rsidR="00F33679" w:rsidRPr="00992DFC">
        <w:rPr>
          <w:rFonts w:cs="Times New Roman"/>
          <w:color w:val="auto"/>
          <w:spacing w:val="2"/>
          <w:sz w:val="26"/>
          <w:szCs w:val="26"/>
          <w:lang w:val="it-IT"/>
        </w:rPr>
        <w:t xml:space="preserve"> CTC;</w:t>
      </w:r>
      <w:r w:rsidRPr="00992DFC">
        <w:rPr>
          <w:rFonts w:cs="Times New Roman"/>
          <w:color w:val="auto"/>
          <w:spacing w:val="2"/>
          <w:sz w:val="26"/>
          <w:szCs w:val="26"/>
          <w:lang w:val="it-IT"/>
        </w:rPr>
        <w:t xml:space="preserve"> </w:t>
      </w:r>
      <w:r w:rsidRPr="00992DFC">
        <w:rPr>
          <w:rFonts w:cs="Times New Roman"/>
          <w:color w:val="auto"/>
          <w:sz w:val="26"/>
          <w:szCs w:val="26"/>
          <w:lang w:val="it-IT"/>
        </w:rPr>
        <w:t>năng lực ứng phó biện pháp CTC của Việt Nam ngày càng được cải thiện</w:t>
      </w:r>
      <w:r w:rsidR="00F33679" w:rsidRPr="00992DFC">
        <w:rPr>
          <w:rFonts w:cs="Times New Roman"/>
          <w:color w:val="auto"/>
          <w:sz w:val="26"/>
          <w:szCs w:val="26"/>
          <w:lang w:val="it-IT"/>
        </w:rPr>
        <w:t xml:space="preserve"> và C</w:t>
      </w:r>
      <w:r w:rsidRPr="00992DFC">
        <w:rPr>
          <w:rFonts w:cs="Times New Roman"/>
          <w:color w:val="auto"/>
          <w:sz w:val="26"/>
          <w:szCs w:val="26"/>
          <w:lang w:val="it-IT"/>
        </w:rPr>
        <w:t>hính phủ Việt Nam ngày càng chủ động trong ứng phó biện pháp CTC đối với hàng hoá xuất khẩu</w:t>
      </w:r>
      <w:r w:rsidR="00F33679" w:rsidRPr="00992DFC">
        <w:rPr>
          <w:rFonts w:cs="Times New Roman"/>
          <w:color w:val="auto"/>
          <w:sz w:val="26"/>
          <w:szCs w:val="26"/>
          <w:lang w:val="it-IT"/>
        </w:rPr>
        <w:t>, đồng thời chỉ rõ</w:t>
      </w:r>
      <w:r w:rsidRPr="00992DFC">
        <w:rPr>
          <w:rFonts w:cs="Times New Roman"/>
          <w:color w:val="auto"/>
          <w:sz w:val="26"/>
          <w:szCs w:val="26"/>
          <w:lang w:val="it-IT"/>
        </w:rPr>
        <w:t xml:space="preserve"> 0</w:t>
      </w:r>
      <w:r w:rsidR="004F6153" w:rsidRPr="00992DFC">
        <w:rPr>
          <w:rFonts w:cs="Times New Roman"/>
          <w:color w:val="auto"/>
          <w:sz w:val="26"/>
          <w:szCs w:val="26"/>
          <w:lang w:val="it-IT"/>
        </w:rPr>
        <w:t>5</w:t>
      </w:r>
      <w:r w:rsidR="00F33679" w:rsidRPr="00992DFC">
        <w:rPr>
          <w:rFonts w:cs="Times New Roman"/>
          <w:color w:val="auto"/>
          <w:sz w:val="26"/>
          <w:szCs w:val="26"/>
          <w:lang w:val="it-IT"/>
        </w:rPr>
        <w:t xml:space="preserve"> (năm)</w:t>
      </w:r>
      <w:r w:rsidRPr="00992DFC">
        <w:rPr>
          <w:rFonts w:cs="Times New Roman"/>
          <w:color w:val="auto"/>
          <w:sz w:val="26"/>
          <w:szCs w:val="26"/>
          <w:lang w:val="it-IT"/>
        </w:rPr>
        <w:t xml:space="preserve"> nguyên nhân dẫn tới </w:t>
      </w:r>
      <w:r w:rsidR="00F33679" w:rsidRPr="00992DFC">
        <w:rPr>
          <w:rFonts w:cs="Times New Roman"/>
          <w:color w:val="auto"/>
          <w:sz w:val="26"/>
          <w:szCs w:val="26"/>
          <w:lang w:val="it-IT"/>
        </w:rPr>
        <w:t xml:space="preserve">những </w:t>
      </w:r>
      <w:r w:rsidRPr="00992DFC">
        <w:rPr>
          <w:rFonts w:cs="Times New Roman"/>
          <w:color w:val="auto"/>
          <w:sz w:val="26"/>
          <w:szCs w:val="26"/>
          <w:lang w:val="it-IT"/>
        </w:rPr>
        <w:t>kết quả đạt được</w:t>
      </w:r>
      <w:r w:rsidR="00F33679" w:rsidRPr="00992DFC">
        <w:rPr>
          <w:rFonts w:cs="Times New Roman"/>
          <w:color w:val="auto"/>
          <w:sz w:val="26"/>
          <w:szCs w:val="26"/>
          <w:lang w:val="it-IT"/>
        </w:rPr>
        <w:t xml:space="preserve"> đó</w:t>
      </w:r>
      <w:r w:rsidRPr="00992DFC">
        <w:rPr>
          <w:rFonts w:cs="Times New Roman"/>
          <w:color w:val="auto"/>
          <w:sz w:val="26"/>
          <w:szCs w:val="26"/>
          <w:lang w:val="it-IT"/>
        </w:rPr>
        <w:t>.</w:t>
      </w:r>
    </w:p>
    <w:p w14:paraId="5DEE3AFD" w14:textId="234A27BB" w:rsidR="00C34194" w:rsidRPr="00DD5458" w:rsidRDefault="00C34194" w:rsidP="00DB1DC3">
      <w:pPr>
        <w:spacing w:before="0" w:after="0" w:line="360" w:lineRule="auto"/>
        <w:ind w:firstLine="720"/>
        <w:rPr>
          <w:rFonts w:cs="Times New Roman"/>
          <w:color w:val="auto"/>
          <w:spacing w:val="-2"/>
          <w:sz w:val="26"/>
          <w:szCs w:val="26"/>
          <w:lang w:val="it-IT"/>
        </w:rPr>
      </w:pPr>
      <w:r w:rsidRPr="00992DFC">
        <w:rPr>
          <w:rFonts w:cs="Times New Roman"/>
          <w:color w:val="auto"/>
          <w:sz w:val="26"/>
          <w:szCs w:val="26"/>
          <w:lang w:val="it-IT"/>
        </w:rPr>
        <w:t>Luận án cũng chỉ ra 04</w:t>
      </w:r>
      <w:r w:rsidR="004F6153" w:rsidRPr="00992DFC">
        <w:rPr>
          <w:rFonts w:cs="Times New Roman"/>
          <w:color w:val="auto"/>
          <w:sz w:val="26"/>
          <w:szCs w:val="26"/>
          <w:lang w:val="it-IT"/>
        </w:rPr>
        <w:t xml:space="preserve"> (bốn)</w:t>
      </w:r>
      <w:r w:rsidRPr="00992DFC">
        <w:rPr>
          <w:rFonts w:cs="Times New Roman"/>
          <w:color w:val="auto"/>
          <w:sz w:val="26"/>
          <w:szCs w:val="26"/>
          <w:lang w:val="it-IT"/>
        </w:rPr>
        <w:t xml:space="preserve"> tồn tại, hạn chế</w:t>
      </w:r>
      <w:r w:rsidR="00F33679" w:rsidRPr="00992DFC">
        <w:rPr>
          <w:rFonts w:cs="Times New Roman"/>
          <w:color w:val="auto"/>
          <w:sz w:val="26"/>
          <w:szCs w:val="26"/>
          <w:lang w:val="it-IT"/>
        </w:rPr>
        <w:t xml:space="preserve"> chínhlà</w:t>
      </w:r>
      <w:r w:rsidRPr="00992DFC">
        <w:rPr>
          <w:rFonts w:cs="Times New Roman"/>
          <w:color w:val="auto"/>
          <w:sz w:val="26"/>
          <w:szCs w:val="26"/>
          <w:lang w:val="it-IT"/>
        </w:rPr>
        <w:t xml:space="preserve">: </w:t>
      </w:r>
      <w:r w:rsidR="00F33679" w:rsidRPr="00992DFC">
        <w:rPr>
          <w:rFonts w:cs="Times New Roman"/>
          <w:iCs/>
          <w:color w:val="auto"/>
          <w:sz w:val="26"/>
          <w:szCs w:val="26"/>
          <w:shd w:val="clear" w:color="auto" w:fill="FFFFFF"/>
          <w:lang w:val="de-DE"/>
        </w:rPr>
        <w:t xml:space="preserve">chất lượng bản trả lời câu hỏi điều tra của Chính phủ trong một số </w:t>
      </w:r>
      <w:r w:rsidR="005B05B9" w:rsidRPr="00992DFC">
        <w:rPr>
          <w:rFonts w:cs="Times New Roman"/>
          <w:iCs/>
          <w:color w:val="auto"/>
          <w:sz w:val="26"/>
          <w:szCs w:val="26"/>
          <w:shd w:val="clear" w:color="auto" w:fill="FFFFFF"/>
          <w:lang w:val="de-DE"/>
        </w:rPr>
        <w:t xml:space="preserve">vụ việc chưa tốt, thời gian xử lý các vụ việc nước ngoài điều tra CTC đối với hàng hóa xuất khẩu của Việt Nam thường vẫn kéo dài, </w:t>
      </w:r>
      <w:r w:rsidR="00F33679" w:rsidRPr="00992DFC">
        <w:rPr>
          <w:rFonts w:cs="Times New Roman"/>
          <w:color w:val="auto"/>
          <w:spacing w:val="-2"/>
          <w:sz w:val="26"/>
          <w:szCs w:val="26"/>
          <w:lang w:val="de-DE"/>
        </w:rPr>
        <w:t>các chủ thể chưa hoàn toàn chủ động ứng phó với các vụ kiện CTC đối với hàng hoá xuất khẩ</w:t>
      </w:r>
      <w:r w:rsidR="005B05B9" w:rsidRPr="00992DFC">
        <w:rPr>
          <w:rFonts w:cs="Times New Roman"/>
          <w:color w:val="auto"/>
          <w:spacing w:val="-2"/>
          <w:sz w:val="26"/>
          <w:szCs w:val="26"/>
          <w:lang w:val="de-DE"/>
        </w:rPr>
        <w:t xml:space="preserve">u và </w:t>
      </w:r>
      <w:r w:rsidR="00F33679" w:rsidRPr="00992DFC">
        <w:rPr>
          <w:rFonts w:cs="Times New Roman"/>
          <w:color w:val="auto"/>
          <w:spacing w:val="-2"/>
          <w:sz w:val="26"/>
          <w:szCs w:val="26"/>
          <w:lang w:val="vi-VN"/>
        </w:rPr>
        <w:t>hiệu quả ứng phó biện pháp chống trợ cấp đối với hàng hoá xuất khẩu của Việt Nam chưa cao</w:t>
      </w:r>
      <w:r w:rsidR="005B05B9" w:rsidRPr="00DD5458">
        <w:rPr>
          <w:rFonts w:cs="Times New Roman"/>
          <w:color w:val="auto"/>
          <w:spacing w:val="-2"/>
          <w:sz w:val="26"/>
          <w:szCs w:val="26"/>
          <w:lang w:val="it-IT"/>
        </w:rPr>
        <w:t>, đồng thời chỉ ra 06 (sáu)</w:t>
      </w:r>
      <w:r w:rsidRPr="00DD5458">
        <w:rPr>
          <w:rFonts w:cs="Times New Roman"/>
          <w:color w:val="auto"/>
          <w:spacing w:val="-2"/>
          <w:sz w:val="26"/>
          <w:szCs w:val="26"/>
          <w:lang w:val="it-IT"/>
        </w:rPr>
        <w:t xml:space="preserve"> nguyên nhân </w:t>
      </w:r>
      <w:r w:rsidR="005B05B9" w:rsidRPr="00DD5458">
        <w:rPr>
          <w:rFonts w:cs="Times New Roman"/>
          <w:color w:val="auto"/>
          <w:spacing w:val="-2"/>
          <w:sz w:val="26"/>
          <w:szCs w:val="26"/>
          <w:lang w:val="it-IT"/>
        </w:rPr>
        <w:t xml:space="preserve">chính </w:t>
      </w:r>
      <w:r w:rsidRPr="00DD5458">
        <w:rPr>
          <w:rFonts w:cs="Times New Roman"/>
          <w:color w:val="auto"/>
          <w:spacing w:val="-2"/>
          <w:sz w:val="26"/>
          <w:szCs w:val="26"/>
          <w:lang w:val="it-IT"/>
        </w:rPr>
        <w:t>của những tồn tại hạn chế</w:t>
      </w:r>
      <w:r w:rsidR="005B05B9" w:rsidRPr="00DD5458">
        <w:rPr>
          <w:rFonts w:cs="Times New Roman"/>
          <w:color w:val="auto"/>
          <w:spacing w:val="-2"/>
          <w:sz w:val="26"/>
          <w:szCs w:val="26"/>
          <w:lang w:val="it-IT"/>
        </w:rPr>
        <w:t xml:space="preserve"> này</w:t>
      </w:r>
      <w:r w:rsidRPr="00DD5458">
        <w:rPr>
          <w:rFonts w:cs="Times New Roman"/>
          <w:color w:val="auto"/>
          <w:spacing w:val="-2"/>
          <w:sz w:val="26"/>
          <w:szCs w:val="26"/>
          <w:lang w:val="it-IT"/>
        </w:rPr>
        <w:t>.</w:t>
      </w:r>
    </w:p>
    <w:p w14:paraId="1759E4D0" w14:textId="1419F8E2" w:rsidR="00C34194" w:rsidRPr="00DD5458" w:rsidRDefault="002E01DB" w:rsidP="00DB1DC3">
      <w:pPr>
        <w:spacing w:before="0" w:after="0" w:line="360" w:lineRule="auto"/>
        <w:ind w:firstLine="720"/>
        <w:rPr>
          <w:rFonts w:cs="Times New Roman"/>
          <w:color w:val="auto"/>
          <w:sz w:val="26"/>
          <w:szCs w:val="26"/>
          <w:shd w:val="clear" w:color="auto" w:fill="FFFFFF"/>
          <w:lang w:val="it-IT"/>
        </w:rPr>
      </w:pPr>
      <w:r w:rsidRPr="00DD5458">
        <w:rPr>
          <w:rFonts w:cs="Times New Roman"/>
          <w:i/>
          <w:iCs/>
          <w:color w:val="auto"/>
          <w:sz w:val="26"/>
          <w:szCs w:val="26"/>
          <w:shd w:val="clear" w:color="auto" w:fill="FFFFFF"/>
          <w:lang w:val="it-IT"/>
        </w:rPr>
        <w:t>Thứ ba,</w:t>
      </w:r>
      <w:r w:rsidR="00C34194" w:rsidRPr="00DD5458">
        <w:rPr>
          <w:rFonts w:cs="Times New Roman"/>
          <w:color w:val="auto"/>
          <w:sz w:val="26"/>
          <w:szCs w:val="26"/>
          <w:shd w:val="clear" w:color="auto" w:fill="FFFFFF"/>
          <w:lang w:val="it-IT"/>
        </w:rPr>
        <w:t xml:space="preserve"> </w:t>
      </w:r>
      <w:r w:rsidRPr="00DD5458">
        <w:rPr>
          <w:rFonts w:cs="Times New Roman"/>
          <w:color w:val="auto"/>
          <w:sz w:val="26"/>
          <w:szCs w:val="26"/>
          <w:shd w:val="clear" w:color="auto" w:fill="FFFFFF"/>
          <w:lang w:val="it-IT"/>
        </w:rPr>
        <w:t>d</w:t>
      </w:r>
      <w:r w:rsidR="00C34194" w:rsidRPr="00DD5458">
        <w:rPr>
          <w:rFonts w:cs="Times New Roman"/>
          <w:color w:val="auto"/>
          <w:sz w:val="26"/>
          <w:szCs w:val="26"/>
          <w:shd w:val="clear" w:color="auto" w:fill="FFFFFF"/>
          <w:lang w:val="it-IT"/>
        </w:rPr>
        <w:t>ự báo bối cảnh quốc tế và trong nước ảnh hưởng tới ứng phó biện pháp CTC đối với hàng hoá xuất khẩu của Việt Nam đến năm 2030.</w:t>
      </w:r>
    </w:p>
    <w:p w14:paraId="7F402625" w14:textId="436DAA1A" w:rsidR="00BD128F" w:rsidRPr="00DD5458" w:rsidRDefault="002E01DB" w:rsidP="00DB1DC3">
      <w:pPr>
        <w:widowControl w:val="0"/>
        <w:spacing w:before="0" w:after="0" w:line="360" w:lineRule="auto"/>
        <w:ind w:firstLine="720"/>
        <w:rPr>
          <w:rFonts w:cs="Times New Roman"/>
          <w:bCs/>
          <w:color w:val="auto"/>
          <w:sz w:val="26"/>
          <w:szCs w:val="26"/>
          <w:lang w:val="it-IT"/>
        </w:rPr>
      </w:pPr>
      <w:r w:rsidRPr="00DD5458">
        <w:rPr>
          <w:rFonts w:cs="Times New Roman"/>
          <w:i/>
          <w:iCs/>
          <w:color w:val="auto"/>
          <w:sz w:val="26"/>
          <w:szCs w:val="26"/>
          <w:shd w:val="clear" w:color="auto" w:fill="FFFFFF"/>
          <w:lang w:val="it-IT"/>
        </w:rPr>
        <w:t>Thứ tư,</w:t>
      </w:r>
      <w:r w:rsidRPr="00DD5458">
        <w:rPr>
          <w:rFonts w:cs="Times New Roman"/>
          <w:color w:val="auto"/>
          <w:sz w:val="26"/>
          <w:szCs w:val="26"/>
          <w:shd w:val="clear" w:color="auto" w:fill="FFFFFF"/>
          <w:lang w:val="it-IT"/>
        </w:rPr>
        <w:t xml:space="preserve"> </w:t>
      </w:r>
      <w:r w:rsidR="005B05B9" w:rsidRPr="00DD5458">
        <w:rPr>
          <w:rFonts w:cs="Times New Roman"/>
          <w:color w:val="auto"/>
          <w:sz w:val="26"/>
          <w:szCs w:val="26"/>
          <w:shd w:val="clear" w:color="auto" w:fill="FFFFFF"/>
          <w:lang w:val="it-IT"/>
        </w:rPr>
        <w:t xml:space="preserve">đưa ra </w:t>
      </w:r>
      <w:r w:rsidR="00C34194" w:rsidRPr="00DD5458">
        <w:rPr>
          <w:rFonts w:cs="Times New Roman"/>
          <w:color w:val="auto"/>
          <w:sz w:val="26"/>
          <w:szCs w:val="26"/>
          <w:shd w:val="clear" w:color="auto" w:fill="FFFFFF"/>
          <w:lang w:val="it-IT"/>
        </w:rPr>
        <w:t>05</w:t>
      </w:r>
      <w:r w:rsidR="005B05B9" w:rsidRPr="00DD5458">
        <w:rPr>
          <w:rFonts w:cs="Times New Roman"/>
          <w:color w:val="auto"/>
          <w:sz w:val="26"/>
          <w:szCs w:val="26"/>
          <w:shd w:val="clear" w:color="auto" w:fill="FFFFFF"/>
          <w:lang w:val="it-IT"/>
        </w:rPr>
        <w:t xml:space="preserve"> (năm)</w:t>
      </w:r>
      <w:r w:rsidR="00C34194" w:rsidRPr="00DD5458">
        <w:rPr>
          <w:rFonts w:cs="Times New Roman"/>
          <w:color w:val="auto"/>
          <w:sz w:val="26"/>
          <w:szCs w:val="26"/>
          <w:shd w:val="clear" w:color="auto" w:fill="FFFFFF"/>
          <w:lang w:val="it-IT"/>
        </w:rPr>
        <w:t xml:space="preserve"> định hướng và </w:t>
      </w:r>
      <w:r w:rsidR="00BD128F" w:rsidRPr="00DD5458">
        <w:rPr>
          <w:rFonts w:cs="Times New Roman"/>
          <w:color w:val="auto"/>
          <w:sz w:val="26"/>
          <w:szCs w:val="26"/>
          <w:shd w:val="clear" w:color="auto" w:fill="FFFFFF"/>
          <w:lang w:val="it-IT"/>
        </w:rPr>
        <w:t xml:space="preserve">đề xuất </w:t>
      </w:r>
      <w:r w:rsidR="00C34194" w:rsidRPr="00DD5458">
        <w:rPr>
          <w:rFonts w:cs="Times New Roman"/>
          <w:color w:val="auto"/>
          <w:sz w:val="26"/>
          <w:szCs w:val="26"/>
          <w:shd w:val="clear" w:color="auto" w:fill="FFFFFF"/>
          <w:lang w:val="it-IT"/>
        </w:rPr>
        <w:t>03</w:t>
      </w:r>
      <w:r w:rsidR="005B05B9" w:rsidRPr="00DD5458">
        <w:rPr>
          <w:rFonts w:cs="Times New Roman"/>
          <w:color w:val="auto"/>
          <w:sz w:val="26"/>
          <w:szCs w:val="26"/>
          <w:shd w:val="clear" w:color="auto" w:fill="FFFFFF"/>
          <w:lang w:val="it-IT"/>
        </w:rPr>
        <w:t xml:space="preserve"> (ba)</w:t>
      </w:r>
      <w:r w:rsidR="00C34194" w:rsidRPr="00DD5458">
        <w:rPr>
          <w:rFonts w:cs="Times New Roman"/>
          <w:color w:val="auto"/>
          <w:sz w:val="26"/>
          <w:szCs w:val="26"/>
          <w:shd w:val="clear" w:color="auto" w:fill="FFFFFF"/>
          <w:lang w:val="it-IT"/>
        </w:rPr>
        <w:t xml:space="preserve"> nhóm giải pháp </w:t>
      </w:r>
      <w:r w:rsidR="00BD128F" w:rsidRPr="00DD5458">
        <w:rPr>
          <w:rFonts w:cs="Times New Roman"/>
          <w:bCs/>
          <w:color w:val="auto"/>
          <w:sz w:val="26"/>
          <w:szCs w:val="26"/>
          <w:lang w:val="it-IT"/>
        </w:rPr>
        <w:t>nhằm ứng phó hiệu quả biện pháp CTC đối với hàng hóa xuất khẩu của Việt Nam đến năm 2030. Những giải pháp này xây dựng trên cơ sở những luận cứ khoa học được luận giải một cách sâu sắc về lý luận và thực tiễn.</w:t>
      </w:r>
    </w:p>
    <w:p w14:paraId="1405B491" w14:textId="150D429B" w:rsidR="001347D4" w:rsidRPr="00992DFC" w:rsidRDefault="00684AA7" w:rsidP="00DB1DC3">
      <w:pPr>
        <w:pStyle w:val="Style3"/>
        <w:spacing w:line="360" w:lineRule="auto"/>
        <w:outlineLvl w:val="0"/>
        <w:rPr>
          <w:rFonts w:cs="Times New Roman"/>
          <w:color w:val="auto"/>
          <w:sz w:val="26"/>
          <w:szCs w:val="26"/>
          <w:lang w:val="it-IT"/>
        </w:rPr>
      </w:pPr>
      <w:bookmarkStart w:id="143" w:name="_Toc197247738"/>
      <w:r w:rsidRPr="00992DFC">
        <w:rPr>
          <w:rFonts w:cs="Times New Roman"/>
          <w:color w:val="auto"/>
          <w:sz w:val="26"/>
          <w:szCs w:val="26"/>
          <w:lang w:val="it-IT"/>
        </w:rPr>
        <w:t>6</w:t>
      </w:r>
      <w:r w:rsidR="001347D4" w:rsidRPr="00992DFC">
        <w:rPr>
          <w:rFonts w:cs="Times New Roman"/>
          <w:color w:val="auto"/>
          <w:sz w:val="26"/>
          <w:szCs w:val="26"/>
          <w:lang w:val="it-IT"/>
        </w:rPr>
        <w:t>. Kế</w:t>
      </w:r>
      <w:r w:rsidR="009949B1" w:rsidRPr="00992DFC">
        <w:rPr>
          <w:rFonts w:cs="Times New Roman"/>
          <w:color w:val="auto"/>
          <w:sz w:val="26"/>
          <w:szCs w:val="26"/>
          <w:lang w:val="it-IT"/>
        </w:rPr>
        <w:t>t cấu</w:t>
      </w:r>
      <w:r w:rsidR="001347D4" w:rsidRPr="00992DFC">
        <w:rPr>
          <w:rFonts w:cs="Times New Roman"/>
          <w:color w:val="auto"/>
          <w:sz w:val="26"/>
          <w:szCs w:val="26"/>
          <w:lang w:val="it-IT"/>
        </w:rPr>
        <w:t xml:space="preserve"> củ</w:t>
      </w:r>
      <w:r w:rsidR="004F45D6" w:rsidRPr="00992DFC">
        <w:rPr>
          <w:rFonts w:cs="Times New Roman"/>
          <w:color w:val="auto"/>
          <w:sz w:val="26"/>
          <w:szCs w:val="26"/>
          <w:lang w:val="it-IT"/>
        </w:rPr>
        <w:t>a l</w:t>
      </w:r>
      <w:r w:rsidR="001347D4" w:rsidRPr="00992DFC">
        <w:rPr>
          <w:rFonts w:cs="Times New Roman"/>
          <w:color w:val="auto"/>
          <w:sz w:val="26"/>
          <w:szCs w:val="26"/>
          <w:lang w:val="it-IT"/>
        </w:rPr>
        <w:t>uận án</w:t>
      </w:r>
      <w:bookmarkEnd w:id="143"/>
    </w:p>
    <w:p w14:paraId="39ECD599" w14:textId="519EDE31" w:rsidR="00A34563" w:rsidRPr="00992DFC" w:rsidRDefault="00A34563" w:rsidP="00DB1DC3">
      <w:pPr>
        <w:widowControl w:val="0"/>
        <w:spacing w:before="0" w:after="0" w:line="360" w:lineRule="auto"/>
        <w:ind w:firstLine="720"/>
        <w:rPr>
          <w:rFonts w:cs="Times New Roman"/>
          <w:color w:val="auto"/>
          <w:sz w:val="26"/>
          <w:szCs w:val="26"/>
          <w:lang w:val="nl-NL"/>
        </w:rPr>
      </w:pPr>
      <w:r w:rsidRPr="00992DFC">
        <w:rPr>
          <w:rFonts w:cs="Times New Roman"/>
          <w:color w:val="auto"/>
          <w:sz w:val="26"/>
          <w:szCs w:val="26"/>
          <w:lang w:val="nl-NL"/>
        </w:rPr>
        <w:t xml:space="preserve">Ngoài phần </w:t>
      </w:r>
      <w:r w:rsidR="00201310" w:rsidRPr="00992DFC">
        <w:rPr>
          <w:rFonts w:cs="Times New Roman"/>
          <w:color w:val="auto"/>
          <w:sz w:val="26"/>
          <w:szCs w:val="26"/>
          <w:lang w:val="nl-NL"/>
        </w:rPr>
        <w:t>M</w:t>
      </w:r>
      <w:r w:rsidRPr="00992DFC">
        <w:rPr>
          <w:rFonts w:cs="Times New Roman"/>
          <w:color w:val="auto"/>
          <w:sz w:val="26"/>
          <w:szCs w:val="26"/>
          <w:lang w:val="nl-NL"/>
        </w:rPr>
        <w:t xml:space="preserve">ở đầu, </w:t>
      </w:r>
      <w:r w:rsidR="00201310" w:rsidRPr="00992DFC">
        <w:rPr>
          <w:rFonts w:cs="Times New Roman"/>
          <w:color w:val="auto"/>
          <w:sz w:val="26"/>
          <w:szCs w:val="26"/>
          <w:lang w:val="nl-NL"/>
        </w:rPr>
        <w:t>K</w:t>
      </w:r>
      <w:r w:rsidRPr="00992DFC">
        <w:rPr>
          <w:rFonts w:cs="Times New Roman"/>
          <w:color w:val="auto"/>
          <w:sz w:val="26"/>
          <w:szCs w:val="26"/>
          <w:lang w:val="nl-NL"/>
        </w:rPr>
        <w:t xml:space="preserve">ết luận, </w:t>
      </w:r>
      <w:r w:rsidR="00201310" w:rsidRPr="00992DFC">
        <w:rPr>
          <w:rFonts w:cs="Times New Roman"/>
          <w:color w:val="auto"/>
          <w:sz w:val="26"/>
          <w:szCs w:val="26"/>
          <w:lang w:val="nl-NL"/>
        </w:rPr>
        <w:t>D</w:t>
      </w:r>
      <w:r w:rsidR="00C348F2" w:rsidRPr="00992DFC">
        <w:rPr>
          <w:rFonts w:cs="Times New Roman"/>
          <w:color w:val="auto"/>
          <w:sz w:val="26"/>
          <w:szCs w:val="26"/>
          <w:lang w:val="nl-NL"/>
        </w:rPr>
        <w:t xml:space="preserve">anh mục </w:t>
      </w:r>
      <w:r w:rsidRPr="00992DFC">
        <w:rPr>
          <w:rFonts w:cs="Times New Roman"/>
          <w:color w:val="auto"/>
          <w:sz w:val="26"/>
          <w:szCs w:val="26"/>
          <w:lang w:val="nl-NL"/>
        </w:rPr>
        <w:t xml:space="preserve">tài liệu tham khảo và </w:t>
      </w:r>
      <w:r w:rsidR="00201310" w:rsidRPr="00992DFC">
        <w:rPr>
          <w:rFonts w:cs="Times New Roman"/>
          <w:color w:val="auto"/>
          <w:sz w:val="26"/>
          <w:szCs w:val="26"/>
          <w:lang w:val="nl-NL"/>
        </w:rPr>
        <w:t>P</w:t>
      </w:r>
      <w:r w:rsidRPr="00992DFC">
        <w:rPr>
          <w:rFonts w:cs="Times New Roman"/>
          <w:color w:val="auto"/>
          <w:sz w:val="26"/>
          <w:szCs w:val="26"/>
          <w:lang w:val="nl-NL"/>
        </w:rPr>
        <w:t xml:space="preserve">hụ lục, nội </w:t>
      </w:r>
      <w:r w:rsidRPr="00992DFC">
        <w:rPr>
          <w:rFonts w:cs="Times New Roman"/>
          <w:color w:val="auto"/>
          <w:sz w:val="26"/>
          <w:szCs w:val="26"/>
          <w:lang w:val="nl-NL"/>
        </w:rPr>
        <w:lastRenderedPageBreak/>
        <w:t xml:space="preserve">dung và kết quả nghiên cứu của Luận án được kết cấu thành </w:t>
      </w:r>
      <w:r w:rsidR="007C7677" w:rsidRPr="00992DFC">
        <w:rPr>
          <w:rFonts w:cs="Times New Roman"/>
          <w:color w:val="auto"/>
          <w:sz w:val="26"/>
          <w:szCs w:val="26"/>
          <w:lang w:val="nl-NL"/>
        </w:rPr>
        <w:t>4</w:t>
      </w:r>
      <w:r w:rsidRPr="00992DFC">
        <w:rPr>
          <w:rFonts w:cs="Times New Roman"/>
          <w:color w:val="auto"/>
          <w:sz w:val="26"/>
          <w:szCs w:val="26"/>
          <w:lang w:val="nl-NL"/>
        </w:rPr>
        <w:t xml:space="preserve"> </w:t>
      </w:r>
      <w:r w:rsidR="006A0170" w:rsidRPr="00992DFC">
        <w:rPr>
          <w:rFonts w:cs="Times New Roman"/>
          <w:color w:val="auto"/>
          <w:sz w:val="26"/>
          <w:szCs w:val="26"/>
          <w:lang w:val="nl-NL"/>
        </w:rPr>
        <w:t>C</w:t>
      </w:r>
      <w:r w:rsidRPr="00992DFC">
        <w:rPr>
          <w:rFonts w:cs="Times New Roman"/>
          <w:color w:val="auto"/>
          <w:sz w:val="26"/>
          <w:szCs w:val="26"/>
          <w:lang w:val="nl-NL"/>
        </w:rPr>
        <w:t>hương:</w:t>
      </w:r>
    </w:p>
    <w:p w14:paraId="1FAD08E6" w14:textId="480DB00C" w:rsidR="007C7677" w:rsidRPr="00992DFC" w:rsidRDefault="00F712A2" w:rsidP="00DB1DC3">
      <w:pPr>
        <w:widowControl w:val="0"/>
        <w:spacing w:before="0" w:after="0" w:line="360" w:lineRule="auto"/>
        <w:ind w:firstLine="720"/>
        <w:rPr>
          <w:rFonts w:cs="Times New Roman"/>
          <w:iCs/>
          <w:color w:val="auto"/>
          <w:sz w:val="26"/>
          <w:szCs w:val="26"/>
          <w:lang w:val="nl-NL"/>
        </w:rPr>
      </w:pPr>
      <w:r w:rsidRPr="00992DFC">
        <w:rPr>
          <w:rFonts w:cs="Times New Roman"/>
          <w:i/>
          <w:iCs/>
          <w:color w:val="auto"/>
          <w:sz w:val="26"/>
          <w:szCs w:val="26"/>
          <w:lang w:val="nl-NL"/>
        </w:rPr>
        <w:t xml:space="preserve">- </w:t>
      </w:r>
      <w:r w:rsidR="007C7677" w:rsidRPr="00992DFC">
        <w:rPr>
          <w:rFonts w:cs="Times New Roman"/>
          <w:i/>
          <w:iCs/>
          <w:color w:val="auto"/>
          <w:sz w:val="26"/>
          <w:szCs w:val="26"/>
          <w:lang w:val="nl-NL"/>
        </w:rPr>
        <w:t>Chương 1:</w:t>
      </w:r>
      <w:r w:rsidR="007C7677" w:rsidRPr="00992DFC">
        <w:rPr>
          <w:rFonts w:cs="Times New Roman"/>
          <w:i/>
          <w:color w:val="auto"/>
          <w:sz w:val="26"/>
          <w:szCs w:val="26"/>
          <w:lang w:val="nl-NL"/>
        </w:rPr>
        <w:t xml:space="preserve"> </w:t>
      </w:r>
      <w:r w:rsidR="007C7677" w:rsidRPr="00992DFC">
        <w:rPr>
          <w:rFonts w:cs="Times New Roman"/>
          <w:iCs/>
          <w:color w:val="auto"/>
          <w:sz w:val="26"/>
          <w:szCs w:val="26"/>
          <w:lang w:val="nl-NL"/>
        </w:rPr>
        <w:t xml:space="preserve">Tổng quan </w:t>
      </w:r>
      <w:r w:rsidR="00936CFC" w:rsidRPr="00992DFC">
        <w:rPr>
          <w:rFonts w:cs="Times New Roman"/>
          <w:iCs/>
          <w:color w:val="auto"/>
          <w:sz w:val="26"/>
          <w:szCs w:val="26"/>
          <w:lang w:val="nl-NL"/>
        </w:rPr>
        <w:t>tình hình nghiên cứu</w:t>
      </w:r>
      <w:r w:rsidR="00EB3AC0" w:rsidRPr="00992DFC">
        <w:rPr>
          <w:rFonts w:cs="Times New Roman"/>
          <w:iCs/>
          <w:color w:val="auto"/>
          <w:sz w:val="26"/>
          <w:szCs w:val="26"/>
          <w:lang w:val="nl-NL"/>
        </w:rPr>
        <w:t xml:space="preserve"> liên quan đến đề tài luận án</w:t>
      </w:r>
      <w:r w:rsidRPr="00992DFC">
        <w:rPr>
          <w:rFonts w:cs="Times New Roman"/>
          <w:iCs/>
          <w:color w:val="auto"/>
          <w:sz w:val="26"/>
          <w:szCs w:val="26"/>
          <w:lang w:val="nl-NL"/>
        </w:rPr>
        <w:t>;</w:t>
      </w:r>
    </w:p>
    <w:p w14:paraId="4DCB2DE4" w14:textId="7A39F447" w:rsidR="00A34563" w:rsidRPr="00992DFC" w:rsidRDefault="00F712A2" w:rsidP="00DB1DC3">
      <w:pPr>
        <w:widowControl w:val="0"/>
        <w:spacing w:before="0" w:after="0" w:line="360" w:lineRule="auto"/>
        <w:ind w:firstLine="720"/>
        <w:rPr>
          <w:rFonts w:cs="Times New Roman"/>
          <w:color w:val="auto"/>
          <w:sz w:val="26"/>
          <w:szCs w:val="26"/>
          <w:lang w:val="nl-NL"/>
        </w:rPr>
      </w:pPr>
      <w:r w:rsidRPr="00992DFC">
        <w:rPr>
          <w:rFonts w:cs="Times New Roman"/>
          <w:i/>
          <w:iCs/>
          <w:color w:val="auto"/>
          <w:sz w:val="26"/>
          <w:szCs w:val="26"/>
          <w:lang w:val="nl-NL"/>
        </w:rPr>
        <w:t xml:space="preserve">- </w:t>
      </w:r>
      <w:r w:rsidR="00A34563" w:rsidRPr="00992DFC">
        <w:rPr>
          <w:rFonts w:cs="Times New Roman"/>
          <w:i/>
          <w:iCs/>
          <w:color w:val="auto"/>
          <w:sz w:val="26"/>
          <w:szCs w:val="26"/>
          <w:lang w:val="nl-NL"/>
        </w:rPr>
        <w:t xml:space="preserve">Chương </w:t>
      </w:r>
      <w:r w:rsidR="007C7677" w:rsidRPr="00992DFC">
        <w:rPr>
          <w:rFonts w:cs="Times New Roman"/>
          <w:i/>
          <w:iCs/>
          <w:color w:val="auto"/>
          <w:sz w:val="26"/>
          <w:szCs w:val="26"/>
          <w:lang w:val="nl-NL"/>
        </w:rPr>
        <w:t>2</w:t>
      </w:r>
      <w:r w:rsidR="00A34563" w:rsidRPr="00992DFC">
        <w:rPr>
          <w:rFonts w:cs="Times New Roman"/>
          <w:i/>
          <w:iCs/>
          <w:color w:val="auto"/>
          <w:sz w:val="26"/>
          <w:szCs w:val="26"/>
          <w:lang w:val="nl-NL"/>
        </w:rPr>
        <w:t>:</w:t>
      </w:r>
      <w:r w:rsidR="00A34563" w:rsidRPr="00992DFC">
        <w:rPr>
          <w:rFonts w:cs="Times New Roman"/>
          <w:i/>
          <w:color w:val="auto"/>
          <w:sz w:val="26"/>
          <w:szCs w:val="26"/>
          <w:lang w:val="nl-NL"/>
        </w:rPr>
        <w:t xml:space="preserve"> </w:t>
      </w:r>
      <w:r w:rsidR="00A34563" w:rsidRPr="00992DFC">
        <w:rPr>
          <w:rFonts w:cs="Times New Roman"/>
          <w:color w:val="auto"/>
          <w:sz w:val="26"/>
          <w:szCs w:val="26"/>
          <w:lang w:val="nl-NL"/>
        </w:rPr>
        <w:t>Cơ sở lý luận</w:t>
      </w:r>
      <w:r w:rsidR="009F0314" w:rsidRPr="00992DFC">
        <w:rPr>
          <w:rFonts w:cs="Times New Roman"/>
          <w:color w:val="auto"/>
          <w:sz w:val="26"/>
          <w:szCs w:val="26"/>
          <w:lang w:val="nl-NL"/>
        </w:rPr>
        <w:t xml:space="preserve"> và kinh nghiệm quốc tế</w:t>
      </w:r>
      <w:r w:rsidR="00A34563" w:rsidRPr="00992DFC">
        <w:rPr>
          <w:rFonts w:cs="Times New Roman"/>
          <w:color w:val="auto"/>
          <w:sz w:val="26"/>
          <w:szCs w:val="26"/>
          <w:lang w:val="nl-NL"/>
        </w:rPr>
        <w:t xml:space="preserve"> về </w:t>
      </w:r>
      <w:r w:rsidR="003E0513" w:rsidRPr="00992DFC">
        <w:rPr>
          <w:rFonts w:cs="Times New Roman"/>
          <w:color w:val="auto"/>
          <w:sz w:val="26"/>
          <w:szCs w:val="26"/>
          <w:lang w:val="nl-NL"/>
        </w:rPr>
        <w:t>ứng phó biện pháp chống trợ cấp đối với hàng hoá xuất khẩu</w:t>
      </w:r>
      <w:r w:rsidRPr="00992DFC">
        <w:rPr>
          <w:rFonts w:cs="Times New Roman"/>
          <w:color w:val="auto"/>
          <w:sz w:val="26"/>
          <w:szCs w:val="26"/>
          <w:lang w:val="nl-NL"/>
        </w:rPr>
        <w:t>;</w:t>
      </w:r>
    </w:p>
    <w:p w14:paraId="06AC5F78" w14:textId="6F90C222" w:rsidR="00A34563" w:rsidRPr="00992DFC" w:rsidRDefault="00F712A2" w:rsidP="00DB1DC3">
      <w:pPr>
        <w:widowControl w:val="0"/>
        <w:spacing w:before="0" w:after="0" w:line="360" w:lineRule="auto"/>
        <w:ind w:firstLine="720"/>
        <w:rPr>
          <w:rFonts w:cs="Times New Roman"/>
          <w:color w:val="auto"/>
          <w:sz w:val="26"/>
          <w:szCs w:val="26"/>
          <w:lang w:val="nl-NL"/>
        </w:rPr>
      </w:pPr>
      <w:r w:rsidRPr="00992DFC">
        <w:rPr>
          <w:rFonts w:cs="Times New Roman"/>
          <w:i/>
          <w:iCs/>
          <w:color w:val="auto"/>
          <w:sz w:val="26"/>
          <w:szCs w:val="26"/>
          <w:lang w:val="nl-NL"/>
        </w:rPr>
        <w:t xml:space="preserve">- </w:t>
      </w:r>
      <w:r w:rsidR="00A34563" w:rsidRPr="00992DFC">
        <w:rPr>
          <w:rFonts w:cs="Times New Roman"/>
          <w:i/>
          <w:iCs/>
          <w:color w:val="auto"/>
          <w:sz w:val="26"/>
          <w:szCs w:val="26"/>
          <w:lang w:val="nl-NL"/>
        </w:rPr>
        <w:t xml:space="preserve">Chương </w:t>
      </w:r>
      <w:r w:rsidR="007C7677" w:rsidRPr="00992DFC">
        <w:rPr>
          <w:rFonts w:cs="Times New Roman"/>
          <w:i/>
          <w:iCs/>
          <w:color w:val="auto"/>
          <w:sz w:val="26"/>
          <w:szCs w:val="26"/>
          <w:lang w:val="nl-NL"/>
        </w:rPr>
        <w:t>3</w:t>
      </w:r>
      <w:r w:rsidR="00A34563" w:rsidRPr="00992DFC">
        <w:rPr>
          <w:rFonts w:cs="Times New Roman"/>
          <w:i/>
          <w:iCs/>
          <w:color w:val="auto"/>
          <w:sz w:val="26"/>
          <w:szCs w:val="26"/>
          <w:lang w:val="nl-NL"/>
        </w:rPr>
        <w:t>:</w:t>
      </w:r>
      <w:r w:rsidR="00A34563" w:rsidRPr="00992DFC">
        <w:rPr>
          <w:rFonts w:cs="Times New Roman"/>
          <w:color w:val="auto"/>
          <w:sz w:val="26"/>
          <w:szCs w:val="26"/>
          <w:lang w:val="nl-NL"/>
        </w:rPr>
        <w:t xml:space="preserve"> Thực trạng</w:t>
      </w:r>
      <w:r w:rsidR="00201310" w:rsidRPr="00992DFC">
        <w:rPr>
          <w:rFonts w:cs="Times New Roman"/>
          <w:color w:val="auto"/>
          <w:sz w:val="26"/>
          <w:szCs w:val="26"/>
          <w:lang w:val="nl-NL"/>
        </w:rPr>
        <w:t xml:space="preserve"> </w:t>
      </w:r>
      <w:r w:rsidR="003E0513" w:rsidRPr="00992DFC">
        <w:rPr>
          <w:rFonts w:cs="Times New Roman"/>
          <w:color w:val="auto"/>
          <w:sz w:val="26"/>
          <w:szCs w:val="26"/>
          <w:lang w:val="nl-NL"/>
        </w:rPr>
        <w:t>ứng phó biện pháp chống trợ cấp đối với hàng hoá xuất khẩu của Việt Nam</w:t>
      </w:r>
      <w:r w:rsidRPr="00992DFC">
        <w:rPr>
          <w:rFonts w:cs="Times New Roman"/>
          <w:color w:val="auto"/>
          <w:sz w:val="26"/>
          <w:szCs w:val="26"/>
          <w:lang w:val="nl-NL"/>
        </w:rPr>
        <w:t>;</w:t>
      </w:r>
    </w:p>
    <w:p w14:paraId="3D60560A" w14:textId="51927326" w:rsidR="00882A8A" w:rsidRPr="00992DFC" w:rsidRDefault="00F712A2" w:rsidP="00DB1DC3">
      <w:pPr>
        <w:widowControl w:val="0"/>
        <w:spacing w:before="0" w:after="0" w:line="360" w:lineRule="auto"/>
        <w:ind w:firstLine="720"/>
        <w:rPr>
          <w:rFonts w:cs="Times New Roman"/>
          <w:b/>
          <w:color w:val="auto"/>
          <w:sz w:val="26"/>
          <w:szCs w:val="26"/>
          <w:lang w:val="nl-NL"/>
        </w:rPr>
      </w:pPr>
      <w:r w:rsidRPr="00992DFC">
        <w:rPr>
          <w:rFonts w:cs="Times New Roman"/>
          <w:i/>
          <w:iCs/>
          <w:color w:val="auto"/>
          <w:sz w:val="26"/>
          <w:szCs w:val="26"/>
          <w:lang w:val="nl-NL"/>
        </w:rPr>
        <w:t xml:space="preserve">- </w:t>
      </w:r>
      <w:r w:rsidR="00A34563" w:rsidRPr="00992DFC">
        <w:rPr>
          <w:rFonts w:cs="Times New Roman"/>
          <w:i/>
          <w:iCs/>
          <w:color w:val="auto"/>
          <w:sz w:val="26"/>
          <w:szCs w:val="26"/>
          <w:lang w:val="nl-NL"/>
        </w:rPr>
        <w:t xml:space="preserve">Chương </w:t>
      </w:r>
      <w:r w:rsidR="007C7677" w:rsidRPr="00992DFC">
        <w:rPr>
          <w:rFonts w:cs="Times New Roman"/>
          <w:i/>
          <w:iCs/>
          <w:color w:val="auto"/>
          <w:sz w:val="26"/>
          <w:szCs w:val="26"/>
          <w:lang w:val="nl-NL"/>
        </w:rPr>
        <w:t>4</w:t>
      </w:r>
      <w:r w:rsidR="00A34563" w:rsidRPr="00992DFC">
        <w:rPr>
          <w:rFonts w:cs="Times New Roman"/>
          <w:i/>
          <w:iCs/>
          <w:color w:val="auto"/>
          <w:sz w:val="26"/>
          <w:szCs w:val="26"/>
          <w:lang w:val="nl-NL"/>
        </w:rPr>
        <w:t>:</w:t>
      </w:r>
      <w:r w:rsidR="00A34563" w:rsidRPr="00992DFC">
        <w:rPr>
          <w:rFonts w:cs="Times New Roman"/>
          <w:color w:val="auto"/>
          <w:sz w:val="26"/>
          <w:szCs w:val="26"/>
          <w:lang w:val="nl-NL"/>
        </w:rPr>
        <w:t xml:space="preserve"> </w:t>
      </w:r>
      <w:r w:rsidR="005B05B9" w:rsidRPr="00992DFC">
        <w:rPr>
          <w:rFonts w:cs="Times New Roman"/>
          <w:color w:val="auto"/>
          <w:sz w:val="26"/>
          <w:szCs w:val="26"/>
          <w:lang w:val="nl-NL"/>
        </w:rPr>
        <w:t>Đ</w:t>
      </w:r>
      <w:r w:rsidR="00A34563" w:rsidRPr="00992DFC">
        <w:rPr>
          <w:rFonts w:cs="Times New Roman"/>
          <w:color w:val="auto"/>
          <w:sz w:val="26"/>
          <w:szCs w:val="26"/>
          <w:lang w:val="nl-NL"/>
        </w:rPr>
        <w:t xml:space="preserve">ịnh hướng và giải pháp </w:t>
      </w:r>
      <w:r w:rsidR="003E0513" w:rsidRPr="00992DFC">
        <w:rPr>
          <w:rFonts w:cs="Times New Roman"/>
          <w:color w:val="auto"/>
          <w:sz w:val="26"/>
          <w:szCs w:val="26"/>
          <w:lang w:val="nl-NL"/>
        </w:rPr>
        <w:t xml:space="preserve">ứng phó biện pháp chống trợ cấp đối với hàng hoá xuất khẩu của Việt Nam đến </w:t>
      </w:r>
      <w:r w:rsidR="00A34563" w:rsidRPr="00992DFC">
        <w:rPr>
          <w:rFonts w:cs="Times New Roman"/>
          <w:color w:val="auto"/>
          <w:sz w:val="26"/>
          <w:szCs w:val="26"/>
          <w:lang w:val="nl-NL"/>
        </w:rPr>
        <w:t>năm 2030</w:t>
      </w:r>
      <w:r w:rsidRPr="00992DFC">
        <w:rPr>
          <w:rFonts w:cs="Times New Roman"/>
          <w:color w:val="auto"/>
          <w:sz w:val="26"/>
          <w:szCs w:val="26"/>
          <w:lang w:val="nl-NL"/>
        </w:rPr>
        <w:t>.</w:t>
      </w:r>
      <w:r w:rsidR="00A34563" w:rsidRPr="00992DFC">
        <w:rPr>
          <w:rFonts w:cs="Times New Roman"/>
          <w:color w:val="auto"/>
          <w:sz w:val="26"/>
          <w:szCs w:val="26"/>
          <w:lang w:val="nl-NL"/>
        </w:rPr>
        <w:t xml:space="preserve"> </w:t>
      </w:r>
    </w:p>
    <w:p w14:paraId="24CBF90C" w14:textId="77777777" w:rsidR="005B05B9" w:rsidRPr="00DD5458" w:rsidRDefault="005B05B9" w:rsidP="00DB1DC3">
      <w:pPr>
        <w:spacing w:before="0" w:after="0" w:line="360" w:lineRule="auto"/>
        <w:rPr>
          <w:rFonts w:cs="Times New Roman"/>
          <w:b/>
          <w:i/>
          <w:color w:val="auto"/>
          <w:sz w:val="26"/>
          <w:szCs w:val="26"/>
          <w:lang w:val="nl-NL"/>
        </w:rPr>
      </w:pPr>
      <w:r w:rsidRPr="00DD5458">
        <w:rPr>
          <w:rFonts w:cs="Times New Roman"/>
          <w:i/>
          <w:color w:val="auto"/>
          <w:sz w:val="26"/>
          <w:szCs w:val="26"/>
          <w:lang w:val="nl-NL"/>
        </w:rPr>
        <w:br w:type="page"/>
      </w:r>
    </w:p>
    <w:p w14:paraId="07CFCF9C" w14:textId="350891BE" w:rsidR="00882A8A" w:rsidRPr="00DD5458" w:rsidRDefault="00BC6842" w:rsidP="00DB1DC3">
      <w:pPr>
        <w:pStyle w:val="Style1"/>
        <w:spacing w:line="360" w:lineRule="auto"/>
        <w:outlineLvl w:val="0"/>
        <w:rPr>
          <w:rFonts w:cs="Times New Roman"/>
          <w:i/>
          <w:color w:val="auto"/>
          <w:sz w:val="26"/>
          <w:szCs w:val="26"/>
          <w:lang w:val="nl-NL"/>
        </w:rPr>
      </w:pPr>
      <w:bookmarkStart w:id="144" w:name="_Toc197247739"/>
      <w:r w:rsidRPr="00DD5458">
        <w:rPr>
          <w:rFonts w:cs="Times New Roman"/>
          <w:i/>
          <w:color w:val="auto"/>
          <w:sz w:val="26"/>
          <w:szCs w:val="26"/>
          <w:lang w:val="nl-NL"/>
        </w:rPr>
        <w:lastRenderedPageBreak/>
        <w:t>CHƯƠNG 1</w:t>
      </w:r>
      <w:r w:rsidR="00CA25EC" w:rsidRPr="00DD5458">
        <w:rPr>
          <w:rFonts w:cs="Times New Roman"/>
          <w:i/>
          <w:color w:val="auto"/>
          <w:sz w:val="26"/>
          <w:szCs w:val="26"/>
          <w:lang w:val="nl-NL"/>
        </w:rPr>
        <w:t>:</w:t>
      </w:r>
      <w:bookmarkEnd w:id="144"/>
    </w:p>
    <w:p w14:paraId="64EAC635" w14:textId="57FA817D" w:rsidR="00B628FA" w:rsidRPr="00DD5458" w:rsidRDefault="00F42EF5" w:rsidP="00DB1DC3">
      <w:pPr>
        <w:pStyle w:val="Style1"/>
        <w:spacing w:line="360" w:lineRule="auto"/>
        <w:outlineLvl w:val="0"/>
        <w:rPr>
          <w:rFonts w:cs="Times New Roman"/>
          <w:color w:val="auto"/>
          <w:sz w:val="26"/>
          <w:szCs w:val="26"/>
          <w:lang w:val="nl-NL"/>
        </w:rPr>
      </w:pPr>
      <w:bookmarkStart w:id="145" w:name="_Toc197247740"/>
      <w:r w:rsidRPr="00DD5458">
        <w:rPr>
          <w:rFonts w:cs="Times New Roman"/>
          <w:color w:val="auto"/>
          <w:sz w:val="26"/>
          <w:szCs w:val="26"/>
          <w:lang w:val="nl-NL"/>
        </w:rPr>
        <w:t xml:space="preserve">TỔNG QUAN </w:t>
      </w:r>
      <w:r w:rsidR="00882A8A" w:rsidRPr="00DD5458">
        <w:rPr>
          <w:rFonts w:cs="Times New Roman"/>
          <w:color w:val="auto"/>
          <w:sz w:val="26"/>
          <w:szCs w:val="26"/>
          <w:lang w:val="nl-NL"/>
        </w:rPr>
        <w:t>TÌNH HÌNH NGHIÊN CỨU</w:t>
      </w:r>
      <w:r w:rsidR="005B05B9" w:rsidRPr="00DD5458">
        <w:rPr>
          <w:rFonts w:cs="Times New Roman"/>
          <w:color w:val="auto"/>
          <w:sz w:val="26"/>
          <w:szCs w:val="26"/>
          <w:lang w:val="nl-NL"/>
        </w:rPr>
        <w:t xml:space="preserve">                                                         </w:t>
      </w:r>
      <w:r w:rsidR="00DB0BDA" w:rsidRPr="00DD5458">
        <w:rPr>
          <w:rFonts w:cs="Times New Roman"/>
          <w:color w:val="auto"/>
          <w:sz w:val="26"/>
          <w:szCs w:val="26"/>
          <w:lang w:val="nl-NL"/>
        </w:rPr>
        <w:t>LIÊN QUAN ĐẾN ĐỀ TÀI LUẬN ÁN</w:t>
      </w:r>
      <w:bookmarkEnd w:id="145"/>
    </w:p>
    <w:p w14:paraId="253032F6" w14:textId="5EC79062" w:rsidR="00E15D0D" w:rsidRPr="00992DFC" w:rsidRDefault="005B05B9" w:rsidP="00DB1DC3">
      <w:pPr>
        <w:pStyle w:val="Style3"/>
        <w:spacing w:line="360" w:lineRule="auto"/>
        <w:outlineLvl w:val="0"/>
        <w:rPr>
          <w:rFonts w:cs="Times New Roman"/>
          <w:color w:val="auto"/>
          <w:sz w:val="26"/>
          <w:szCs w:val="26"/>
          <w:lang w:val="it-IT"/>
        </w:rPr>
      </w:pPr>
      <w:bookmarkStart w:id="146" w:name="_Toc197247741"/>
      <w:r w:rsidRPr="00992DFC">
        <w:rPr>
          <w:rFonts w:cs="Times New Roman"/>
          <w:color w:val="auto"/>
          <w:sz w:val="26"/>
          <w:szCs w:val="26"/>
          <w:lang w:val="it-IT"/>
        </w:rPr>
        <w:t xml:space="preserve">1.1. </w:t>
      </w:r>
      <w:r w:rsidR="00882A8A" w:rsidRPr="00992DFC">
        <w:rPr>
          <w:rFonts w:cs="Times New Roman"/>
          <w:color w:val="auto"/>
          <w:sz w:val="26"/>
          <w:szCs w:val="26"/>
          <w:lang w:val="it-IT"/>
        </w:rPr>
        <w:t>Các công trình nghiên cứu liên quan đến luận án</w:t>
      </w:r>
      <w:bookmarkEnd w:id="146"/>
      <w:r w:rsidR="00882A8A" w:rsidRPr="00992DFC">
        <w:rPr>
          <w:rFonts w:cs="Times New Roman"/>
          <w:color w:val="auto"/>
          <w:sz w:val="26"/>
          <w:szCs w:val="26"/>
          <w:lang w:val="it-IT"/>
        </w:rPr>
        <w:t xml:space="preserve"> </w:t>
      </w:r>
    </w:p>
    <w:p w14:paraId="2FCA2F7B" w14:textId="38C6C2E1" w:rsidR="00FF3912" w:rsidRPr="00992DFC" w:rsidRDefault="00A91D43" w:rsidP="00DB1DC3">
      <w:pPr>
        <w:spacing w:before="0" w:after="0" w:line="360" w:lineRule="auto"/>
        <w:ind w:firstLine="720"/>
        <w:rPr>
          <w:rFonts w:cs="Times New Roman"/>
          <w:color w:val="auto"/>
          <w:spacing w:val="2"/>
          <w:sz w:val="26"/>
          <w:szCs w:val="26"/>
          <w:lang w:val="nl-NL"/>
        </w:rPr>
      </w:pPr>
      <w:r>
        <w:rPr>
          <w:rFonts w:cs="Times New Roman"/>
          <w:color w:val="auto"/>
          <w:spacing w:val="2"/>
          <w:sz w:val="26"/>
          <w:szCs w:val="26"/>
          <w:lang w:val="nl-NL"/>
        </w:rPr>
        <w:t>Trợ</w:t>
      </w:r>
      <w:r>
        <w:rPr>
          <w:rFonts w:cs="Times New Roman"/>
          <w:color w:val="auto"/>
          <w:spacing w:val="2"/>
          <w:sz w:val="26"/>
          <w:szCs w:val="26"/>
          <w:lang w:val="vi-VN"/>
        </w:rPr>
        <w:t xml:space="preserve"> cấp, </w:t>
      </w:r>
      <w:r w:rsidR="00FF3912" w:rsidRPr="00992DFC">
        <w:rPr>
          <w:rFonts w:cs="Times New Roman"/>
          <w:color w:val="auto"/>
          <w:spacing w:val="2"/>
          <w:sz w:val="26"/>
          <w:szCs w:val="26"/>
          <w:lang w:val="nl-NL"/>
        </w:rPr>
        <w:t xml:space="preserve">CTC, ứng phó biện pháp </w:t>
      </w:r>
      <w:r w:rsidR="00F712A2" w:rsidRPr="00992DFC">
        <w:rPr>
          <w:rFonts w:cs="Times New Roman"/>
          <w:color w:val="auto"/>
          <w:spacing w:val="2"/>
          <w:sz w:val="26"/>
          <w:szCs w:val="26"/>
          <w:lang w:val="nl-NL"/>
        </w:rPr>
        <w:t>CTC</w:t>
      </w:r>
      <w:r w:rsidR="00FF3912" w:rsidRPr="00992DFC">
        <w:rPr>
          <w:rFonts w:cs="Times New Roman"/>
          <w:color w:val="auto"/>
          <w:spacing w:val="2"/>
          <w:sz w:val="26"/>
          <w:szCs w:val="26"/>
          <w:lang w:val="nl-NL"/>
        </w:rPr>
        <w:t xml:space="preserve"> đối với hàng hoá xuất khẩu là chủ đề được </w:t>
      </w:r>
      <w:r w:rsidR="00CA25EC" w:rsidRPr="00992DFC">
        <w:rPr>
          <w:rFonts w:cs="Times New Roman"/>
          <w:color w:val="auto"/>
          <w:spacing w:val="2"/>
          <w:sz w:val="26"/>
          <w:szCs w:val="26"/>
          <w:lang w:val="nl-NL"/>
        </w:rPr>
        <w:t xml:space="preserve">khá </w:t>
      </w:r>
      <w:r w:rsidR="00FF3912" w:rsidRPr="00992DFC">
        <w:rPr>
          <w:rFonts w:cs="Times New Roman"/>
          <w:color w:val="auto"/>
          <w:spacing w:val="2"/>
          <w:sz w:val="26"/>
          <w:szCs w:val="26"/>
          <w:lang w:val="nl-NL"/>
        </w:rPr>
        <w:t xml:space="preserve">nhiều học giả </w:t>
      </w:r>
      <w:r w:rsidR="00CA25EC" w:rsidRPr="00992DFC">
        <w:rPr>
          <w:rFonts w:cs="Times New Roman"/>
          <w:color w:val="auto"/>
          <w:spacing w:val="2"/>
          <w:sz w:val="26"/>
          <w:szCs w:val="26"/>
          <w:lang w:val="nl-NL"/>
        </w:rPr>
        <w:t>trong và ngoài nước</w:t>
      </w:r>
      <w:r w:rsidR="00FF3912" w:rsidRPr="00992DFC">
        <w:rPr>
          <w:rFonts w:cs="Times New Roman"/>
          <w:color w:val="auto"/>
          <w:spacing w:val="2"/>
          <w:sz w:val="26"/>
          <w:szCs w:val="26"/>
          <w:lang w:val="nl-NL"/>
        </w:rPr>
        <w:t xml:space="preserve"> quan tâm. Xu thế tự do hóa thương mại diễn ra mạnh mẽ ở quy mô khu vực</w:t>
      </w:r>
      <w:r w:rsidR="00CA25EC" w:rsidRPr="00992DFC">
        <w:rPr>
          <w:rFonts w:cs="Times New Roman"/>
          <w:color w:val="auto"/>
          <w:spacing w:val="2"/>
          <w:sz w:val="26"/>
          <w:szCs w:val="26"/>
          <w:lang w:val="nl-NL"/>
        </w:rPr>
        <w:t xml:space="preserve"> và toàn cầu</w:t>
      </w:r>
      <w:r w:rsidR="00FF3912" w:rsidRPr="00992DFC">
        <w:rPr>
          <w:rFonts w:cs="Times New Roman"/>
          <w:color w:val="auto"/>
          <w:spacing w:val="2"/>
          <w:sz w:val="26"/>
          <w:szCs w:val="26"/>
          <w:lang w:val="nl-NL"/>
        </w:rPr>
        <w:t xml:space="preserve">, các FTA thế hệ mới xuất hiện ngày càng nhiều, </w:t>
      </w:r>
      <w:r w:rsidR="00CA25EC" w:rsidRPr="00992DFC">
        <w:rPr>
          <w:rFonts w:cs="Times New Roman"/>
          <w:color w:val="auto"/>
          <w:spacing w:val="2"/>
          <w:sz w:val="26"/>
          <w:szCs w:val="26"/>
          <w:lang w:val="nl-NL"/>
        </w:rPr>
        <w:t>một mặt</w:t>
      </w:r>
      <w:r w:rsidR="00FF3912" w:rsidRPr="00992DFC">
        <w:rPr>
          <w:rFonts w:cs="Times New Roman"/>
          <w:color w:val="auto"/>
          <w:spacing w:val="2"/>
          <w:sz w:val="26"/>
          <w:szCs w:val="26"/>
          <w:lang w:val="nl-NL"/>
        </w:rPr>
        <w:t xml:space="preserve"> </w:t>
      </w:r>
      <w:r w:rsidR="00CA25EC" w:rsidRPr="00992DFC">
        <w:rPr>
          <w:rFonts w:cs="Times New Roman"/>
          <w:color w:val="auto"/>
          <w:spacing w:val="2"/>
          <w:sz w:val="26"/>
          <w:szCs w:val="26"/>
          <w:lang w:val="nl-NL"/>
        </w:rPr>
        <w:t xml:space="preserve">xu hướng </w:t>
      </w:r>
      <w:r w:rsidR="00FF3912" w:rsidRPr="00992DFC">
        <w:rPr>
          <w:rFonts w:cs="Times New Roman"/>
          <w:color w:val="auto"/>
          <w:spacing w:val="2"/>
          <w:sz w:val="26"/>
          <w:szCs w:val="26"/>
          <w:lang w:val="nl-NL"/>
        </w:rPr>
        <w:t>bảo hộ thương mại có chiều hướng gia tăng. Các nước ngày càng áp dụng nhiều biện pháp PVTM nói chung, CTC nói riêng. Nghiên cứu về trợ cấp, CTC và ứng phó biện pháp CTC đối với hàng hoá xuất khẩu nhận được sự quan tâm của nhiều học giả.</w:t>
      </w:r>
    </w:p>
    <w:p w14:paraId="7A8C5620" w14:textId="79990E44" w:rsidR="00FF3912" w:rsidRPr="00992DFC" w:rsidRDefault="005B05B9" w:rsidP="00DB1DC3">
      <w:pPr>
        <w:pStyle w:val="Style3"/>
        <w:spacing w:line="360" w:lineRule="auto"/>
        <w:outlineLvl w:val="1"/>
        <w:rPr>
          <w:rFonts w:cs="Times New Roman"/>
          <w:i/>
          <w:iCs/>
          <w:color w:val="auto"/>
          <w:sz w:val="26"/>
          <w:szCs w:val="26"/>
          <w:lang w:val="it-IT"/>
        </w:rPr>
      </w:pPr>
      <w:bookmarkStart w:id="147" w:name="_Toc140268813"/>
      <w:bookmarkStart w:id="148" w:name="_Toc197247742"/>
      <w:r w:rsidRPr="00992DFC">
        <w:rPr>
          <w:rFonts w:cs="Times New Roman"/>
          <w:i/>
          <w:iCs/>
          <w:color w:val="auto"/>
          <w:sz w:val="26"/>
          <w:szCs w:val="26"/>
          <w:lang w:val="it-IT"/>
        </w:rPr>
        <w:t xml:space="preserve">1.1.1. </w:t>
      </w:r>
      <w:r w:rsidR="00FF3912" w:rsidRPr="00992DFC">
        <w:rPr>
          <w:rFonts w:cs="Times New Roman"/>
          <w:i/>
          <w:iCs/>
          <w:color w:val="auto"/>
          <w:sz w:val="26"/>
          <w:szCs w:val="26"/>
          <w:lang w:val="it-IT"/>
        </w:rPr>
        <w:t xml:space="preserve">Các nghiên cứu lý luận về </w:t>
      </w:r>
      <w:bookmarkEnd w:id="147"/>
      <w:r w:rsidR="00FF3912" w:rsidRPr="00992DFC">
        <w:rPr>
          <w:rFonts w:cs="Times New Roman"/>
          <w:i/>
          <w:iCs/>
          <w:color w:val="auto"/>
          <w:sz w:val="26"/>
          <w:szCs w:val="26"/>
          <w:lang w:val="it-IT"/>
        </w:rPr>
        <w:t>trợ cấp, chống trợ cấp</w:t>
      </w:r>
      <w:r w:rsidR="00CA25EC" w:rsidRPr="00992DFC">
        <w:rPr>
          <w:rFonts w:cs="Times New Roman"/>
          <w:i/>
          <w:iCs/>
          <w:color w:val="auto"/>
          <w:sz w:val="26"/>
          <w:szCs w:val="26"/>
          <w:lang w:val="it-IT"/>
        </w:rPr>
        <w:t xml:space="preserve">, </w:t>
      </w:r>
      <w:r w:rsidR="00FF3912" w:rsidRPr="00992DFC">
        <w:rPr>
          <w:rFonts w:cs="Times New Roman"/>
          <w:i/>
          <w:iCs/>
          <w:color w:val="auto"/>
          <w:sz w:val="26"/>
          <w:szCs w:val="26"/>
          <w:lang w:val="it-IT"/>
        </w:rPr>
        <w:t>các biện pháp chống trợ cấp đối với hàng hoá xuất khẩu</w:t>
      </w:r>
      <w:bookmarkEnd w:id="148"/>
    </w:p>
    <w:p w14:paraId="74D0FEA9" w14:textId="052B949E" w:rsidR="00FF3912" w:rsidRPr="00992DFC" w:rsidRDefault="00FF3912" w:rsidP="00DB1DC3">
      <w:pPr>
        <w:spacing w:before="0" w:after="0" w:line="360" w:lineRule="auto"/>
        <w:ind w:firstLine="720"/>
        <w:rPr>
          <w:rFonts w:cs="Times New Roman"/>
          <w:bCs/>
          <w:color w:val="auto"/>
          <w:sz w:val="26"/>
          <w:szCs w:val="26"/>
          <w:lang w:val="it-IT"/>
        </w:rPr>
      </w:pPr>
      <w:r w:rsidRPr="00992DFC">
        <w:rPr>
          <w:rFonts w:cs="Times New Roman"/>
          <w:bCs/>
          <w:color w:val="auto"/>
          <w:sz w:val="26"/>
          <w:szCs w:val="26"/>
          <w:lang w:val="it-IT"/>
        </w:rPr>
        <w:t>Liên quan đến các nghiên cứu lý luận về trợ cấp, CTC, ứng phó biện pháp CTC</w:t>
      </w:r>
      <w:r w:rsidR="00CA25EC" w:rsidRPr="00992DFC">
        <w:rPr>
          <w:rFonts w:cs="Times New Roman"/>
          <w:bCs/>
          <w:color w:val="auto"/>
          <w:sz w:val="26"/>
          <w:szCs w:val="26"/>
          <w:lang w:val="it-IT"/>
        </w:rPr>
        <w:t xml:space="preserve"> </w:t>
      </w:r>
      <w:r w:rsidRPr="00992DFC">
        <w:rPr>
          <w:rFonts w:cs="Times New Roman"/>
          <w:bCs/>
          <w:color w:val="auto"/>
          <w:sz w:val="26"/>
          <w:szCs w:val="26"/>
          <w:lang w:val="it-IT"/>
        </w:rPr>
        <w:t>đối với hàng hoá xuất khẩu, đã có một số công trình nghiên cứu sau:</w:t>
      </w:r>
    </w:p>
    <w:p w14:paraId="2F6CCC54" w14:textId="60079A0B" w:rsidR="00FF3912" w:rsidRPr="00992DFC" w:rsidRDefault="00FF3912" w:rsidP="00DB1DC3">
      <w:pPr>
        <w:widowControl w:val="0"/>
        <w:spacing w:before="0" w:after="0" w:line="360" w:lineRule="auto"/>
        <w:ind w:firstLine="720"/>
        <w:rPr>
          <w:rFonts w:cs="Times New Roman"/>
          <w:color w:val="auto"/>
          <w:spacing w:val="2"/>
          <w:sz w:val="26"/>
          <w:szCs w:val="26"/>
          <w:lang w:val="it-IT"/>
        </w:rPr>
      </w:pPr>
      <w:r w:rsidRPr="00992DFC">
        <w:rPr>
          <w:rFonts w:cs="Times New Roman"/>
          <w:color w:val="auto"/>
          <w:spacing w:val="2"/>
          <w:sz w:val="26"/>
          <w:szCs w:val="26"/>
          <w:lang w:val="it-IT"/>
        </w:rPr>
        <w:t xml:space="preserve">- WTO (2006), </w:t>
      </w:r>
      <w:r w:rsidRPr="00992DFC">
        <w:rPr>
          <w:rFonts w:cs="Times New Roman"/>
          <w:i/>
          <w:iCs/>
          <w:color w:val="auto"/>
          <w:spacing w:val="2"/>
          <w:sz w:val="26"/>
          <w:szCs w:val="26"/>
          <w:lang w:val="it-IT"/>
        </w:rPr>
        <w:t>Exploring the links between subsidies, trade and the WTO (Khám phá mối liên hệ giữa trợ cấp, thương mại và WTO)</w:t>
      </w:r>
      <w:r w:rsidRPr="00992DFC">
        <w:rPr>
          <w:rFonts w:cs="Times New Roman"/>
          <w:color w:val="auto"/>
          <w:spacing w:val="2"/>
          <w:sz w:val="26"/>
          <w:szCs w:val="26"/>
          <w:lang w:val="it-IT"/>
        </w:rPr>
        <w:t>, World Trade Report 2006</w:t>
      </w:r>
      <w:r w:rsidR="00A77D62" w:rsidRPr="00992DFC">
        <w:rPr>
          <w:rFonts w:cs="Times New Roman"/>
          <w:color w:val="auto"/>
          <w:spacing w:val="2"/>
          <w:sz w:val="26"/>
          <w:szCs w:val="26"/>
          <w:lang w:val="it-IT"/>
        </w:rPr>
        <w:t xml:space="preserve">. </w:t>
      </w:r>
      <w:r w:rsidRPr="00992DFC">
        <w:rPr>
          <w:rFonts w:cs="Times New Roman"/>
          <w:color w:val="auto"/>
          <w:spacing w:val="2"/>
          <w:sz w:val="26"/>
          <w:szCs w:val="26"/>
          <w:lang w:val="it-IT"/>
        </w:rPr>
        <w:t>Báo cáo</w:t>
      </w:r>
      <w:r w:rsidR="00A77D62" w:rsidRPr="00992DFC">
        <w:rPr>
          <w:rFonts w:cs="Times New Roman"/>
          <w:color w:val="auto"/>
          <w:spacing w:val="2"/>
          <w:sz w:val="26"/>
          <w:szCs w:val="26"/>
          <w:lang w:val="it-IT"/>
        </w:rPr>
        <w:t xml:space="preserve"> này đã </w:t>
      </w:r>
      <w:r w:rsidRPr="00992DFC">
        <w:rPr>
          <w:rFonts w:cs="Times New Roman"/>
          <w:color w:val="auto"/>
          <w:spacing w:val="2"/>
          <w:sz w:val="26"/>
          <w:szCs w:val="26"/>
          <w:lang w:val="it-IT"/>
        </w:rPr>
        <w:t xml:space="preserve">tìm hiểu </w:t>
      </w:r>
      <w:r w:rsidR="0035680E" w:rsidRPr="00992DFC">
        <w:rPr>
          <w:rFonts w:cs="Times New Roman"/>
          <w:color w:val="auto"/>
          <w:spacing w:val="2"/>
          <w:sz w:val="26"/>
          <w:szCs w:val="26"/>
          <w:lang w:val="it-IT"/>
        </w:rPr>
        <w:t xml:space="preserve">những </w:t>
      </w:r>
      <w:r w:rsidRPr="00992DFC">
        <w:rPr>
          <w:rFonts w:cs="Times New Roman"/>
          <w:color w:val="auto"/>
          <w:spacing w:val="2"/>
          <w:sz w:val="26"/>
          <w:szCs w:val="26"/>
          <w:lang w:val="it-IT"/>
        </w:rPr>
        <w:t xml:space="preserve">chính sách trợ cấp, về cách xác định trợ cấp, lý thuyết kinh tế nào có thể cho chúng ta biết về trợ cấp, tại sao chính phủ </w:t>
      </w:r>
      <w:r w:rsidR="0035680E" w:rsidRPr="00992DFC">
        <w:rPr>
          <w:rFonts w:cs="Times New Roman"/>
          <w:color w:val="auto"/>
          <w:spacing w:val="2"/>
          <w:sz w:val="26"/>
          <w:szCs w:val="26"/>
          <w:lang w:val="it-IT"/>
        </w:rPr>
        <w:t xml:space="preserve">các nước xuất khẩu </w:t>
      </w:r>
      <w:r w:rsidRPr="00992DFC">
        <w:rPr>
          <w:rFonts w:cs="Times New Roman"/>
          <w:color w:val="auto"/>
          <w:spacing w:val="2"/>
          <w:sz w:val="26"/>
          <w:szCs w:val="26"/>
          <w:lang w:val="it-IT"/>
        </w:rPr>
        <w:t>sử dụng trợ cấp, các lĩnh vực nổi bật nhất áp dụng trợ cấp và vai trò của Hiệp định WTO trong việc điều chỉnh trợ cấp trong bối cảnh thương mại quốc t</w:t>
      </w:r>
      <w:r w:rsidR="00A77D62" w:rsidRPr="00992DFC">
        <w:rPr>
          <w:rFonts w:cs="Times New Roman"/>
          <w:color w:val="auto"/>
          <w:spacing w:val="2"/>
          <w:sz w:val="26"/>
          <w:szCs w:val="26"/>
          <w:lang w:val="it-IT"/>
        </w:rPr>
        <w:t>ế</w:t>
      </w:r>
      <w:r w:rsidRPr="00992DFC">
        <w:rPr>
          <w:rFonts w:cs="Times New Roman"/>
          <w:color w:val="auto"/>
          <w:spacing w:val="2"/>
          <w:sz w:val="26"/>
          <w:szCs w:val="26"/>
          <w:lang w:val="it-IT"/>
        </w:rPr>
        <w:t>.</w:t>
      </w:r>
      <w:r w:rsidR="0035680E" w:rsidRPr="00992DFC">
        <w:rPr>
          <w:rFonts w:cs="Times New Roman"/>
          <w:color w:val="auto"/>
          <w:spacing w:val="2"/>
          <w:sz w:val="26"/>
          <w:szCs w:val="26"/>
          <w:lang w:val="it-IT"/>
        </w:rPr>
        <w:t xml:space="preserve"> Những nội của công trình này sẽ được nghiên cứu sinh khảo cứu trong việc đưa ra các khái niệm liên quan đến vấn đề nghiên cứu trong luận án.</w:t>
      </w:r>
    </w:p>
    <w:p w14:paraId="7BE78AC7" w14:textId="18C3823E" w:rsidR="00FF3912" w:rsidRPr="00992DFC" w:rsidRDefault="00FF3912" w:rsidP="00DB1DC3">
      <w:pPr>
        <w:widowControl w:val="0"/>
        <w:spacing w:before="0" w:after="0" w:line="360" w:lineRule="auto"/>
        <w:ind w:firstLine="720"/>
        <w:rPr>
          <w:rFonts w:cs="Times New Roman"/>
          <w:color w:val="auto"/>
          <w:spacing w:val="-2"/>
          <w:sz w:val="26"/>
          <w:szCs w:val="26"/>
          <w:shd w:val="clear" w:color="auto" w:fill="FFFFFF"/>
          <w:lang w:val="it-IT"/>
        </w:rPr>
      </w:pPr>
      <w:r w:rsidRPr="00992DFC">
        <w:rPr>
          <w:rFonts w:cs="Times New Roman"/>
          <w:color w:val="auto"/>
          <w:spacing w:val="-2"/>
          <w:sz w:val="26"/>
          <w:szCs w:val="26"/>
          <w:lang w:val="it-IT"/>
        </w:rPr>
        <w:t xml:space="preserve">- </w:t>
      </w:r>
      <w:r w:rsidRPr="00992DFC">
        <w:rPr>
          <w:rFonts w:cs="Times New Roman"/>
          <w:color w:val="auto"/>
          <w:spacing w:val="-2"/>
          <w:sz w:val="26"/>
          <w:szCs w:val="26"/>
          <w:shd w:val="clear" w:color="auto" w:fill="FFFFFF"/>
          <w:lang w:val="it-IT"/>
        </w:rPr>
        <w:t xml:space="preserve">Gustavo Luengo (2007), </w:t>
      </w:r>
      <w:r w:rsidRPr="00992DFC">
        <w:rPr>
          <w:rFonts w:cs="Times New Roman"/>
          <w:i/>
          <w:iCs/>
          <w:color w:val="auto"/>
          <w:spacing w:val="-2"/>
          <w:sz w:val="26"/>
          <w:szCs w:val="26"/>
          <w:shd w:val="clear" w:color="auto" w:fill="FFFFFF"/>
          <w:lang w:val="it-IT"/>
        </w:rPr>
        <w:t>Regulation of Subsidies and State Aids in WTO and EC Law: Conflicts in International Trade Law (Quy định về trợ cấp và viện trợ của Nhà nước trong Luật WTO và EC: Xung đột trong Luật Thương mại quốc tế)</w:t>
      </w:r>
      <w:r w:rsidR="00A77D62" w:rsidRPr="00992DFC">
        <w:rPr>
          <w:rFonts w:cs="Times New Roman"/>
          <w:i/>
          <w:iCs/>
          <w:color w:val="auto"/>
          <w:spacing w:val="-2"/>
          <w:sz w:val="26"/>
          <w:szCs w:val="26"/>
          <w:shd w:val="clear" w:color="auto" w:fill="FFFFFF"/>
          <w:lang w:val="it-IT"/>
        </w:rPr>
        <w:t>.</w:t>
      </w:r>
      <w:r w:rsidRPr="00992DFC">
        <w:rPr>
          <w:rFonts w:cs="Times New Roman"/>
          <w:color w:val="auto"/>
          <w:spacing w:val="-2"/>
          <w:sz w:val="26"/>
          <w:szCs w:val="26"/>
          <w:shd w:val="clear" w:color="auto" w:fill="FFFFFF"/>
          <w:lang w:val="it-IT"/>
        </w:rPr>
        <w:t xml:space="preserve"> </w:t>
      </w:r>
      <w:r w:rsidR="00A77D62" w:rsidRPr="00992DFC">
        <w:rPr>
          <w:rFonts w:cs="Times New Roman"/>
          <w:color w:val="auto"/>
          <w:spacing w:val="-2"/>
          <w:sz w:val="26"/>
          <w:szCs w:val="26"/>
          <w:shd w:val="clear" w:color="auto" w:fill="FFFFFF"/>
          <w:lang w:val="it-IT"/>
        </w:rPr>
        <w:t>Công trình</w:t>
      </w:r>
      <w:r w:rsidR="003438A0" w:rsidRPr="00992DFC">
        <w:rPr>
          <w:rFonts w:cs="Times New Roman"/>
          <w:color w:val="auto"/>
          <w:spacing w:val="-2"/>
          <w:sz w:val="26"/>
          <w:szCs w:val="26"/>
          <w:shd w:val="clear" w:color="auto" w:fill="FFFFFF"/>
          <w:lang w:val="it-IT"/>
        </w:rPr>
        <w:t xml:space="preserve"> tập</w:t>
      </w:r>
      <w:r w:rsidRPr="00992DFC">
        <w:rPr>
          <w:rFonts w:cs="Times New Roman"/>
          <w:color w:val="auto"/>
          <w:spacing w:val="-2"/>
          <w:sz w:val="26"/>
          <w:szCs w:val="26"/>
          <w:shd w:val="clear" w:color="auto" w:fill="FFFFFF"/>
          <w:lang w:val="it-IT"/>
        </w:rPr>
        <w:t xml:space="preserve"> trung </w:t>
      </w:r>
      <w:r w:rsidR="003438A0" w:rsidRPr="00992DFC">
        <w:rPr>
          <w:rFonts w:cs="Times New Roman"/>
          <w:color w:val="auto"/>
          <w:spacing w:val="-2"/>
          <w:sz w:val="26"/>
          <w:szCs w:val="26"/>
          <w:shd w:val="clear" w:color="auto" w:fill="FFFFFF"/>
          <w:lang w:val="it-IT"/>
        </w:rPr>
        <w:t xml:space="preserve">phân tích </w:t>
      </w:r>
      <w:r w:rsidRPr="00992DFC">
        <w:rPr>
          <w:rFonts w:cs="Times New Roman"/>
          <w:color w:val="auto"/>
          <w:spacing w:val="-2"/>
          <w:sz w:val="26"/>
          <w:szCs w:val="26"/>
          <w:shd w:val="clear" w:color="auto" w:fill="FFFFFF"/>
          <w:lang w:val="it-IT"/>
        </w:rPr>
        <w:t xml:space="preserve">hai hệ thống </w:t>
      </w:r>
      <w:r w:rsidR="009343FB" w:rsidRPr="00992DFC">
        <w:rPr>
          <w:rFonts w:cs="Times New Roman"/>
          <w:color w:val="auto"/>
          <w:spacing w:val="-2"/>
          <w:sz w:val="26"/>
          <w:szCs w:val="26"/>
          <w:shd w:val="clear" w:color="auto" w:fill="FFFFFF"/>
          <w:lang w:val="it-IT"/>
        </w:rPr>
        <w:t>pháp luật về trợ cấp</w:t>
      </w:r>
      <w:r w:rsidRPr="00992DFC">
        <w:rPr>
          <w:rFonts w:cs="Times New Roman"/>
          <w:color w:val="auto"/>
          <w:spacing w:val="-2"/>
          <w:sz w:val="26"/>
          <w:szCs w:val="26"/>
          <w:shd w:val="clear" w:color="auto" w:fill="FFFFFF"/>
          <w:lang w:val="it-IT"/>
        </w:rPr>
        <w:t xml:space="preserve"> của WTO và </w:t>
      </w:r>
      <w:r w:rsidR="00C71D1B" w:rsidRPr="00992DFC">
        <w:rPr>
          <w:rFonts w:cs="Times New Roman"/>
          <w:color w:val="auto"/>
          <w:spacing w:val="-2"/>
          <w:sz w:val="26"/>
          <w:szCs w:val="26"/>
          <w:shd w:val="clear" w:color="auto" w:fill="FFFFFF"/>
          <w:lang w:val="it-IT"/>
        </w:rPr>
        <w:t>Uỷ ban châu Âu (</w:t>
      </w:r>
      <w:r w:rsidRPr="00992DFC">
        <w:rPr>
          <w:rFonts w:cs="Times New Roman"/>
          <w:color w:val="auto"/>
          <w:spacing w:val="-2"/>
          <w:sz w:val="26"/>
          <w:szCs w:val="26"/>
          <w:shd w:val="clear" w:color="auto" w:fill="FFFFFF"/>
          <w:lang w:val="it-IT"/>
        </w:rPr>
        <w:t>EC</w:t>
      </w:r>
      <w:r w:rsidR="00C71D1B" w:rsidRPr="00992DFC">
        <w:rPr>
          <w:rFonts w:cs="Times New Roman"/>
          <w:color w:val="auto"/>
          <w:spacing w:val="-2"/>
          <w:sz w:val="26"/>
          <w:szCs w:val="26"/>
          <w:shd w:val="clear" w:color="auto" w:fill="FFFFFF"/>
          <w:lang w:val="it-IT"/>
        </w:rPr>
        <w:t>)</w:t>
      </w:r>
      <w:r w:rsidRPr="00992DFC">
        <w:rPr>
          <w:rFonts w:cs="Times New Roman"/>
          <w:color w:val="auto"/>
          <w:spacing w:val="-2"/>
          <w:sz w:val="26"/>
          <w:szCs w:val="26"/>
          <w:shd w:val="clear" w:color="auto" w:fill="FFFFFF"/>
          <w:lang w:val="it-IT"/>
        </w:rPr>
        <w:t xml:space="preserve">. Tác giả mô tả cả hai khuôn khổ pháp lý, sau đó tiến hành xem xét sự khác biệt và xung đột giữa hai hệ thống, cùng với nguyên nhân, hậu quả và các giải pháp khả thi. Các khía cạnh quan trọng của quy định trợ cấp, bao gồm: Vai trò của “biện pháp đối kháng”, khái niệm của EC về “viện trợ nhà nước” do </w:t>
      </w:r>
      <w:r w:rsidR="00C71D1B" w:rsidRPr="00992DFC">
        <w:rPr>
          <w:rFonts w:cs="Times New Roman"/>
          <w:color w:val="auto"/>
          <w:spacing w:val="-2"/>
          <w:sz w:val="26"/>
          <w:szCs w:val="26"/>
          <w:shd w:val="clear" w:color="auto" w:fill="FFFFFF"/>
          <w:lang w:val="it-IT"/>
        </w:rPr>
        <w:t>EC</w:t>
      </w:r>
      <w:r w:rsidRPr="00992DFC">
        <w:rPr>
          <w:rFonts w:cs="Times New Roman"/>
          <w:color w:val="auto"/>
          <w:spacing w:val="-2"/>
          <w:sz w:val="26"/>
          <w:szCs w:val="26"/>
          <w:shd w:val="clear" w:color="auto" w:fill="FFFFFF"/>
          <w:lang w:val="it-IT"/>
        </w:rPr>
        <w:t xml:space="preserve"> và Tòa án Công lý Châu Âu phát triển, thủ </w:t>
      </w:r>
      <w:r w:rsidRPr="00992DFC">
        <w:rPr>
          <w:rFonts w:cs="Times New Roman"/>
          <w:color w:val="auto"/>
          <w:spacing w:val="-2"/>
          <w:sz w:val="26"/>
          <w:szCs w:val="26"/>
          <w:shd w:val="clear" w:color="auto" w:fill="FFFFFF"/>
          <w:lang w:val="it-IT"/>
        </w:rPr>
        <w:lastRenderedPageBreak/>
        <w:t xml:space="preserve">tục kiểm soát trợ cấp theo cả hai hệ thống và hậu quả của việc cấp trợ cấp vi phạm các quy tắc hiện hành, các yếu tố “đóng góp tài chính” và “lợi ích” theo </w:t>
      </w:r>
      <w:r w:rsidR="00B716F7" w:rsidRPr="00992DFC">
        <w:rPr>
          <w:rFonts w:cs="Times New Roman"/>
          <w:color w:val="auto"/>
          <w:spacing w:val="-2"/>
          <w:sz w:val="26"/>
          <w:szCs w:val="26"/>
          <w:shd w:val="clear" w:color="auto" w:fill="FFFFFF"/>
          <w:lang w:val="it-IT"/>
        </w:rPr>
        <w:t>Hiệp định SCM</w:t>
      </w:r>
      <w:r w:rsidRPr="00992DFC">
        <w:rPr>
          <w:rFonts w:cs="Times New Roman"/>
          <w:color w:val="auto"/>
          <w:spacing w:val="-2"/>
          <w:sz w:val="26"/>
          <w:szCs w:val="26"/>
          <w:shd w:val="clear" w:color="auto" w:fill="FFFFFF"/>
          <w:lang w:val="it-IT"/>
        </w:rPr>
        <w:t>, trợ cấp có thể hành động</w:t>
      </w:r>
      <w:r w:rsidR="00CE3EBF">
        <w:rPr>
          <w:rFonts w:cs="Times New Roman"/>
          <w:color w:val="auto"/>
          <w:spacing w:val="-2"/>
          <w:sz w:val="26"/>
          <w:szCs w:val="26"/>
          <w:shd w:val="clear" w:color="auto" w:fill="FFFFFF"/>
          <w:lang w:val="vi-VN"/>
        </w:rPr>
        <w:t xml:space="preserve"> (đối kháng)</w:t>
      </w:r>
      <w:r w:rsidRPr="00992DFC">
        <w:rPr>
          <w:rFonts w:cs="Times New Roman"/>
          <w:color w:val="auto"/>
          <w:spacing w:val="-2"/>
          <w:sz w:val="26"/>
          <w:szCs w:val="26"/>
          <w:shd w:val="clear" w:color="auto" w:fill="FFFFFF"/>
          <w:lang w:val="it-IT"/>
        </w:rPr>
        <w:t xml:space="preserve"> và không thể hành động; trợ cấp nông nghiệp trong cả hai hệ thống, vai trò của thủ tục giải quyết tranh chấp của WTO. Tác giả có cái nhìn tổng quan và toàn diện về quy định trợ cấp và viện trợ của nhà nước.</w:t>
      </w:r>
      <w:r w:rsidR="0035680E" w:rsidRPr="00992DFC">
        <w:rPr>
          <w:rFonts w:cs="Times New Roman"/>
          <w:color w:val="auto"/>
          <w:spacing w:val="-2"/>
          <w:sz w:val="26"/>
          <w:szCs w:val="26"/>
          <w:shd w:val="clear" w:color="auto" w:fill="FFFFFF"/>
          <w:lang w:val="it-IT"/>
        </w:rPr>
        <w:t xml:space="preserve"> Đây sẽ là những nội dung được nghiên cứu sinh đặc biệt lưu ý khi phân tích để xây dựng các khái niệm liên quan trong luận án.</w:t>
      </w:r>
      <w:r w:rsidRPr="00992DFC">
        <w:rPr>
          <w:rFonts w:cs="Times New Roman"/>
          <w:color w:val="auto"/>
          <w:spacing w:val="-2"/>
          <w:sz w:val="26"/>
          <w:szCs w:val="26"/>
          <w:shd w:val="clear" w:color="auto" w:fill="FFFFFF"/>
          <w:lang w:val="it-IT"/>
        </w:rPr>
        <w:t xml:space="preserve"> </w:t>
      </w:r>
    </w:p>
    <w:p w14:paraId="7CC3F371" w14:textId="0C3795E5" w:rsidR="00FF3912" w:rsidRPr="00992DFC" w:rsidRDefault="00FF3912" w:rsidP="00DB1DC3">
      <w:pPr>
        <w:widowControl w:val="0"/>
        <w:spacing w:before="0" w:after="0" w:line="360" w:lineRule="auto"/>
        <w:ind w:firstLine="720"/>
        <w:rPr>
          <w:rFonts w:cs="Times New Roman"/>
          <w:color w:val="auto"/>
          <w:spacing w:val="2"/>
          <w:sz w:val="26"/>
          <w:szCs w:val="26"/>
          <w:lang w:val="it-IT"/>
        </w:rPr>
      </w:pPr>
      <w:r w:rsidRPr="00992DFC">
        <w:rPr>
          <w:rFonts w:cs="Times New Roman"/>
          <w:color w:val="auto"/>
          <w:spacing w:val="2"/>
          <w:sz w:val="26"/>
          <w:szCs w:val="26"/>
          <w:lang w:val="it-IT"/>
        </w:rPr>
        <w:t xml:space="preserve">- David R. DeRemer (2011), </w:t>
      </w:r>
      <w:r w:rsidRPr="00992DFC">
        <w:rPr>
          <w:rFonts w:cs="Times New Roman"/>
          <w:i/>
          <w:iCs/>
          <w:color w:val="auto"/>
          <w:spacing w:val="2"/>
          <w:sz w:val="26"/>
          <w:szCs w:val="26"/>
          <w:lang w:val="it-IT"/>
        </w:rPr>
        <w:t>The Evolution of International Subsidy Rules (Sự phát triển của các quy tắc trợ cấp quốc tế</w:t>
      </w:r>
      <w:r w:rsidR="00A77D62" w:rsidRPr="00992DFC">
        <w:rPr>
          <w:rFonts w:cs="Times New Roman"/>
          <w:i/>
          <w:iCs/>
          <w:color w:val="auto"/>
          <w:spacing w:val="2"/>
          <w:sz w:val="26"/>
          <w:szCs w:val="26"/>
          <w:lang w:val="it-IT"/>
        </w:rPr>
        <w:t>).</w:t>
      </w:r>
      <w:r w:rsidR="00A77D62" w:rsidRPr="00992DFC">
        <w:rPr>
          <w:rFonts w:cs="Times New Roman"/>
          <w:iCs/>
          <w:color w:val="auto"/>
          <w:spacing w:val="2"/>
          <w:sz w:val="26"/>
          <w:szCs w:val="26"/>
          <w:lang w:val="it-IT"/>
        </w:rPr>
        <w:t xml:space="preserve"> </w:t>
      </w:r>
      <w:r w:rsidRPr="00992DFC">
        <w:rPr>
          <w:rFonts w:cs="Times New Roman"/>
          <w:color w:val="auto"/>
          <w:spacing w:val="2"/>
          <w:sz w:val="26"/>
          <w:szCs w:val="26"/>
          <w:lang w:val="it-IT"/>
        </w:rPr>
        <w:t xml:space="preserve">Tác giả </w:t>
      </w:r>
      <w:r w:rsidR="00A77D62" w:rsidRPr="00992DFC">
        <w:rPr>
          <w:rFonts w:cs="Times New Roman"/>
          <w:color w:val="auto"/>
          <w:spacing w:val="2"/>
          <w:sz w:val="26"/>
          <w:szCs w:val="26"/>
          <w:lang w:val="it-IT"/>
        </w:rPr>
        <w:t>phân tích và đưa ra mô hình viện trợ</w:t>
      </w:r>
      <w:r w:rsidR="00DC0B21">
        <w:rPr>
          <w:rFonts w:cs="Times New Roman"/>
          <w:color w:val="auto"/>
          <w:spacing w:val="2"/>
          <w:sz w:val="26"/>
          <w:szCs w:val="26"/>
          <w:lang w:val="vi-VN"/>
        </w:rPr>
        <w:t xml:space="preserve"> và</w:t>
      </w:r>
      <w:r w:rsidR="00A77D62" w:rsidRPr="00992DFC">
        <w:rPr>
          <w:rFonts w:cs="Times New Roman"/>
          <w:color w:val="auto"/>
          <w:spacing w:val="2"/>
          <w:sz w:val="26"/>
          <w:szCs w:val="26"/>
          <w:lang w:val="it-IT"/>
        </w:rPr>
        <w:t xml:space="preserve"> nhận định rằng c</w:t>
      </w:r>
      <w:r w:rsidRPr="00992DFC">
        <w:rPr>
          <w:rFonts w:cs="Times New Roman"/>
          <w:color w:val="auto"/>
          <w:spacing w:val="2"/>
          <w:sz w:val="26"/>
          <w:szCs w:val="26"/>
          <w:lang w:val="it-IT"/>
        </w:rPr>
        <w:t xml:space="preserve">ác chính phủ có động cơ chính trị chỉ được hưởng lợi từ </w:t>
      </w:r>
      <w:r w:rsidR="00BB754F">
        <w:rPr>
          <w:rFonts w:cs="Times New Roman"/>
          <w:color w:val="auto"/>
          <w:spacing w:val="2"/>
          <w:sz w:val="26"/>
          <w:szCs w:val="26"/>
          <w:lang w:val="it-IT"/>
        </w:rPr>
        <w:t>việc</w:t>
      </w:r>
      <w:r w:rsidRPr="00992DFC">
        <w:rPr>
          <w:rFonts w:cs="Times New Roman"/>
          <w:color w:val="auto"/>
          <w:spacing w:val="2"/>
          <w:sz w:val="26"/>
          <w:szCs w:val="26"/>
          <w:lang w:val="it-IT"/>
        </w:rPr>
        <w:t xml:space="preserve"> hạn chế trợ cấp quốc tế sau khi đạt được sự hợp tác đầy đủ trong việc hạn chế thuế quan. Một khi thuế giảm, như họ đã làm trong những năm 1950 và 1960, các chính phủ ưu tiên bảo vệ </w:t>
      </w:r>
      <w:r w:rsidR="00582E0E">
        <w:rPr>
          <w:rFonts w:cs="Times New Roman"/>
          <w:color w:val="auto"/>
          <w:spacing w:val="2"/>
          <w:sz w:val="26"/>
          <w:szCs w:val="26"/>
          <w:lang w:val="it-IT"/>
        </w:rPr>
        <w:t>việc</w:t>
      </w:r>
      <w:r w:rsidRPr="00992DFC">
        <w:rPr>
          <w:rFonts w:cs="Times New Roman"/>
          <w:color w:val="auto"/>
          <w:spacing w:val="2"/>
          <w:sz w:val="26"/>
          <w:szCs w:val="26"/>
          <w:lang w:val="it-IT"/>
        </w:rPr>
        <w:t xml:space="preserve"> bán hàng nội địa thông qua hạn chế trợ cấp hơn là cho phép người tiêu dùng được hưởng lợi từ trợ cấp không bị ràng buộc. Lý thuyết này giải thích tại sao WTO lại có các quy định về trợ cấp với tác động làm giảm thương mại.</w:t>
      </w:r>
      <w:r w:rsidR="0035680E" w:rsidRPr="00992DFC">
        <w:rPr>
          <w:rFonts w:cs="Times New Roman"/>
          <w:color w:val="auto"/>
          <w:spacing w:val="2"/>
          <w:sz w:val="26"/>
          <w:szCs w:val="26"/>
          <w:lang w:val="it-IT"/>
        </w:rPr>
        <w:t xml:space="preserve"> Tìm hiểu sự phát triển của các quy tắc trợ cấp quốc tế sẽ giúp nghiên cứu sinh</w:t>
      </w:r>
      <w:r w:rsidR="00535C8D" w:rsidRPr="00992DFC">
        <w:rPr>
          <w:rFonts w:cs="Times New Roman"/>
          <w:color w:val="auto"/>
          <w:spacing w:val="2"/>
          <w:sz w:val="26"/>
          <w:szCs w:val="26"/>
          <w:lang w:val="it-IT"/>
        </w:rPr>
        <w:t xml:space="preserve"> nắm được tính khách quan của vấn đề trợ cấp và chống trợ cấp.</w:t>
      </w:r>
    </w:p>
    <w:p w14:paraId="1BF801C5" w14:textId="0FB804F0" w:rsidR="006B5036" w:rsidRPr="00DD5458" w:rsidRDefault="006B5036" w:rsidP="00DB1DC3">
      <w:pPr>
        <w:snapToGrid w:val="0"/>
        <w:spacing w:before="0" w:after="0" w:line="360" w:lineRule="auto"/>
        <w:ind w:firstLine="720"/>
        <w:rPr>
          <w:rFonts w:cs="Times New Roman"/>
          <w:color w:val="auto"/>
          <w:sz w:val="26"/>
          <w:szCs w:val="26"/>
          <w:lang w:val="it-IT"/>
        </w:rPr>
      </w:pPr>
      <w:r w:rsidRPr="00DD5458">
        <w:rPr>
          <w:rFonts w:cs="Times New Roman"/>
          <w:color w:val="auto"/>
          <w:sz w:val="26"/>
          <w:szCs w:val="26"/>
          <w:lang w:val="it-IT"/>
        </w:rPr>
        <w:t xml:space="preserve">- Nguyễn Thu Hương (2017), </w:t>
      </w:r>
      <w:r w:rsidRPr="00DD5458">
        <w:rPr>
          <w:rFonts w:cs="Times New Roman"/>
          <w:i/>
          <w:iCs/>
          <w:color w:val="auto"/>
          <w:sz w:val="26"/>
          <w:szCs w:val="26"/>
          <w:lang w:val="it-IT"/>
        </w:rPr>
        <w:t>Các biện pháp phòng vệ thương mại theo Hiệp định thương mại tự do</w:t>
      </w:r>
      <w:r w:rsidRPr="00DD5458">
        <w:rPr>
          <w:rFonts w:cs="Times New Roman"/>
          <w:color w:val="auto"/>
          <w:sz w:val="26"/>
          <w:szCs w:val="26"/>
          <w:lang w:val="it-IT"/>
        </w:rPr>
        <w:t xml:space="preserve">, Luận án tiến sĩ. Tác giả luận án đã hệ thống hóa và bổ sung lý luận về các biện pháp PVTM, trong đó có vấn đề liên quan đến trợ cấp, chống trợ cấp như khái niệm, đặc điểm, vai  trò và đặc điểm pháp lý của biện pháp CTC đối với hàng hóa xuất khẩu theo cam kết trong các FTA. Bên cạnh đó, luận án còn luận giải về cơ chế áp dụng các biện pháp CTC phù hợp với </w:t>
      </w:r>
      <w:r w:rsidR="009031F2" w:rsidRPr="00DD5458">
        <w:rPr>
          <w:rFonts w:cs="Times New Roman"/>
          <w:color w:val="auto"/>
          <w:sz w:val="26"/>
          <w:szCs w:val="26"/>
          <w:lang w:val="it-IT"/>
        </w:rPr>
        <w:t>quy</w:t>
      </w:r>
      <w:r w:rsidR="009031F2">
        <w:rPr>
          <w:rFonts w:cs="Times New Roman"/>
          <w:color w:val="auto"/>
          <w:sz w:val="26"/>
          <w:szCs w:val="26"/>
          <w:lang w:val="vi-VN"/>
        </w:rPr>
        <w:t xml:space="preserve"> định</w:t>
      </w:r>
      <w:r w:rsidRPr="00DD5458">
        <w:rPr>
          <w:rFonts w:cs="Times New Roman"/>
          <w:color w:val="auto"/>
          <w:sz w:val="26"/>
          <w:szCs w:val="26"/>
          <w:lang w:val="it-IT"/>
        </w:rPr>
        <w:t xml:space="preserve"> trong các FTA.</w:t>
      </w:r>
      <w:r w:rsidR="00535C8D" w:rsidRPr="00DD5458">
        <w:rPr>
          <w:rFonts w:cs="Times New Roman"/>
          <w:color w:val="auto"/>
          <w:sz w:val="26"/>
          <w:szCs w:val="26"/>
          <w:lang w:val="it-IT"/>
        </w:rPr>
        <w:t xml:space="preserve"> Luận án đề cập những vấn đề lý luận liên quan đến PVTM dưới góc độ pháp lý, những vấn đề lý luận chuyên biệt về trợ cấp, CTC tuy đã được đề cập nhưng chưa mang tính hệ thống.</w:t>
      </w:r>
    </w:p>
    <w:p w14:paraId="551B5D10" w14:textId="04BCC1CB" w:rsidR="00FF3912" w:rsidRPr="00992DFC" w:rsidRDefault="00FF3912" w:rsidP="00DB1DC3">
      <w:pPr>
        <w:widowControl w:val="0"/>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 Nguyễn Thuỳ Trang (2018), </w:t>
      </w:r>
      <w:r w:rsidRPr="00992DFC">
        <w:rPr>
          <w:rFonts w:cs="Times New Roman"/>
          <w:i/>
          <w:iCs/>
          <w:color w:val="auto"/>
          <w:sz w:val="26"/>
          <w:szCs w:val="26"/>
          <w:lang w:val="it-IT"/>
        </w:rPr>
        <w:t xml:space="preserve">Pháp luật về trợ cấp đối với các nước đang phát triển theo quy định của WTO </w:t>
      </w:r>
      <w:r w:rsidR="00F65011" w:rsidRPr="00992DFC">
        <w:rPr>
          <w:rFonts w:cs="Times New Roman"/>
          <w:i/>
          <w:iCs/>
          <w:color w:val="auto"/>
          <w:sz w:val="26"/>
          <w:szCs w:val="26"/>
          <w:lang w:val="it-IT"/>
        </w:rPr>
        <w:t>–</w:t>
      </w:r>
      <w:r w:rsidRPr="00992DFC">
        <w:rPr>
          <w:rFonts w:cs="Times New Roman"/>
          <w:i/>
          <w:iCs/>
          <w:color w:val="auto"/>
          <w:sz w:val="26"/>
          <w:szCs w:val="26"/>
          <w:lang w:val="it-IT"/>
        </w:rPr>
        <w:t xml:space="preserve"> Bài học với Việt Nam</w:t>
      </w:r>
      <w:r w:rsidRPr="00992DFC">
        <w:rPr>
          <w:rFonts w:cs="Times New Roman"/>
          <w:color w:val="auto"/>
          <w:sz w:val="26"/>
          <w:szCs w:val="26"/>
          <w:lang w:val="it-IT"/>
        </w:rPr>
        <w:t>, Luận án tiế</w:t>
      </w:r>
      <w:r w:rsidR="00A77D62" w:rsidRPr="00992DFC">
        <w:rPr>
          <w:rFonts w:cs="Times New Roman"/>
          <w:color w:val="auto"/>
          <w:sz w:val="26"/>
          <w:szCs w:val="26"/>
          <w:lang w:val="it-IT"/>
        </w:rPr>
        <w:t>n sĩ luật học</w:t>
      </w:r>
      <w:r w:rsidRPr="00992DFC">
        <w:rPr>
          <w:rFonts w:cs="Times New Roman"/>
          <w:color w:val="auto"/>
          <w:sz w:val="26"/>
          <w:szCs w:val="26"/>
          <w:lang w:val="it-IT"/>
        </w:rPr>
        <w:t xml:space="preserve">. </w:t>
      </w:r>
      <w:r w:rsidR="00A77D62" w:rsidRPr="00992DFC">
        <w:rPr>
          <w:rFonts w:cs="Times New Roman"/>
          <w:color w:val="auto"/>
          <w:sz w:val="26"/>
          <w:szCs w:val="26"/>
          <w:lang w:val="it-IT"/>
        </w:rPr>
        <w:t xml:space="preserve">Luận án đề cập </w:t>
      </w:r>
      <w:r w:rsidRPr="00992DFC">
        <w:rPr>
          <w:rFonts w:cs="Times New Roman"/>
          <w:color w:val="auto"/>
          <w:sz w:val="26"/>
          <w:szCs w:val="26"/>
          <w:lang w:val="it-IT"/>
        </w:rPr>
        <w:t xml:space="preserve">những vấn đề lý luận pháp luật cơ bản của WTO về trợ cấp đối với các nước đang phát triển. </w:t>
      </w:r>
      <w:r w:rsidR="00A77D62" w:rsidRPr="00992DFC">
        <w:rPr>
          <w:rFonts w:cs="Times New Roman"/>
          <w:color w:val="auto"/>
          <w:sz w:val="26"/>
          <w:szCs w:val="26"/>
          <w:lang w:val="it-IT"/>
        </w:rPr>
        <w:t>Tron</w:t>
      </w:r>
      <w:r w:rsidR="007B5D24" w:rsidRPr="00992DFC">
        <w:rPr>
          <w:rFonts w:cs="Times New Roman"/>
          <w:color w:val="auto"/>
          <w:sz w:val="26"/>
          <w:szCs w:val="26"/>
          <w:lang w:val="it-IT"/>
        </w:rPr>
        <w:t>g</w:t>
      </w:r>
      <w:r w:rsidR="00A77D62" w:rsidRPr="00992DFC">
        <w:rPr>
          <w:rFonts w:cs="Times New Roman"/>
          <w:color w:val="auto"/>
          <w:sz w:val="26"/>
          <w:szCs w:val="26"/>
          <w:lang w:val="it-IT"/>
        </w:rPr>
        <w:t xml:space="preserve"> đó tập trung giải quyết các vấn đề sau: </w:t>
      </w:r>
      <w:r w:rsidRPr="00992DFC">
        <w:rPr>
          <w:rFonts w:cs="Times New Roman"/>
          <w:color w:val="auto"/>
          <w:sz w:val="26"/>
          <w:szCs w:val="26"/>
          <w:lang w:val="it-IT"/>
        </w:rPr>
        <w:t>(i) Nêu khái quát chung pháp luật WTO về trợ cấp như sự hình thành, phát triển và nguồn trợ cấp</w:t>
      </w:r>
      <w:r w:rsidR="00B10675" w:rsidRPr="00992DFC">
        <w:rPr>
          <w:rFonts w:cs="Times New Roman"/>
          <w:color w:val="auto"/>
          <w:sz w:val="26"/>
          <w:szCs w:val="26"/>
          <w:lang w:val="it-IT"/>
        </w:rPr>
        <w:t xml:space="preserve"> của WTO</w:t>
      </w:r>
      <w:r w:rsidRPr="00992DFC">
        <w:rPr>
          <w:rFonts w:cs="Times New Roman"/>
          <w:color w:val="auto"/>
          <w:sz w:val="26"/>
          <w:szCs w:val="26"/>
          <w:lang w:val="it-IT"/>
        </w:rPr>
        <w:t xml:space="preserve">; (ii) Đưa ra các luận điểm kinh tế học về áp dụng và duy trì trợ cấp; (iii) Nêu quan điểm </w:t>
      </w:r>
      <w:r w:rsidRPr="00992DFC">
        <w:rPr>
          <w:rFonts w:cs="Times New Roman"/>
          <w:color w:val="auto"/>
          <w:sz w:val="26"/>
          <w:szCs w:val="26"/>
          <w:lang w:val="it-IT"/>
        </w:rPr>
        <w:lastRenderedPageBreak/>
        <w:t xml:space="preserve">của WTO về đối xử đặc biệt và khác biệt; (iv) Đưa ra quan điểm của WTO về trợ cấp và các biện pháp đối kháng trợ cấp đối với các nước đang phát triển. </w:t>
      </w:r>
    </w:p>
    <w:p w14:paraId="5EEA05D7" w14:textId="01B2E367" w:rsidR="00535C8D" w:rsidRPr="00992DFC" w:rsidRDefault="00535C8D" w:rsidP="00DB1DC3">
      <w:pPr>
        <w:pStyle w:val="Style3"/>
        <w:spacing w:line="360" w:lineRule="auto"/>
        <w:outlineLvl w:val="1"/>
        <w:rPr>
          <w:rFonts w:cs="Times New Roman"/>
          <w:i/>
          <w:iCs/>
          <w:color w:val="auto"/>
          <w:sz w:val="26"/>
          <w:szCs w:val="26"/>
          <w:lang w:val="it-IT"/>
        </w:rPr>
      </w:pPr>
      <w:bookmarkStart w:id="149" w:name="_Toc197247743"/>
      <w:r w:rsidRPr="00992DFC">
        <w:rPr>
          <w:rFonts w:cs="Times New Roman"/>
          <w:i/>
          <w:iCs/>
          <w:color w:val="auto"/>
          <w:sz w:val="26"/>
          <w:szCs w:val="26"/>
          <w:lang w:val="it-IT"/>
        </w:rPr>
        <w:t xml:space="preserve">1.1.2. Các nghiên cứu về </w:t>
      </w:r>
      <w:r w:rsidR="0039749A" w:rsidRPr="00992DFC">
        <w:rPr>
          <w:rFonts w:cs="Times New Roman"/>
          <w:i/>
          <w:iCs/>
          <w:color w:val="auto"/>
          <w:sz w:val="26"/>
          <w:szCs w:val="26"/>
          <w:lang w:val="it-IT"/>
        </w:rPr>
        <w:t xml:space="preserve">những vấn đề thực </w:t>
      </w:r>
      <w:r w:rsidRPr="00992DFC">
        <w:rPr>
          <w:rFonts w:cs="Times New Roman"/>
          <w:i/>
          <w:iCs/>
          <w:color w:val="auto"/>
          <w:sz w:val="26"/>
          <w:szCs w:val="26"/>
          <w:lang w:val="it-IT"/>
        </w:rPr>
        <w:t>tiễn</w:t>
      </w:r>
      <w:r w:rsidR="0039749A" w:rsidRPr="00992DFC">
        <w:rPr>
          <w:rFonts w:cs="Times New Roman"/>
          <w:i/>
          <w:iCs/>
          <w:color w:val="auto"/>
          <w:sz w:val="26"/>
          <w:szCs w:val="26"/>
          <w:lang w:val="it-IT"/>
        </w:rPr>
        <w:t>, pháp lý về</w:t>
      </w:r>
      <w:r w:rsidRPr="00992DFC">
        <w:rPr>
          <w:rFonts w:cs="Times New Roman"/>
          <w:i/>
          <w:iCs/>
          <w:color w:val="auto"/>
          <w:sz w:val="26"/>
          <w:szCs w:val="26"/>
          <w:lang w:val="it-IT"/>
        </w:rPr>
        <w:t xml:space="preserve"> trợ cấp, chống trợ cấp đối với hàng hóa xuất khẩu</w:t>
      </w:r>
      <w:bookmarkEnd w:id="149"/>
    </w:p>
    <w:p w14:paraId="3C5AA9D3" w14:textId="77777777" w:rsidR="0039749A" w:rsidRPr="00992DFC" w:rsidRDefault="0039749A" w:rsidP="00DB1DC3">
      <w:pPr>
        <w:numPr>
          <w:ilvl w:val="0"/>
          <w:numId w:val="3"/>
        </w:numPr>
        <w:tabs>
          <w:tab w:val="left" w:pos="993"/>
        </w:tabs>
        <w:spacing w:before="0" w:after="0" w:line="360" w:lineRule="auto"/>
        <w:ind w:left="0" w:firstLine="709"/>
        <w:rPr>
          <w:rFonts w:cs="Times New Roman"/>
          <w:b/>
          <w:color w:val="auto"/>
          <w:sz w:val="26"/>
          <w:szCs w:val="26"/>
          <w:lang w:val="it-IT"/>
        </w:rPr>
      </w:pPr>
      <w:bookmarkStart w:id="150" w:name="_Toc140268815"/>
      <w:r w:rsidRPr="00992DFC">
        <w:rPr>
          <w:rFonts w:eastAsia="MS Mincho" w:cs="Times New Roman"/>
          <w:color w:val="auto"/>
          <w:sz w:val="26"/>
          <w:szCs w:val="26"/>
          <w:lang w:val="pt-PT" w:eastAsia="ja-JP"/>
        </w:rPr>
        <w:t>Chad P.Bown</w:t>
      </w:r>
      <w:r w:rsidRPr="00992DFC">
        <w:rPr>
          <w:rFonts w:eastAsia="MS Mincho" w:cs="Times New Roman"/>
          <w:color w:val="auto"/>
          <w:sz w:val="26"/>
          <w:szCs w:val="26"/>
          <w:lang w:val="vi-VN" w:eastAsia="ja-JP"/>
        </w:rPr>
        <w:t>, World Bank (</w:t>
      </w:r>
      <w:r w:rsidRPr="00992DFC">
        <w:rPr>
          <w:rFonts w:eastAsia="MS Mincho" w:cs="Times New Roman"/>
          <w:color w:val="auto"/>
          <w:sz w:val="26"/>
          <w:szCs w:val="26"/>
          <w:lang w:val="pt-PT" w:eastAsia="ja-JP"/>
        </w:rPr>
        <w:t>2005</w:t>
      </w:r>
      <w:r w:rsidRPr="00992DFC">
        <w:rPr>
          <w:rFonts w:eastAsia="MS Mincho" w:cs="Times New Roman"/>
          <w:color w:val="auto"/>
          <w:sz w:val="26"/>
          <w:szCs w:val="26"/>
          <w:lang w:val="vi-VN" w:eastAsia="ja-JP"/>
        </w:rPr>
        <w:t xml:space="preserve">), </w:t>
      </w:r>
      <w:r w:rsidRPr="00992DFC">
        <w:rPr>
          <w:rFonts w:eastAsia="MS Mincho" w:cs="Times New Roman"/>
          <w:i/>
          <w:iCs/>
          <w:color w:val="auto"/>
          <w:sz w:val="26"/>
          <w:szCs w:val="26"/>
          <w:lang w:val="pt-PT" w:eastAsia="ja-JP"/>
        </w:rPr>
        <w:t>Trade remedies and WTO disputes settlement: why are so few challenged</w:t>
      </w:r>
      <w:r w:rsidRPr="00992DFC">
        <w:rPr>
          <w:rFonts w:eastAsia="MS Mincho" w:cs="Times New Roman"/>
          <w:color w:val="auto"/>
          <w:sz w:val="26"/>
          <w:szCs w:val="26"/>
          <w:lang w:eastAsia="ja-JP"/>
        </w:rPr>
        <w:t xml:space="preserve">. </w:t>
      </w:r>
      <w:r w:rsidRPr="00992DFC">
        <w:rPr>
          <w:rFonts w:eastAsia="MS Mincho" w:cs="Times New Roman"/>
          <w:color w:val="auto"/>
          <w:sz w:val="26"/>
          <w:szCs w:val="26"/>
          <w:lang w:val="vi-VN" w:eastAsia="ja-JP"/>
        </w:rPr>
        <w:t>Tác giả</w:t>
      </w:r>
      <w:r w:rsidRPr="00992DFC">
        <w:rPr>
          <w:rFonts w:eastAsia="MS Mincho" w:cs="Times New Roman"/>
          <w:color w:val="auto"/>
          <w:sz w:val="26"/>
          <w:szCs w:val="26"/>
          <w:lang w:eastAsia="ja-JP"/>
        </w:rPr>
        <w:t xml:space="preserve"> đã</w:t>
      </w:r>
      <w:r w:rsidRPr="00992DFC">
        <w:rPr>
          <w:rFonts w:eastAsia="MS Mincho" w:cs="Times New Roman"/>
          <w:color w:val="auto"/>
          <w:sz w:val="26"/>
          <w:szCs w:val="26"/>
          <w:lang w:val="vi-VN" w:eastAsia="ja-JP"/>
        </w:rPr>
        <w:t xml:space="preserve"> tập trung phân tích các biện pháp PVTM </w:t>
      </w:r>
      <w:r w:rsidRPr="00992DFC">
        <w:rPr>
          <w:rFonts w:eastAsia="MS Mincho" w:cs="Times New Roman"/>
          <w:color w:val="auto"/>
          <w:sz w:val="26"/>
          <w:szCs w:val="26"/>
          <w:lang w:val="pt-PT" w:eastAsia="ja-JP"/>
        </w:rPr>
        <w:t>(gồm</w:t>
      </w:r>
      <w:r w:rsidRPr="00992DFC">
        <w:rPr>
          <w:rFonts w:eastAsia="MS Mincho" w:cs="Times New Roman"/>
          <w:color w:val="auto"/>
          <w:sz w:val="26"/>
          <w:szCs w:val="26"/>
          <w:lang w:val="vi-VN" w:eastAsia="ja-JP"/>
        </w:rPr>
        <w:t xml:space="preserve"> CBPG, CTC và tự vệ) và giải quyết tranh chấp của WTO, thực tiễn áp dụng của các nước, những điểm bị coi là không phù hợp với WTO, cũng như nêu nguyên nhân tại sao nhiều vụ điều tra bị coi là vi phạm WTO nhưng không bị các nước yêu cầu đưa ra giải quyết tranh chấp tại WTO.</w:t>
      </w:r>
    </w:p>
    <w:p w14:paraId="7D31CE34" w14:textId="6A1C3DD0" w:rsidR="0039749A" w:rsidRPr="00992DFC" w:rsidRDefault="0039749A" w:rsidP="00DB1DC3">
      <w:pPr>
        <w:numPr>
          <w:ilvl w:val="0"/>
          <w:numId w:val="3"/>
        </w:numPr>
        <w:tabs>
          <w:tab w:val="left" w:pos="993"/>
        </w:tabs>
        <w:spacing w:before="0" w:after="0" w:line="360" w:lineRule="auto"/>
        <w:ind w:left="0" w:firstLine="709"/>
        <w:rPr>
          <w:rFonts w:eastAsia="MS Mincho" w:cs="Times New Roman"/>
          <w:color w:val="auto"/>
          <w:sz w:val="26"/>
          <w:szCs w:val="26"/>
          <w:lang w:val="vi-VN" w:eastAsia="ja-JP"/>
        </w:rPr>
      </w:pPr>
      <w:r w:rsidRPr="00992DFC">
        <w:rPr>
          <w:rFonts w:eastAsia="MS Mincho" w:cs="Times New Roman"/>
          <w:color w:val="auto"/>
          <w:sz w:val="26"/>
          <w:szCs w:val="26"/>
          <w:lang w:val="vi-VN" w:eastAsia="ja-JP"/>
        </w:rPr>
        <w:t xml:space="preserve">International Trade Centre (2005), </w:t>
      </w:r>
      <w:r w:rsidRPr="00992DFC">
        <w:rPr>
          <w:rFonts w:eastAsia="MS Mincho" w:cs="Times New Roman"/>
          <w:i/>
          <w:color w:val="auto"/>
          <w:sz w:val="26"/>
          <w:szCs w:val="26"/>
          <w:lang w:val="vi-VN" w:eastAsia="ja-JP"/>
        </w:rPr>
        <w:t>Business Guide to Trade Remedies in the European Community: Anti-dumping, anti-subsidy and safeguards legislation, practices and procedures (Hướng dẫn Doanh nghiệp về Phòng vệ Thương mại trong Cộng đồng Châu Âu: Pháp luật, thực tiễn và thủ tục chống bán phá giá, chống trợ cấp và tự vệ)</w:t>
      </w:r>
      <w:r w:rsidRPr="00DD5458">
        <w:rPr>
          <w:rFonts w:eastAsia="MS Mincho" w:cs="Times New Roman"/>
          <w:i/>
          <w:color w:val="auto"/>
          <w:sz w:val="26"/>
          <w:szCs w:val="26"/>
          <w:lang w:val="it-IT" w:eastAsia="ja-JP"/>
        </w:rPr>
        <w:t>.</w:t>
      </w:r>
      <w:r w:rsidRPr="00992DFC">
        <w:rPr>
          <w:rFonts w:eastAsia="MS Mincho" w:cs="Times New Roman"/>
          <w:color w:val="auto"/>
          <w:sz w:val="26"/>
          <w:szCs w:val="26"/>
          <w:lang w:val="vi-VN" w:eastAsia="ja-JP"/>
        </w:rPr>
        <w:t xml:space="preserve"> </w:t>
      </w:r>
      <w:r w:rsidRPr="00DD5458">
        <w:rPr>
          <w:rFonts w:eastAsia="MS Mincho" w:cs="Times New Roman"/>
          <w:color w:val="auto"/>
          <w:sz w:val="26"/>
          <w:szCs w:val="26"/>
          <w:lang w:val="vi-VN" w:eastAsia="ja-JP"/>
        </w:rPr>
        <w:t>Ấn phẩm đã đưa ra h</w:t>
      </w:r>
      <w:r w:rsidRPr="00992DFC">
        <w:rPr>
          <w:rFonts w:eastAsia="MS Mincho" w:cs="Times New Roman"/>
          <w:color w:val="auto"/>
          <w:sz w:val="26"/>
          <w:szCs w:val="26"/>
          <w:lang w:val="vi-VN" w:eastAsia="ja-JP"/>
        </w:rPr>
        <w:t>ướng dẫn về các thủ tục PVTM (CBPG, CTC và tự vệ) dành cho các nhà xuất khẩu từ các nước đang phát triển và các nền kinh tế chuyển đổi, đặc biệt tham chiếu đến pháp luật và thực tiễn PVTM có liên quan của Cộng đồng Châu Âu và việc thực thi các Hiệp định WTO có liên quan (Hiệp định thực hiện Điều VI của Hiệp định chung về Thuế quan và Thương mại 1994, Hiệp định về Trợ cấp và các Biện pháp đối kháng và Hiệp định về Biện pháp tự vệ</w:t>
      </w:r>
      <w:r w:rsidR="00301E66">
        <w:rPr>
          <w:rFonts w:eastAsia="MS Mincho" w:cs="Times New Roman"/>
          <w:color w:val="auto"/>
          <w:sz w:val="26"/>
          <w:szCs w:val="26"/>
          <w:lang w:val="vi-VN" w:eastAsia="ja-JP"/>
        </w:rPr>
        <w:t>)</w:t>
      </w:r>
      <w:r w:rsidRPr="00DD5458">
        <w:rPr>
          <w:rFonts w:eastAsia="MS Mincho" w:cs="Times New Roman"/>
          <w:color w:val="auto"/>
          <w:sz w:val="26"/>
          <w:szCs w:val="26"/>
          <w:lang w:val="vi-VN" w:eastAsia="ja-JP"/>
        </w:rPr>
        <w:t>,</w:t>
      </w:r>
      <w:r w:rsidRPr="00992DFC">
        <w:rPr>
          <w:rFonts w:eastAsia="MS Mincho" w:cs="Times New Roman"/>
          <w:color w:val="auto"/>
          <w:sz w:val="26"/>
          <w:szCs w:val="26"/>
          <w:lang w:val="vi-VN" w:eastAsia="ja-JP"/>
        </w:rPr>
        <w:t xml:space="preserve"> đưa ra lời khuyên thiết thực cho các nhà xuất khẩu.</w:t>
      </w:r>
    </w:p>
    <w:p w14:paraId="7AC096D3" w14:textId="77777777" w:rsidR="0039749A" w:rsidRPr="00992DFC" w:rsidRDefault="0039749A" w:rsidP="00DB1DC3">
      <w:pPr>
        <w:snapToGrid w:val="0"/>
        <w:spacing w:before="0" w:after="0" w:line="360" w:lineRule="auto"/>
        <w:ind w:firstLine="720"/>
        <w:rPr>
          <w:rFonts w:eastAsia="MS Mincho" w:cs="Times New Roman"/>
          <w:color w:val="auto"/>
          <w:sz w:val="26"/>
          <w:szCs w:val="26"/>
          <w:lang w:val="vi-VN" w:eastAsia="ja-JP"/>
        </w:rPr>
      </w:pPr>
      <w:r w:rsidRPr="00992DFC">
        <w:rPr>
          <w:rFonts w:eastAsia="Calibri" w:cs="Times New Roman"/>
          <w:color w:val="auto"/>
          <w:sz w:val="26"/>
          <w:szCs w:val="26"/>
          <w:lang w:val="vi-VN" w:eastAsia="ja-JP"/>
        </w:rPr>
        <w:t xml:space="preserve">- International Trade Centre (2006), </w:t>
      </w:r>
      <w:r w:rsidRPr="00992DFC">
        <w:rPr>
          <w:rFonts w:eastAsia="Calibri" w:cs="Times New Roman"/>
          <w:i/>
          <w:color w:val="auto"/>
          <w:sz w:val="26"/>
          <w:szCs w:val="26"/>
          <w:lang w:val="vi-VN" w:eastAsia="ja-JP"/>
        </w:rPr>
        <w:t>Business Guide to Trade Remedies in the United States: Anti-dumping, anti-subsidy and safeguards legislation, practices and procedures</w:t>
      </w:r>
      <w:r w:rsidRPr="00992DFC">
        <w:rPr>
          <w:rFonts w:eastAsia="Calibri" w:cs="Times New Roman"/>
          <w:i/>
          <w:color w:val="auto"/>
          <w:sz w:val="26"/>
          <w:szCs w:val="26"/>
          <w:lang w:val="it-IT" w:eastAsia="ja-JP"/>
        </w:rPr>
        <w:t xml:space="preserve"> (Hướng dẫn kinh doanh về các biện pháp phòng vệ thương mại tại Hoa Kỳ: Pháp luật, thực tiễn và thủ tục chống bán phá giá, chống trợ cấp và tự vệ). </w:t>
      </w:r>
      <w:r w:rsidRPr="00992DFC">
        <w:rPr>
          <w:rFonts w:eastAsia="Calibri" w:cs="Times New Roman"/>
          <w:color w:val="auto"/>
          <w:sz w:val="26"/>
          <w:szCs w:val="26"/>
          <w:lang w:val="it-IT" w:eastAsia="ja-JP"/>
        </w:rPr>
        <w:t>Ấn phẩm đã h</w:t>
      </w:r>
      <w:r w:rsidRPr="00992DFC">
        <w:rPr>
          <w:rFonts w:eastAsia="Calibri" w:cs="Times New Roman"/>
          <w:color w:val="auto"/>
          <w:sz w:val="26"/>
          <w:szCs w:val="26"/>
          <w:lang w:val="vi-VN" w:eastAsia="ja-JP"/>
        </w:rPr>
        <w:t>ướng dẫn tập trung vào các khía cạnh của pháp luật, thủ tục và thực tiễn điều tra PVTM của Hoa Kỳ, trong đó có phần giới thiệu và phân tích về quy định điều tra CTC chi tiết cũng như thực tiễn áp dụng.</w:t>
      </w:r>
    </w:p>
    <w:p w14:paraId="4967191C" w14:textId="2EA24725" w:rsidR="0039749A" w:rsidRPr="00992DFC" w:rsidRDefault="0039749A" w:rsidP="00DB1DC3">
      <w:pPr>
        <w:snapToGrid w:val="0"/>
        <w:spacing w:before="0" w:after="0" w:line="360" w:lineRule="auto"/>
        <w:ind w:firstLine="720"/>
        <w:rPr>
          <w:rFonts w:eastAsia="MS Mincho" w:cs="Times New Roman"/>
          <w:iCs/>
          <w:color w:val="auto"/>
          <w:sz w:val="26"/>
          <w:szCs w:val="26"/>
          <w:lang w:val="vi-VN" w:eastAsia="ja-JP"/>
        </w:rPr>
      </w:pPr>
      <w:r w:rsidRPr="00992DFC">
        <w:rPr>
          <w:rFonts w:eastAsia="MS Mincho" w:cs="Times New Roman"/>
          <w:iCs/>
          <w:color w:val="auto"/>
          <w:sz w:val="26"/>
          <w:szCs w:val="26"/>
          <w:lang w:val="vi-VN" w:eastAsia="ja-JP"/>
        </w:rPr>
        <w:t xml:space="preserve">- Ivo Van Bael, Jean-Francois Bellis, Van Bael &amp; Bellis (Firm) (2011), </w:t>
      </w:r>
      <w:r w:rsidRPr="00992DFC">
        <w:rPr>
          <w:rFonts w:eastAsia="MS Mincho" w:cs="Times New Roman"/>
          <w:i/>
          <w:iCs/>
          <w:color w:val="auto"/>
          <w:sz w:val="26"/>
          <w:szCs w:val="26"/>
          <w:lang w:val="vi-VN" w:eastAsia="ja-JP"/>
        </w:rPr>
        <w:t>EU Anti-dumping and Other Trade Defence Instruments (</w:t>
      </w:r>
      <w:r w:rsidRPr="00992DFC">
        <w:rPr>
          <w:rFonts w:cs="Times New Roman"/>
          <w:i/>
          <w:iCs/>
          <w:color w:val="auto"/>
          <w:sz w:val="26"/>
          <w:szCs w:val="26"/>
          <w:lang w:val="pt-PT"/>
        </w:rPr>
        <w:t>Công cụ chống bán phá giá và các công cụ PVTM khác của EU).</w:t>
      </w:r>
      <w:r w:rsidRPr="00992DFC">
        <w:rPr>
          <w:rFonts w:cs="Times New Roman"/>
          <w:color w:val="auto"/>
          <w:sz w:val="26"/>
          <w:szCs w:val="26"/>
          <w:lang w:val="pt-PT"/>
        </w:rPr>
        <w:t xml:space="preserve"> </w:t>
      </w:r>
      <w:r w:rsidRPr="00992DFC">
        <w:rPr>
          <w:rFonts w:eastAsia="MS Mincho" w:cs="Times New Roman"/>
          <w:iCs/>
          <w:color w:val="auto"/>
          <w:sz w:val="26"/>
          <w:szCs w:val="26"/>
          <w:lang w:val="vi-VN" w:eastAsia="ja-JP"/>
        </w:rPr>
        <w:t xml:space="preserve">Các tác giả </w:t>
      </w:r>
      <w:r w:rsidRPr="00DD5458">
        <w:rPr>
          <w:rFonts w:eastAsia="MS Mincho" w:cs="Times New Roman"/>
          <w:iCs/>
          <w:color w:val="auto"/>
          <w:sz w:val="26"/>
          <w:szCs w:val="26"/>
          <w:lang w:val="pt-PT" w:eastAsia="ja-JP"/>
        </w:rPr>
        <w:t xml:space="preserve">của công trình đã </w:t>
      </w:r>
      <w:r w:rsidRPr="00992DFC">
        <w:rPr>
          <w:rFonts w:eastAsia="MS Mincho" w:cs="Times New Roman"/>
          <w:iCs/>
          <w:color w:val="auto"/>
          <w:sz w:val="26"/>
          <w:szCs w:val="26"/>
          <w:lang w:val="vi-VN" w:eastAsia="ja-JP"/>
        </w:rPr>
        <w:t xml:space="preserve">phân tích, cập nhật và </w:t>
      </w:r>
      <w:r w:rsidRPr="00992DFC">
        <w:rPr>
          <w:rFonts w:eastAsia="MS Mincho" w:cs="Times New Roman"/>
          <w:iCs/>
          <w:color w:val="auto"/>
          <w:sz w:val="26"/>
          <w:szCs w:val="26"/>
          <w:lang w:val="vi-VN" w:eastAsia="ja-JP"/>
        </w:rPr>
        <w:lastRenderedPageBreak/>
        <w:t xml:space="preserve">bình luận về các công cụ PVTM của </w:t>
      </w:r>
      <w:r w:rsidRPr="00DD5458">
        <w:rPr>
          <w:rFonts w:eastAsia="MS Mincho" w:cs="Times New Roman"/>
          <w:iCs/>
          <w:color w:val="auto"/>
          <w:sz w:val="26"/>
          <w:szCs w:val="26"/>
          <w:lang w:val="pt-PT" w:eastAsia="ja-JP"/>
        </w:rPr>
        <w:t>Liên minh châu Âu (</w:t>
      </w:r>
      <w:r w:rsidRPr="00992DFC">
        <w:rPr>
          <w:rFonts w:eastAsia="MS Mincho" w:cs="Times New Roman"/>
          <w:iCs/>
          <w:color w:val="auto"/>
          <w:sz w:val="26"/>
          <w:szCs w:val="26"/>
          <w:lang w:val="vi-VN" w:eastAsia="ja-JP"/>
        </w:rPr>
        <w:t>EU</w:t>
      </w:r>
      <w:r w:rsidRPr="00DD5458">
        <w:rPr>
          <w:rFonts w:eastAsia="MS Mincho" w:cs="Times New Roman"/>
          <w:iCs/>
          <w:color w:val="auto"/>
          <w:sz w:val="26"/>
          <w:szCs w:val="26"/>
          <w:lang w:val="pt-PT" w:eastAsia="ja-JP"/>
        </w:rPr>
        <w:t>)</w:t>
      </w:r>
      <w:r w:rsidRPr="00992DFC">
        <w:rPr>
          <w:rFonts w:eastAsia="MS Mincho" w:cs="Times New Roman"/>
          <w:iCs/>
          <w:color w:val="auto"/>
          <w:sz w:val="26"/>
          <w:szCs w:val="26"/>
          <w:lang w:val="vi-VN" w:eastAsia="ja-JP"/>
        </w:rPr>
        <w:t xml:space="preserve"> liên quan đến các biện pháp CBPG, CTC và tự vệ cũng như các biện pháp theo quy định về rào cản thương mại. Đối với mỗi công cụ PVTM, các chương đề cập đến các quy tắc nội dung của các công cụ PVTM có liên quan, biện pháp hỗ trợ có thể được yêu cầu theo các công cụ này và các quy định về thủ tục. Những thay đổi quan trọng trong quá trình ra quyết định của EU đối với các vụ việc PVTM được đưa ra vào tháng 3 năm 2011 đều được tính là đầy đủ. </w:t>
      </w:r>
    </w:p>
    <w:p w14:paraId="133B15C6" w14:textId="765E5679" w:rsidR="0039749A" w:rsidRPr="00992DFC" w:rsidRDefault="0039749A" w:rsidP="00DB1DC3">
      <w:pPr>
        <w:snapToGrid w:val="0"/>
        <w:spacing w:before="0" w:after="0" w:line="360" w:lineRule="auto"/>
        <w:ind w:firstLine="720"/>
        <w:rPr>
          <w:rFonts w:eastAsia="MS Mincho" w:cs="Times New Roman"/>
          <w:iCs/>
          <w:color w:val="auto"/>
          <w:spacing w:val="2"/>
          <w:sz w:val="26"/>
          <w:szCs w:val="26"/>
          <w:lang w:eastAsia="ja-JP"/>
        </w:rPr>
      </w:pPr>
      <w:r w:rsidRPr="00992DFC">
        <w:rPr>
          <w:rFonts w:eastAsia="MS Mincho" w:cs="Times New Roman"/>
          <w:iCs/>
          <w:color w:val="auto"/>
          <w:spacing w:val="2"/>
          <w:sz w:val="26"/>
          <w:szCs w:val="26"/>
          <w:lang w:eastAsia="ja-JP"/>
        </w:rPr>
        <w:t xml:space="preserve">- WTO (2013), </w:t>
      </w:r>
      <w:r w:rsidRPr="00992DFC">
        <w:rPr>
          <w:rFonts w:eastAsia="MS Mincho" w:cs="Times New Roman"/>
          <w:i/>
          <w:color w:val="auto"/>
          <w:spacing w:val="2"/>
          <w:sz w:val="26"/>
          <w:szCs w:val="26"/>
          <w:lang w:eastAsia="ja-JP"/>
        </w:rPr>
        <w:t>Biefing note: Anti-dumping, subsidies and safeguards (Tóm lược: Chống bán phá giá, trợ cấp và tự vệ)</w:t>
      </w:r>
      <w:hyperlink r:id="rId13" w:history="1"/>
      <w:r w:rsidRPr="00992DFC">
        <w:rPr>
          <w:rFonts w:eastAsia="MS Mincho" w:cs="Times New Roman"/>
          <w:iCs/>
          <w:color w:val="auto"/>
          <w:spacing w:val="2"/>
          <w:sz w:val="26"/>
          <w:szCs w:val="26"/>
          <w:lang w:eastAsia="ja-JP"/>
        </w:rPr>
        <w:t xml:space="preserve">. Tài liệu giới thiệu về Hiệp định Chống bán phá giá và Hiệp định về Trợ cấp và các Biện pháp đối kháng của WTO </w:t>
      </w:r>
      <w:r w:rsidRPr="00992DFC">
        <w:rPr>
          <w:rFonts w:cs="Times New Roman"/>
          <w:color w:val="auto"/>
          <w:sz w:val="26"/>
          <w:szCs w:val="26"/>
        </w:rPr>
        <w:t>(</w:t>
      </w:r>
      <w:r w:rsidRPr="00992DFC">
        <w:rPr>
          <w:rFonts w:eastAsia="Times New Roman" w:cs="Times New Roman"/>
          <w:color w:val="auto"/>
          <w:spacing w:val="-2"/>
          <w:sz w:val="26"/>
          <w:szCs w:val="26"/>
        </w:rPr>
        <w:t xml:space="preserve">Agreement on Subsidies and Countervailing Measures </w:t>
      </w:r>
      <w:r w:rsidR="00F65011" w:rsidRPr="00992DFC">
        <w:rPr>
          <w:rFonts w:eastAsia="Times New Roman" w:cs="Times New Roman"/>
          <w:color w:val="auto"/>
          <w:spacing w:val="-2"/>
          <w:sz w:val="26"/>
          <w:szCs w:val="26"/>
        </w:rPr>
        <w:t>–</w:t>
      </w:r>
      <w:r w:rsidRPr="00992DFC">
        <w:rPr>
          <w:rFonts w:eastAsia="Times New Roman" w:cs="Times New Roman"/>
          <w:color w:val="auto"/>
          <w:spacing w:val="-2"/>
          <w:sz w:val="26"/>
          <w:szCs w:val="26"/>
        </w:rPr>
        <w:t xml:space="preserve"> Hiệp định SCM)</w:t>
      </w:r>
      <w:r w:rsidRPr="00992DFC">
        <w:rPr>
          <w:rFonts w:eastAsia="MS Mincho" w:cs="Times New Roman"/>
          <w:iCs/>
          <w:color w:val="auto"/>
          <w:spacing w:val="2"/>
          <w:sz w:val="26"/>
          <w:szCs w:val="26"/>
          <w:lang w:eastAsia="ja-JP"/>
        </w:rPr>
        <w:t xml:space="preserve">. WTO cho phép các thành viên áp dụng các biện pháp PVTM đối với hàng nhập khẩu để bảo vệ ngành công nghiệp trong nước </w:t>
      </w:r>
      <w:proofErr w:type="gramStart"/>
      <w:r w:rsidR="00E65E44">
        <w:rPr>
          <w:rFonts w:eastAsia="MS Mincho" w:cs="Times New Roman"/>
          <w:iCs/>
          <w:color w:val="auto"/>
          <w:spacing w:val="2"/>
          <w:sz w:val="26"/>
          <w:szCs w:val="26"/>
          <w:lang w:eastAsia="ja-JP"/>
        </w:rPr>
        <w:t xml:space="preserve">trước </w:t>
      </w:r>
      <w:r w:rsidRPr="00992DFC">
        <w:rPr>
          <w:rFonts w:eastAsia="MS Mincho" w:cs="Times New Roman"/>
          <w:iCs/>
          <w:color w:val="auto"/>
          <w:spacing w:val="2"/>
          <w:sz w:val="26"/>
          <w:szCs w:val="26"/>
          <w:lang w:eastAsia="ja-JP"/>
        </w:rPr>
        <w:t xml:space="preserve"> các</w:t>
      </w:r>
      <w:proofErr w:type="gramEnd"/>
      <w:r w:rsidRPr="00992DFC">
        <w:rPr>
          <w:rFonts w:eastAsia="MS Mincho" w:cs="Times New Roman"/>
          <w:iCs/>
          <w:color w:val="auto"/>
          <w:spacing w:val="2"/>
          <w:sz w:val="26"/>
          <w:szCs w:val="26"/>
          <w:lang w:eastAsia="ja-JP"/>
        </w:rPr>
        <w:t xml:space="preserve"> hành vi không công bằng như bán phá giá và trợ cấp hoặc để đối phó với sự gia tăng đột ngột của hàng hóa nước ngoài. Hiệp định SCM thực hiện hai điều là quy định việc sử dụng trợ cấp và quy định các hành động “đối kháng” mà các quốc gia có thể thực hiện để chống lại tác động của trợ cấp. Theo các nguyên tắc trợ cấp, một quốc gia có thể sử dụng thủ tục giải quyết tranh chấp của WTO để yêu cầu rút lại trợ cấp hoặc loại bỏ các tác động bất lợi của trợ cấp. Ngoài ra, quốc gia này có thể tiến hành điều tra riêng và cuối cùng tính thuế bổ sung (được gọi là “thuế đối kháng”) đối với hàng nhập khẩu được trợ cấp được cho là gây tổn hại cho các nhà sản xuất trong nước. Hiệp định SCM đưa ra khái niệm về trợ cấp, xác định hai loại trợ cấp là bị cấm hoặc có thể bị kiện.</w:t>
      </w:r>
    </w:p>
    <w:p w14:paraId="5CBF1529" w14:textId="77777777" w:rsidR="0039749A" w:rsidRPr="00992DFC" w:rsidRDefault="0039749A" w:rsidP="00DB1DC3">
      <w:pPr>
        <w:snapToGrid w:val="0"/>
        <w:spacing w:before="0" w:after="0" w:line="360" w:lineRule="auto"/>
        <w:ind w:firstLine="720"/>
        <w:rPr>
          <w:rFonts w:eastAsia="MS Mincho" w:cs="Times New Roman"/>
          <w:iCs/>
          <w:color w:val="auto"/>
          <w:spacing w:val="-2"/>
          <w:sz w:val="26"/>
          <w:szCs w:val="26"/>
          <w:lang w:eastAsia="ja-JP"/>
        </w:rPr>
      </w:pPr>
      <w:proofErr w:type="gramStart"/>
      <w:r w:rsidRPr="00992DFC">
        <w:rPr>
          <w:rFonts w:eastAsia="MS Mincho" w:cs="Times New Roman"/>
          <w:iCs/>
          <w:color w:val="auto"/>
          <w:spacing w:val="-2"/>
          <w:sz w:val="26"/>
          <w:szCs w:val="26"/>
          <w:lang w:eastAsia="ja-JP"/>
        </w:rPr>
        <w:t>- Van Bael &amp; Bellis (2019</w:t>
      </w:r>
      <w:r w:rsidRPr="00992DFC">
        <w:rPr>
          <w:rFonts w:eastAsia="MS Mincho" w:cs="Times New Roman"/>
          <w:i/>
          <w:color w:val="auto"/>
          <w:spacing w:val="-2"/>
          <w:sz w:val="26"/>
          <w:szCs w:val="26"/>
          <w:lang w:eastAsia="ja-JP"/>
        </w:rPr>
        <w:t>), EU Anti-Dumping and Other Trade Defence Instruments (Các công cụ chống bán phá giá và phòng vệ thương mại khác của EU)</w:t>
      </w:r>
      <w:hyperlink r:id="rId14" w:history="1"/>
      <w:r w:rsidRPr="00992DFC">
        <w:rPr>
          <w:rFonts w:eastAsia="MS Mincho" w:cs="Times New Roman"/>
          <w:iCs/>
          <w:color w:val="auto"/>
          <w:spacing w:val="-2"/>
          <w:sz w:val="26"/>
          <w:szCs w:val="26"/>
          <w:lang w:eastAsia="ja-JP"/>
        </w:rPr>
        <w:t>.</w:t>
      </w:r>
      <w:proofErr w:type="gramEnd"/>
      <w:r w:rsidRPr="00992DFC">
        <w:rPr>
          <w:rFonts w:eastAsia="MS Mincho" w:cs="Times New Roman"/>
          <w:iCs/>
          <w:color w:val="auto"/>
          <w:spacing w:val="-2"/>
          <w:sz w:val="26"/>
          <w:szCs w:val="26"/>
          <w:lang w:eastAsia="ja-JP"/>
        </w:rPr>
        <w:t xml:space="preserve"> Công trình đã cung cấp thông tin khá đầy đủ cũng như đưa ra phân tích và bình luận quan trọng về tất cả các khía cạnh liên quan của PVTM của EU, các công cụ được EU áp dụng thực tế trong bối cảnh quy định của WTO. Cuốn sách đề cập đến mọi vấn đề có thể phát sinh trong bất kỳ công cụ PVTM nào và xem xét nhiều vụ việc được quyết định theo cơ chế CBPG, CTC, tự vệ và thương mại của EU, các quy định về rào cản, xuyên suốt là việc áp dụng các quy tắc trên thực tế.</w:t>
      </w:r>
    </w:p>
    <w:p w14:paraId="299BA3A2" w14:textId="4B7279AE" w:rsidR="0039749A" w:rsidRPr="00992DFC" w:rsidRDefault="0039749A" w:rsidP="00DB1DC3">
      <w:pPr>
        <w:snapToGrid w:val="0"/>
        <w:spacing w:before="0" w:after="0" w:line="360" w:lineRule="auto"/>
        <w:ind w:firstLine="720"/>
        <w:rPr>
          <w:rFonts w:cs="Times New Roman"/>
          <w:color w:val="auto"/>
          <w:sz w:val="26"/>
          <w:szCs w:val="26"/>
        </w:rPr>
      </w:pPr>
      <w:r w:rsidRPr="00992DFC">
        <w:rPr>
          <w:rFonts w:eastAsia="MS Mincho" w:cs="Times New Roman"/>
          <w:iCs/>
          <w:color w:val="auto"/>
          <w:sz w:val="26"/>
          <w:szCs w:val="26"/>
          <w:lang w:eastAsia="ja-JP"/>
        </w:rPr>
        <w:lastRenderedPageBreak/>
        <w:t xml:space="preserve">- </w:t>
      </w:r>
      <w:r w:rsidRPr="00992DFC">
        <w:rPr>
          <w:rFonts w:cs="Times New Roman"/>
          <w:color w:val="auto"/>
          <w:sz w:val="26"/>
          <w:szCs w:val="26"/>
        </w:rPr>
        <w:t xml:space="preserve">Nông Quốc Bình (2011), </w:t>
      </w:r>
      <w:r w:rsidRPr="00992DFC">
        <w:rPr>
          <w:rFonts w:cs="Times New Roman"/>
          <w:i/>
          <w:color w:val="auto"/>
          <w:sz w:val="26"/>
          <w:szCs w:val="26"/>
        </w:rPr>
        <w:t>Pháp luật về trợ cấp trong thương mại quốc tế - Lý luận và thực tiễn</w:t>
      </w:r>
      <w:r w:rsidRPr="00992DFC">
        <w:rPr>
          <w:rFonts w:cs="Times New Roman"/>
          <w:color w:val="auto"/>
          <w:sz w:val="26"/>
          <w:szCs w:val="26"/>
        </w:rPr>
        <w:t xml:space="preserve">, Đề tài cấp trường, Đại học Luật </w:t>
      </w:r>
      <w:proofErr w:type="gramStart"/>
      <w:r w:rsidRPr="00992DFC">
        <w:rPr>
          <w:rFonts w:cs="Times New Roman"/>
          <w:color w:val="auto"/>
          <w:sz w:val="26"/>
          <w:szCs w:val="26"/>
        </w:rPr>
        <w:t>Hà  Nội</w:t>
      </w:r>
      <w:proofErr w:type="gramEnd"/>
      <w:r w:rsidRPr="00992DFC">
        <w:rPr>
          <w:rFonts w:cs="Times New Roman"/>
          <w:color w:val="auto"/>
          <w:sz w:val="26"/>
          <w:szCs w:val="26"/>
        </w:rPr>
        <w:t>. Đề tài đã nêu lên quy định của pháp luật đối với trợ cấp và các biện pháp đối kháng trong thương mại quốc tế của WTO, Hoa Kỳ, EU, Trung Quốc và Việt Nam, thực tiễn áp dụng trợ cấp và các biện pháp đối kháng được giải quyết tại cơ quan giải quyết tranh chấp của WTO, thực tiễn giải quyết tranh chấp về trợ cấp mà Việt Nam là bị đơn và thực tiễn xử lý các trường hợp hàng hóa nhập khẩu có hiện tượng được trợ cấp vào thị trường Việt Nam, từ đó đề xuất và kiến nghị cho Việt Nam giải pháp tăng cường cơ chế thực thi pháp luật về trợ cấp và các biện pháp đối kháng, giải pháp tăng cường chức năng của cơ quan Nhà nước đối với trợ cấp và các biện pháp đối kháng và giải pháp trong việc xử lý các vụ việc về trợ cấp.</w:t>
      </w:r>
    </w:p>
    <w:p w14:paraId="258445CD" w14:textId="286BF534" w:rsidR="0039749A" w:rsidRPr="00992DFC" w:rsidRDefault="00BE67A3" w:rsidP="00DB1DC3">
      <w:pPr>
        <w:snapToGrid w:val="0"/>
        <w:spacing w:before="0" w:after="0" w:line="360" w:lineRule="auto"/>
        <w:ind w:firstLine="720"/>
        <w:rPr>
          <w:rFonts w:cs="Times New Roman"/>
          <w:i/>
          <w:color w:val="auto"/>
          <w:sz w:val="26"/>
          <w:szCs w:val="26"/>
          <w:lang w:val="vi-VN"/>
        </w:rPr>
      </w:pPr>
      <w:r w:rsidRPr="00992DFC">
        <w:rPr>
          <w:rFonts w:cs="Times New Roman"/>
          <w:iCs/>
          <w:color w:val="auto"/>
          <w:sz w:val="26"/>
          <w:szCs w:val="26"/>
        </w:rPr>
        <w:t xml:space="preserve">- </w:t>
      </w:r>
      <w:r w:rsidR="0039749A" w:rsidRPr="00992DFC">
        <w:rPr>
          <w:rFonts w:cs="Times New Roman"/>
          <w:iCs/>
          <w:color w:val="auto"/>
          <w:sz w:val="26"/>
          <w:szCs w:val="26"/>
          <w:lang w:val="vi-VN"/>
        </w:rPr>
        <w:t xml:space="preserve">Daniel J.Ikenson (2020), </w:t>
      </w:r>
      <w:r w:rsidR="0039749A" w:rsidRPr="00992DFC">
        <w:rPr>
          <w:rFonts w:cs="Times New Roman"/>
          <w:i/>
          <w:color w:val="auto"/>
          <w:sz w:val="26"/>
          <w:szCs w:val="26"/>
          <w:lang w:val="vi-VN"/>
        </w:rPr>
        <w:t xml:space="preserve">Commerce Claims Powers to Countervail Undervalued Currencies </w:t>
      </w:r>
      <w:r w:rsidR="0039749A" w:rsidRPr="00992DFC">
        <w:rPr>
          <w:rFonts w:cs="Times New Roman"/>
          <w:i/>
          <w:color w:val="auto"/>
          <w:sz w:val="26"/>
          <w:szCs w:val="26"/>
          <w:lang w:val="it-IT"/>
        </w:rPr>
        <w:t>(Bộ Thương mại tuyên bố có quyền chống lại các loại tiền tệ bị định giá thấp)</w:t>
      </w:r>
      <w:r w:rsidR="0039749A" w:rsidRPr="00992DFC">
        <w:rPr>
          <w:rFonts w:cs="Times New Roman"/>
          <w:iCs/>
          <w:color w:val="auto"/>
          <w:sz w:val="26"/>
          <w:szCs w:val="26"/>
          <w:lang w:val="it-IT"/>
        </w:rPr>
        <w:t xml:space="preserve">, </w:t>
      </w:r>
      <w:r w:rsidR="0039749A" w:rsidRPr="00992DFC">
        <w:rPr>
          <w:rFonts w:cs="Times New Roman"/>
          <w:iCs/>
          <w:color w:val="auto"/>
          <w:sz w:val="26"/>
          <w:szCs w:val="26"/>
          <w:lang w:val="vi-VN"/>
        </w:rPr>
        <w:t xml:space="preserve">Tác giả nghiên cứu việc Bộ Thương mại Hoa Kỳ đề nghị mở rộng thẩm quyền điều tra CTC đối với việc các nước định giá thấp đồng tiền. </w:t>
      </w:r>
      <w:r w:rsidR="0039749A" w:rsidRPr="00DD5458">
        <w:rPr>
          <w:rFonts w:cs="Times New Roman"/>
          <w:iCs/>
          <w:color w:val="auto"/>
          <w:sz w:val="26"/>
          <w:szCs w:val="26"/>
          <w:lang w:val="vi-VN"/>
        </w:rPr>
        <w:t xml:space="preserve">Những thông tin trong tuyên bố </w:t>
      </w:r>
      <w:r w:rsidR="0039749A" w:rsidRPr="00992DFC">
        <w:rPr>
          <w:rFonts w:cs="Times New Roman"/>
          <w:iCs/>
          <w:color w:val="auto"/>
          <w:sz w:val="26"/>
          <w:szCs w:val="26"/>
          <w:lang w:val="vi-VN"/>
        </w:rPr>
        <w:t xml:space="preserve">có tác động sâu rộng đến các cuộc điều tra CTC đối với hàng hóa xuất khẩu của Việt Nam trong thời gian tới. </w:t>
      </w:r>
    </w:p>
    <w:p w14:paraId="1FD4F650" w14:textId="270AC36C" w:rsidR="00FF3912" w:rsidRPr="00992DFC" w:rsidRDefault="00FF3912" w:rsidP="00DB1DC3">
      <w:pPr>
        <w:pStyle w:val="Style3"/>
        <w:spacing w:line="360" w:lineRule="auto"/>
        <w:outlineLvl w:val="1"/>
        <w:rPr>
          <w:rFonts w:cs="Times New Roman"/>
          <w:i/>
          <w:iCs/>
          <w:color w:val="auto"/>
          <w:sz w:val="26"/>
          <w:szCs w:val="26"/>
          <w:lang w:val="it-IT"/>
        </w:rPr>
      </w:pPr>
      <w:bookmarkStart w:id="151" w:name="_Toc197247744"/>
      <w:r w:rsidRPr="00992DFC">
        <w:rPr>
          <w:rFonts w:cs="Times New Roman"/>
          <w:i/>
          <w:iCs/>
          <w:color w:val="auto"/>
          <w:sz w:val="26"/>
          <w:szCs w:val="26"/>
          <w:lang w:val="it-IT"/>
        </w:rPr>
        <w:t xml:space="preserve">1.1.3. Các nghiên cứu về </w:t>
      </w:r>
      <w:bookmarkEnd w:id="150"/>
      <w:r w:rsidRPr="00992DFC">
        <w:rPr>
          <w:rFonts w:cs="Times New Roman"/>
          <w:i/>
          <w:iCs/>
          <w:color w:val="auto"/>
          <w:sz w:val="26"/>
          <w:szCs w:val="26"/>
          <w:lang w:val="it-IT"/>
        </w:rPr>
        <w:t>biện pháp chống trợ cấp và giải pháp ứng phó biện pháp chống trợ cấp đối với hàng hoá xuất khẩu của Việt Nam</w:t>
      </w:r>
      <w:bookmarkEnd w:id="151"/>
    </w:p>
    <w:p w14:paraId="47FA1176" w14:textId="4ECB20BF" w:rsidR="00FF3912" w:rsidRPr="00992DFC" w:rsidRDefault="00FF3912" w:rsidP="00DB1DC3">
      <w:pPr>
        <w:spacing w:before="0" w:after="0" w:line="360" w:lineRule="auto"/>
        <w:ind w:firstLine="720"/>
        <w:rPr>
          <w:rFonts w:cs="Times New Roman"/>
          <w:bCs/>
          <w:color w:val="auto"/>
          <w:spacing w:val="4"/>
          <w:sz w:val="26"/>
          <w:szCs w:val="26"/>
          <w:lang w:val="it-IT"/>
        </w:rPr>
      </w:pPr>
      <w:r w:rsidRPr="00992DFC">
        <w:rPr>
          <w:rFonts w:cs="Times New Roman"/>
          <w:bCs/>
          <w:color w:val="auto"/>
          <w:spacing w:val="4"/>
          <w:sz w:val="26"/>
          <w:szCs w:val="26"/>
          <w:lang w:val="it-IT"/>
        </w:rPr>
        <w:t>Liên quan đến các nghiên cứu về biện pháp CTC</w:t>
      </w:r>
      <w:r w:rsidR="0039749A" w:rsidRPr="00992DFC">
        <w:rPr>
          <w:rFonts w:cs="Times New Roman"/>
          <w:bCs/>
          <w:color w:val="auto"/>
          <w:spacing w:val="4"/>
          <w:sz w:val="26"/>
          <w:szCs w:val="26"/>
          <w:lang w:val="it-IT"/>
        </w:rPr>
        <w:t xml:space="preserve"> </w:t>
      </w:r>
      <w:r w:rsidRPr="00992DFC">
        <w:rPr>
          <w:rFonts w:cs="Times New Roman"/>
          <w:bCs/>
          <w:color w:val="auto"/>
          <w:spacing w:val="4"/>
          <w:sz w:val="26"/>
          <w:szCs w:val="26"/>
          <w:lang w:val="it-IT"/>
        </w:rPr>
        <w:t xml:space="preserve">và giải pháp ứng phó biện pháp CTC đối với hàng hoá xuất khẩu của Việt Nam, đến nay đã có một số công trình nghiên cứu </w:t>
      </w:r>
      <w:r w:rsidR="00A77D62" w:rsidRPr="00992DFC">
        <w:rPr>
          <w:rFonts w:cs="Times New Roman"/>
          <w:bCs/>
          <w:color w:val="auto"/>
          <w:spacing w:val="4"/>
          <w:sz w:val="26"/>
          <w:szCs w:val="26"/>
          <w:lang w:val="it-IT"/>
        </w:rPr>
        <w:t xml:space="preserve">tiêu biểu </w:t>
      </w:r>
      <w:r w:rsidRPr="00992DFC">
        <w:rPr>
          <w:rFonts w:cs="Times New Roman"/>
          <w:bCs/>
          <w:color w:val="auto"/>
          <w:spacing w:val="4"/>
          <w:sz w:val="26"/>
          <w:szCs w:val="26"/>
          <w:lang w:val="it-IT"/>
        </w:rPr>
        <w:t>sau:</w:t>
      </w:r>
    </w:p>
    <w:p w14:paraId="5F7CB0C2" w14:textId="6C4891DF" w:rsidR="00FF3912" w:rsidRPr="00992DFC" w:rsidRDefault="00FF3912" w:rsidP="00DB1DC3">
      <w:pPr>
        <w:spacing w:before="0" w:after="0" w:line="360" w:lineRule="auto"/>
        <w:ind w:firstLine="720"/>
        <w:rPr>
          <w:rFonts w:cs="Times New Roman"/>
          <w:color w:val="auto"/>
          <w:spacing w:val="2"/>
          <w:sz w:val="26"/>
          <w:szCs w:val="26"/>
          <w:lang w:val="nl-NL" w:eastAsia="vi-VN"/>
        </w:rPr>
      </w:pPr>
      <w:r w:rsidRPr="00992DFC">
        <w:rPr>
          <w:rFonts w:cs="Times New Roman"/>
          <w:color w:val="auto"/>
          <w:spacing w:val="2"/>
          <w:sz w:val="26"/>
          <w:szCs w:val="26"/>
          <w:lang w:val="nl-NL" w:eastAsia="vi-VN"/>
        </w:rPr>
        <w:t xml:space="preserve">- Ranja Sengupta (2003). </w:t>
      </w:r>
      <w:r w:rsidRPr="00992DFC">
        <w:rPr>
          <w:rFonts w:cs="Times New Roman"/>
          <w:i/>
          <w:color w:val="auto"/>
          <w:spacing w:val="2"/>
          <w:sz w:val="26"/>
          <w:szCs w:val="26"/>
          <w:lang w:val="nl-NL" w:eastAsia="vi-VN"/>
        </w:rPr>
        <w:t xml:space="preserve">US-Vietnam Trade War over Seafood </w:t>
      </w:r>
      <w:r w:rsidR="00F65011" w:rsidRPr="00992DFC">
        <w:rPr>
          <w:rFonts w:cs="Times New Roman"/>
          <w:i/>
          <w:color w:val="auto"/>
          <w:spacing w:val="2"/>
          <w:sz w:val="26"/>
          <w:szCs w:val="26"/>
          <w:lang w:val="nl-NL" w:eastAsia="vi-VN"/>
        </w:rPr>
        <w:t>–</w:t>
      </w:r>
      <w:r w:rsidRPr="00992DFC">
        <w:rPr>
          <w:rFonts w:cs="Times New Roman"/>
          <w:i/>
          <w:color w:val="auto"/>
          <w:spacing w:val="2"/>
          <w:sz w:val="26"/>
          <w:szCs w:val="26"/>
          <w:lang w:val="nl-NL" w:eastAsia="vi-VN"/>
        </w:rPr>
        <w:t xml:space="preserve"> Free trade not so free after all (</w:t>
      </w:r>
      <w:r w:rsidRPr="00992DFC">
        <w:rPr>
          <w:rFonts w:cs="Times New Roman"/>
          <w:bCs/>
          <w:i/>
          <w:color w:val="auto"/>
          <w:spacing w:val="2"/>
          <w:sz w:val="26"/>
          <w:szCs w:val="26"/>
        </w:rPr>
        <w:t>Chiến tranh thương mại Hoa Kỳ - Việt Nam về hải sản: Tự do thương mại không hẳn là tự do)</w:t>
      </w:r>
      <w:r w:rsidR="00A77D62" w:rsidRPr="00992DFC">
        <w:rPr>
          <w:rFonts w:cs="Times New Roman"/>
          <w:bCs/>
          <w:i/>
          <w:color w:val="auto"/>
          <w:spacing w:val="2"/>
          <w:sz w:val="26"/>
          <w:szCs w:val="26"/>
        </w:rPr>
        <w:t>.</w:t>
      </w:r>
      <w:r w:rsidRPr="00992DFC">
        <w:rPr>
          <w:rFonts w:cs="Times New Roman"/>
          <w:bCs/>
          <w:iCs/>
          <w:color w:val="auto"/>
          <w:spacing w:val="2"/>
          <w:sz w:val="26"/>
          <w:szCs w:val="26"/>
        </w:rPr>
        <w:t xml:space="preserve"> </w:t>
      </w:r>
      <w:r w:rsidRPr="00992DFC">
        <w:rPr>
          <w:rFonts w:cs="Times New Roman"/>
          <w:iCs/>
          <w:color w:val="auto"/>
          <w:spacing w:val="2"/>
          <w:sz w:val="26"/>
          <w:szCs w:val="26"/>
          <w:lang w:val="nl-NL" w:eastAsia="vi-VN"/>
        </w:rPr>
        <w:t>Tác giả</w:t>
      </w:r>
      <w:r w:rsidRPr="00992DFC">
        <w:rPr>
          <w:rFonts w:cs="Times New Roman"/>
          <w:color w:val="auto"/>
          <w:spacing w:val="2"/>
          <w:sz w:val="26"/>
          <w:szCs w:val="26"/>
          <w:lang w:val="nl-NL" w:eastAsia="vi-VN"/>
        </w:rPr>
        <w:t xml:space="preserve"> phân tích vụ việc </w:t>
      </w:r>
      <w:r w:rsidR="00B10675" w:rsidRPr="00992DFC">
        <w:rPr>
          <w:rFonts w:cs="Times New Roman"/>
          <w:color w:val="auto"/>
          <w:spacing w:val="2"/>
          <w:sz w:val="26"/>
          <w:szCs w:val="26"/>
          <w:lang w:val="nl-NL" w:eastAsia="vi-VN"/>
        </w:rPr>
        <w:t>CBPG</w:t>
      </w:r>
      <w:r w:rsidRPr="00992DFC">
        <w:rPr>
          <w:rFonts w:cs="Times New Roman"/>
          <w:color w:val="auto"/>
          <w:spacing w:val="2"/>
          <w:sz w:val="26"/>
          <w:szCs w:val="26"/>
          <w:lang w:val="nl-NL" w:eastAsia="vi-VN"/>
        </w:rPr>
        <w:t>, CTC mà Hoa Kỳ điều tra đối với cá tra</w:t>
      </w:r>
      <w:r w:rsidR="00B10675" w:rsidRPr="00992DFC">
        <w:rPr>
          <w:rFonts w:cs="Times New Roman"/>
          <w:color w:val="auto"/>
          <w:spacing w:val="2"/>
          <w:sz w:val="26"/>
          <w:szCs w:val="26"/>
          <w:lang w:val="nl-NL" w:eastAsia="vi-VN"/>
        </w:rPr>
        <w:t xml:space="preserve">, </w:t>
      </w:r>
      <w:r w:rsidRPr="00992DFC">
        <w:rPr>
          <w:rFonts w:cs="Times New Roman"/>
          <w:color w:val="auto"/>
          <w:spacing w:val="2"/>
          <w:sz w:val="26"/>
          <w:szCs w:val="26"/>
          <w:lang w:val="nl-NL" w:eastAsia="vi-VN"/>
        </w:rPr>
        <w:t>cá basa của Việt Nam, đặc biệt từ khía cạnh Bộ Thương mại Hoa Kỳ coi Việt Nam là nền kinh tế phi thị trường.</w:t>
      </w:r>
    </w:p>
    <w:p w14:paraId="4D95FAF6" w14:textId="52D6B061" w:rsidR="00FF3912" w:rsidRPr="00992DFC" w:rsidRDefault="00FF3912" w:rsidP="00DB1DC3">
      <w:pPr>
        <w:spacing w:before="0" w:after="0" w:line="360" w:lineRule="auto"/>
        <w:ind w:firstLine="720"/>
        <w:rPr>
          <w:rFonts w:cs="Times New Roman"/>
          <w:color w:val="auto"/>
          <w:spacing w:val="-2"/>
          <w:sz w:val="26"/>
          <w:szCs w:val="26"/>
          <w:lang w:val="nl-NL" w:eastAsia="vi-VN"/>
        </w:rPr>
      </w:pPr>
      <w:r w:rsidRPr="00992DFC">
        <w:rPr>
          <w:rFonts w:cs="Times New Roman"/>
          <w:color w:val="auto"/>
          <w:spacing w:val="-2"/>
          <w:sz w:val="26"/>
          <w:szCs w:val="26"/>
          <w:lang w:val="nl-NL"/>
        </w:rPr>
        <w:t xml:space="preserve">- Startup, J. (2004), </w:t>
      </w:r>
      <w:r w:rsidRPr="00992DFC">
        <w:rPr>
          <w:rFonts w:cs="Times New Roman"/>
          <w:i/>
          <w:color w:val="auto"/>
          <w:spacing w:val="-2"/>
          <w:sz w:val="26"/>
          <w:szCs w:val="26"/>
          <w:lang w:val="nl-NL"/>
        </w:rPr>
        <w:t>From Catfish to Shrimp: How Vietnam Learned to Navigate the Waters of Free Trade as a Non-Market Economy (Từ cá da trơn đến tôm: Việt Nam học cách vượt qua dòng nước thương mại tự do như một nền kinh tế phi thị trườ</w:t>
      </w:r>
      <w:r w:rsidR="00AC48D6" w:rsidRPr="00992DFC">
        <w:rPr>
          <w:rFonts w:cs="Times New Roman"/>
          <w:i/>
          <w:color w:val="auto"/>
          <w:spacing w:val="-2"/>
          <w:sz w:val="26"/>
          <w:szCs w:val="26"/>
          <w:lang w:val="nl-NL"/>
        </w:rPr>
        <w:t>ng</w:t>
      </w:r>
      <w:r w:rsidRPr="00992DFC">
        <w:rPr>
          <w:rFonts w:cs="Times New Roman"/>
          <w:color w:val="auto"/>
          <w:spacing w:val="-2"/>
          <w:sz w:val="26"/>
          <w:szCs w:val="26"/>
          <w:lang w:val="nl-NL"/>
        </w:rPr>
        <w:t xml:space="preserve">. </w:t>
      </w:r>
      <w:r w:rsidR="00AC48D6" w:rsidRPr="00992DFC">
        <w:rPr>
          <w:rFonts w:cs="Times New Roman"/>
          <w:color w:val="auto"/>
          <w:spacing w:val="-2"/>
          <w:sz w:val="26"/>
          <w:szCs w:val="26"/>
          <w:lang w:val="nl-NL"/>
        </w:rPr>
        <w:t xml:space="preserve">Công trình đã </w:t>
      </w:r>
      <w:r w:rsidRPr="00992DFC">
        <w:rPr>
          <w:rFonts w:cs="Times New Roman"/>
          <w:color w:val="auto"/>
          <w:spacing w:val="-2"/>
          <w:sz w:val="26"/>
          <w:szCs w:val="26"/>
          <w:lang w:val="nl-NL"/>
        </w:rPr>
        <w:t xml:space="preserve"> phân tích </w:t>
      </w:r>
      <w:r w:rsidR="00AC48D6" w:rsidRPr="00992DFC">
        <w:rPr>
          <w:rFonts w:cs="Times New Roman"/>
          <w:color w:val="auto"/>
          <w:spacing w:val="-2"/>
          <w:sz w:val="26"/>
          <w:szCs w:val="26"/>
          <w:lang w:val="nl-NL"/>
        </w:rPr>
        <w:t>hai</w:t>
      </w:r>
      <w:r w:rsidRPr="00992DFC">
        <w:rPr>
          <w:rFonts w:cs="Times New Roman"/>
          <w:color w:val="auto"/>
          <w:spacing w:val="-2"/>
          <w:sz w:val="26"/>
          <w:szCs w:val="26"/>
          <w:lang w:val="nl-NL"/>
        </w:rPr>
        <w:t xml:space="preserve"> vụ việc Hoa Kỳ điều tra PVTM vớ</w:t>
      </w:r>
      <w:r w:rsidR="00AC48D6" w:rsidRPr="00992DFC">
        <w:rPr>
          <w:rFonts w:cs="Times New Roman"/>
          <w:color w:val="auto"/>
          <w:spacing w:val="-2"/>
          <w:sz w:val="26"/>
          <w:szCs w:val="26"/>
          <w:lang w:val="nl-NL"/>
        </w:rPr>
        <w:t>i</w:t>
      </w:r>
      <w:r w:rsidRPr="00992DFC">
        <w:rPr>
          <w:rFonts w:cs="Times New Roman"/>
          <w:color w:val="auto"/>
          <w:spacing w:val="-2"/>
          <w:sz w:val="26"/>
          <w:szCs w:val="26"/>
          <w:lang w:val="nl-NL"/>
        </w:rPr>
        <w:t xml:space="preserve"> tôm và cá ba tra xuất </w:t>
      </w:r>
      <w:r w:rsidRPr="00992DFC">
        <w:rPr>
          <w:rFonts w:cs="Times New Roman"/>
          <w:color w:val="auto"/>
          <w:spacing w:val="-2"/>
          <w:sz w:val="26"/>
          <w:szCs w:val="26"/>
          <w:lang w:val="nl-NL"/>
        </w:rPr>
        <w:lastRenderedPageBreak/>
        <w:t xml:space="preserve">khẩu của Việt Nam (một vụ việc </w:t>
      </w:r>
      <w:r w:rsidR="00B10675" w:rsidRPr="00992DFC">
        <w:rPr>
          <w:rFonts w:cs="Times New Roman"/>
          <w:color w:val="auto"/>
          <w:spacing w:val="-2"/>
          <w:sz w:val="26"/>
          <w:szCs w:val="26"/>
          <w:lang w:val="nl-NL"/>
        </w:rPr>
        <w:t>CBPG</w:t>
      </w:r>
      <w:r w:rsidRPr="00992DFC">
        <w:rPr>
          <w:rFonts w:cs="Times New Roman"/>
          <w:color w:val="auto"/>
          <w:spacing w:val="-2"/>
          <w:sz w:val="26"/>
          <w:szCs w:val="26"/>
          <w:lang w:val="nl-NL"/>
        </w:rPr>
        <w:t xml:space="preserve"> và một vụ việ</w:t>
      </w:r>
      <w:r w:rsidR="00AC48D6" w:rsidRPr="00992DFC">
        <w:rPr>
          <w:rFonts w:cs="Times New Roman"/>
          <w:color w:val="auto"/>
          <w:spacing w:val="-2"/>
          <w:sz w:val="26"/>
          <w:szCs w:val="26"/>
          <w:lang w:val="nl-NL"/>
        </w:rPr>
        <w:t>c CTC). Những vấn đề chính của vụ việc đã được tác giả phân tích trên góc độ kinh tế</w:t>
      </w:r>
      <w:r w:rsidRPr="00992DFC">
        <w:rPr>
          <w:rFonts w:cs="Times New Roman"/>
          <w:color w:val="auto"/>
          <w:spacing w:val="-2"/>
          <w:sz w:val="26"/>
          <w:szCs w:val="26"/>
          <w:lang w:val="nl-NL"/>
        </w:rPr>
        <w:t>.</w:t>
      </w:r>
    </w:p>
    <w:p w14:paraId="0DC98C35" w14:textId="529564A1" w:rsidR="00FF3912" w:rsidRPr="00992DFC" w:rsidRDefault="00FF3912" w:rsidP="00DB1DC3">
      <w:pPr>
        <w:spacing w:before="0" w:after="0" w:line="360" w:lineRule="auto"/>
        <w:ind w:firstLine="720"/>
        <w:rPr>
          <w:rFonts w:cs="Times New Roman"/>
          <w:color w:val="auto"/>
          <w:spacing w:val="-4"/>
          <w:sz w:val="26"/>
          <w:szCs w:val="26"/>
          <w:lang w:val="nl-NL"/>
        </w:rPr>
      </w:pPr>
      <w:r w:rsidRPr="00992DFC">
        <w:rPr>
          <w:rFonts w:cs="Times New Roman"/>
          <w:color w:val="auto"/>
          <w:spacing w:val="-4"/>
          <w:sz w:val="26"/>
          <w:szCs w:val="26"/>
          <w:lang w:val="nl-NL"/>
        </w:rPr>
        <w:t xml:space="preserve">- Gantz, D. A. (2010), </w:t>
      </w:r>
      <w:r w:rsidRPr="00992DFC">
        <w:rPr>
          <w:rFonts w:cs="Times New Roman"/>
          <w:i/>
          <w:color w:val="auto"/>
          <w:spacing w:val="-4"/>
          <w:sz w:val="26"/>
          <w:szCs w:val="26"/>
          <w:lang w:val="nl-NL"/>
        </w:rPr>
        <w:t xml:space="preserve">“Polyethylene Retail Carrier Bags: Non-Market Economy Status and US Unfair Trade Actions against Vietnam” (Túi đựng hàng bán lẻ bằng polyetylen: Tình trạng nền kinh tế phi thị trường và hành động thương mại không công bằng của Hoa Kỳ chống lại Việt Nam), </w:t>
      </w:r>
      <w:r w:rsidRPr="00992DFC">
        <w:rPr>
          <w:rFonts w:cs="Times New Roman"/>
          <w:color w:val="auto"/>
          <w:spacing w:val="-4"/>
          <w:sz w:val="26"/>
          <w:szCs w:val="26"/>
          <w:lang w:val="nl-NL"/>
        </w:rPr>
        <w:t>North Carolina Journal International Law. Tác giả phân tích vụ việc thuế CTC</w:t>
      </w:r>
      <w:r w:rsidRPr="00992DFC">
        <w:rPr>
          <w:rFonts w:cs="Times New Roman"/>
          <w:color w:val="auto"/>
          <w:spacing w:val="-4"/>
          <w:sz w:val="26"/>
          <w:szCs w:val="26"/>
          <w:shd w:val="clear" w:color="auto" w:fill="FFFFFF"/>
          <w:lang w:val="nl-NL"/>
        </w:rPr>
        <w:t> </w:t>
      </w:r>
      <w:r w:rsidRPr="00992DFC">
        <w:rPr>
          <w:rFonts w:cs="Times New Roman"/>
          <w:color w:val="auto"/>
          <w:spacing w:val="-4"/>
          <w:sz w:val="26"/>
          <w:szCs w:val="26"/>
          <w:lang w:val="nl-NL"/>
        </w:rPr>
        <w:t xml:space="preserve">với túi nhựa, và quy định pháp luật của Việt Nam. Tác giả phân tích quy định, phương pháp điều tra CTC của Hoa Kỳ đối với các nền kinh tế phi thị trường, việc Hoa Kỳ áp dụng quy định CTC trong vụ việc với túi nhựa, các chương trình bị cáo buộc và kết luận điều tra chính. Tuy nhiên, nghiên cứu không đề cập tới việc ứng phó vụ việc của Việt Nam. </w:t>
      </w:r>
    </w:p>
    <w:p w14:paraId="081482C2" w14:textId="24EC3263" w:rsidR="00FF3912" w:rsidRPr="00992DFC" w:rsidRDefault="00FF3912" w:rsidP="00DB1DC3">
      <w:pPr>
        <w:spacing w:before="0" w:after="0" w:line="360" w:lineRule="auto"/>
        <w:ind w:firstLine="720"/>
        <w:rPr>
          <w:rFonts w:cs="Times New Roman"/>
          <w:color w:val="auto"/>
          <w:sz w:val="26"/>
          <w:szCs w:val="26"/>
          <w:lang w:val="nl-NL"/>
        </w:rPr>
      </w:pPr>
      <w:r w:rsidRPr="00992DFC">
        <w:rPr>
          <w:rFonts w:cs="Times New Roman"/>
          <w:color w:val="auto"/>
          <w:sz w:val="26"/>
          <w:szCs w:val="26"/>
          <w:lang w:val="nl-NL"/>
        </w:rPr>
        <w:t xml:space="preserve">- Claudio Dordi, (2015), </w:t>
      </w:r>
      <w:r w:rsidRPr="00992DFC">
        <w:rPr>
          <w:rFonts w:cs="Times New Roman"/>
          <w:i/>
          <w:color w:val="auto"/>
          <w:sz w:val="26"/>
          <w:szCs w:val="26"/>
          <w:lang w:val="nl-NL"/>
        </w:rPr>
        <w:t xml:space="preserve">Anti-Dumping, Countervailing Duties and Non-Market Economies: The Experience of Vietnam (Luật thuế </w:t>
      </w:r>
      <w:r w:rsidR="00E470A8" w:rsidRPr="00992DFC">
        <w:rPr>
          <w:rFonts w:cs="Times New Roman"/>
          <w:i/>
          <w:color w:val="auto"/>
          <w:sz w:val="26"/>
          <w:szCs w:val="26"/>
          <w:lang w:val="nl-NL"/>
        </w:rPr>
        <w:t>C</w:t>
      </w:r>
      <w:r w:rsidRPr="00992DFC">
        <w:rPr>
          <w:rFonts w:cs="Times New Roman"/>
          <w:i/>
          <w:color w:val="auto"/>
          <w:sz w:val="26"/>
          <w:szCs w:val="26"/>
          <w:lang w:val="nl-NL"/>
        </w:rPr>
        <w:t>hống trợ cấp của Hoa Kỳ đối với nền kinh tế phi thị trường: phân tích pháp lý và nghiên cứu trường hợp của Việt Nam)</w:t>
      </w:r>
      <w:r w:rsidRPr="00992DFC">
        <w:rPr>
          <w:rFonts w:cs="Times New Roman"/>
          <w:color w:val="auto"/>
          <w:sz w:val="26"/>
          <w:szCs w:val="26"/>
          <w:lang w:val="nl-NL"/>
        </w:rPr>
        <w:t xml:space="preserve">, Bocconi Legal Studies Research Paper No.2706284, Bocconi University </w:t>
      </w:r>
      <w:r w:rsidR="00F65011" w:rsidRPr="00992DFC">
        <w:rPr>
          <w:rFonts w:cs="Times New Roman"/>
          <w:color w:val="auto"/>
          <w:sz w:val="26"/>
          <w:szCs w:val="26"/>
          <w:lang w:val="nl-NL"/>
        </w:rPr>
        <w:t>–</w:t>
      </w:r>
      <w:r w:rsidRPr="00992DFC">
        <w:rPr>
          <w:rFonts w:cs="Times New Roman"/>
          <w:color w:val="auto"/>
          <w:sz w:val="26"/>
          <w:szCs w:val="26"/>
          <w:lang w:val="nl-NL"/>
        </w:rPr>
        <w:t xml:space="preserve"> Depa</w:t>
      </w:r>
      <w:r w:rsidR="00AC48D6" w:rsidRPr="00992DFC">
        <w:rPr>
          <w:rFonts w:cs="Times New Roman"/>
          <w:color w:val="auto"/>
          <w:sz w:val="26"/>
          <w:szCs w:val="26"/>
          <w:lang w:val="nl-NL"/>
        </w:rPr>
        <w:t>rtment of Law. Công trình đã</w:t>
      </w:r>
      <w:r w:rsidRPr="00992DFC">
        <w:rPr>
          <w:rFonts w:cs="Times New Roman"/>
          <w:color w:val="auto"/>
          <w:sz w:val="26"/>
          <w:szCs w:val="26"/>
          <w:lang w:val="nl-NL"/>
        </w:rPr>
        <w:t xml:space="preserve"> phân tích quy định về kinh tế thị trường của EU, Hoa Kỳ, việc áp dụng quy định về CTC của Hoa Kỳ đối với các nền kinh tế phi thị trường, một số vụ việc CTC của Hoa Kỳ đối với hàng </w:t>
      </w:r>
      <w:r w:rsidR="00E470A8" w:rsidRPr="00992DFC">
        <w:rPr>
          <w:rFonts w:cs="Times New Roman"/>
          <w:color w:val="auto"/>
          <w:sz w:val="26"/>
          <w:szCs w:val="26"/>
          <w:lang w:val="nl-NL"/>
        </w:rPr>
        <w:t xml:space="preserve">hoá </w:t>
      </w:r>
      <w:r w:rsidRPr="00992DFC">
        <w:rPr>
          <w:rFonts w:cs="Times New Roman"/>
          <w:color w:val="auto"/>
          <w:sz w:val="26"/>
          <w:szCs w:val="26"/>
          <w:lang w:val="nl-NL"/>
        </w:rPr>
        <w:t>xuất khẩu của Trung Quốc</w:t>
      </w:r>
      <w:r w:rsidR="00E470A8" w:rsidRPr="00992DFC">
        <w:rPr>
          <w:rFonts w:cs="Times New Roman"/>
          <w:color w:val="auto"/>
          <w:sz w:val="26"/>
          <w:szCs w:val="26"/>
          <w:lang w:val="nl-NL"/>
        </w:rPr>
        <w:t>;</w:t>
      </w:r>
      <w:r w:rsidRPr="00992DFC">
        <w:rPr>
          <w:rFonts w:cs="Times New Roman"/>
          <w:color w:val="auto"/>
          <w:sz w:val="26"/>
          <w:szCs w:val="26"/>
          <w:lang w:val="nl-NL"/>
        </w:rPr>
        <w:t xml:space="preserve"> liệt kê một số quy định, chương trình của Việt Nam có thể bị điều tra CTC, tác động của việc bị coi là nước có nền kinh tế phi thị trường đối với doanh nghiệp, </w:t>
      </w:r>
      <w:r w:rsidR="00AC48D6" w:rsidRPr="00992DFC">
        <w:rPr>
          <w:rFonts w:cs="Times New Roman"/>
          <w:color w:val="auto"/>
          <w:sz w:val="26"/>
          <w:szCs w:val="26"/>
          <w:lang w:val="nl-NL"/>
        </w:rPr>
        <w:t>c</w:t>
      </w:r>
      <w:r w:rsidRPr="00992DFC">
        <w:rPr>
          <w:rFonts w:cs="Times New Roman"/>
          <w:color w:val="auto"/>
          <w:sz w:val="26"/>
          <w:szCs w:val="26"/>
          <w:lang w:val="nl-NL"/>
        </w:rPr>
        <w:t xml:space="preserve">hính phủ. </w:t>
      </w:r>
    </w:p>
    <w:p w14:paraId="15E8F41E" w14:textId="7BC98D7E" w:rsidR="00FF3912" w:rsidRPr="00992DFC" w:rsidRDefault="00FF3912" w:rsidP="00DB1DC3">
      <w:pPr>
        <w:spacing w:before="0" w:after="0" w:line="360" w:lineRule="auto"/>
        <w:ind w:firstLine="720"/>
        <w:rPr>
          <w:rFonts w:cs="Times New Roman"/>
          <w:color w:val="auto"/>
          <w:sz w:val="26"/>
          <w:szCs w:val="26"/>
          <w:lang w:val="nl-NL"/>
        </w:rPr>
      </w:pPr>
      <w:r w:rsidRPr="00992DFC">
        <w:rPr>
          <w:rFonts w:cs="Times New Roman"/>
          <w:color w:val="auto"/>
          <w:sz w:val="26"/>
          <w:szCs w:val="26"/>
          <w:lang w:val="nl-NL"/>
        </w:rPr>
        <w:t xml:space="preserve">- Thuy Quang Ngo (2021), </w:t>
      </w:r>
      <w:r w:rsidRPr="00992DFC">
        <w:rPr>
          <w:rFonts w:cs="Times New Roman"/>
          <w:i/>
          <w:color w:val="auto"/>
          <w:sz w:val="26"/>
          <w:szCs w:val="26"/>
          <w:lang w:val="nl-NL"/>
        </w:rPr>
        <w:t>US Countevailing duty law against nonmarket economies: legal analysis and case studies of Vietnam (Luật thuế chống trợ cấp của Hoa Kỳ đối với nền kinh tế phi thị trường: phân tích pháp lý và nghiên cứu trường hợp của Việt Nam)</w:t>
      </w:r>
      <w:r w:rsidRPr="00992DFC">
        <w:rPr>
          <w:rFonts w:cs="Times New Roman"/>
          <w:color w:val="auto"/>
          <w:sz w:val="26"/>
          <w:szCs w:val="26"/>
          <w:lang w:val="nl-NL"/>
        </w:rPr>
        <w:t xml:space="preserve">, Theses, Golden Gate University School of Law. Luận án tiến sĩ tập trung phân tích quy định pháp luật của Hoa Kỳ về điều tra thuế CTC, đặc biệt là các quy định với các nền kinh tế phi thị trường; thực tiễn điều tra thuế CTC với các nền kinh tế phi thị trường trên thế giới; các vụ việc cụ thể của Việt Nam, tổng hợp các chương trình trợ cấp bị cáo buộc, khuyến nghị cho Chính phủ và các doanh nghiệp Việt Nam. Tuy nhiên, Luận án chưa đề cập tới thực trạng và năng lực ứng phó biện pháp CTC đối với hàng hoá xuất khẩu của Việt Nam. </w:t>
      </w:r>
    </w:p>
    <w:p w14:paraId="24E9D9BF" w14:textId="3C04ABD8" w:rsidR="00FF3912" w:rsidRPr="00992DFC" w:rsidRDefault="00FF3912" w:rsidP="00DB1DC3">
      <w:pPr>
        <w:spacing w:before="0" w:after="0" w:line="360" w:lineRule="auto"/>
        <w:ind w:firstLine="720"/>
        <w:rPr>
          <w:rFonts w:cs="Times New Roman"/>
          <w:color w:val="auto"/>
          <w:sz w:val="26"/>
          <w:szCs w:val="26"/>
          <w:lang w:val="nl-NL" w:eastAsia="vi-VN"/>
        </w:rPr>
      </w:pPr>
      <w:r w:rsidRPr="00992DFC">
        <w:rPr>
          <w:rFonts w:cs="Times New Roman"/>
          <w:color w:val="auto"/>
          <w:sz w:val="26"/>
          <w:szCs w:val="26"/>
          <w:lang w:val="nl-NL"/>
        </w:rPr>
        <w:lastRenderedPageBreak/>
        <w:t xml:space="preserve">- Võ Thanh Thu (2009), </w:t>
      </w:r>
      <w:r w:rsidRPr="00992DFC">
        <w:rPr>
          <w:rFonts w:cs="Times New Roman"/>
          <w:i/>
          <w:color w:val="auto"/>
          <w:sz w:val="26"/>
          <w:szCs w:val="26"/>
          <w:lang w:val="nl-NL"/>
        </w:rPr>
        <w:t>Các biện pháp duy trì và thúc đẩy xuất khẩu của Việt Nam trong cuộc khủng hoảng tài chính toàn cầu</w:t>
      </w:r>
      <w:r w:rsidRPr="00992DFC">
        <w:rPr>
          <w:rFonts w:cs="Times New Roman"/>
          <w:color w:val="auto"/>
          <w:sz w:val="26"/>
          <w:szCs w:val="26"/>
          <w:lang w:val="nl-NL"/>
        </w:rPr>
        <w:t>.</w:t>
      </w:r>
      <w:r w:rsidR="007B5D24" w:rsidRPr="00992DFC">
        <w:rPr>
          <w:rFonts w:cs="Times New Roman"/>
          <w:color w:val="auto"/>
          <w:sz w:val="26"/>
          <w:szCs w:val="26"/>
          <w:lang w:val="nl-NL"/>
        </w:rPr>
        <w:t xml:space="preserve"> </w:t>
      </w:r>
      <w:r w:rsidR="00AC48D6" w:rsidRPr="00992DFC">
        <w:rPr>
          <w:rFonts w:cs="Times New Roman"/>
          <w:color w:val="auto"/>
          <w:sz w:val="26"/>
          <w:szCs w:val="26"/>
          <w:lang w:val="nl-NL"/>
        </w:rPr>
        <w:t xml:space="preserve">Công trình </w:t>
      </w:r>
      <w:r w:rsidRPr="00992DFC">
        <w:rPr>
          <w:rFonts w:cs="Times New Roman"/>
          <w:color w:val="auto"/>
          <w:sz w:val="26"/>
          <w:szCs w:val="26"/>
          <w:lang w:val="nl-NL"/>
        </w:rPr>
        <w:t xml:space="preserve">phân tích tình hình xuất nhập khẩu của Việt Nam trong giai đoạn khủng hoảng tài chính toàn cầu 2008 </w:t>
      </w:r>
      <w:r w:rsidR="00F65011" w:rsidRPr="00992DFC">
        <w:rPr>
          <w:rFonts w:cs="Times New Roman"/>
          <w:color w:val="auto"/>
          <w:sz w:val="26"/>
          <w:szCs w:val="26"/>
          <w:lang w:val="nl-NL"/>
        </w:rPr>
        <w:t>–</w:t>
      </w:r>
      <w:r w:rsidRPr="00992DFC">
        <w:rPr>
          <w:rFonts w:cs="Times New Roman"/>
          <w:color w:val="auto"/>
          <w:sz w:val="26"/>
          <w:szCs w:val="26"/>
          <w:lang w:val="nl-NL"/>
        </w:rPr>
        <w:t xml:space="preserve"> 2009, đề cập tới các biện pháp CTC nước ngoài có thể áp dụng với hàng hóa Việt Nam. </w:t>
      </w:r>
    </w:p>
    <w:p w14:paraId="3A534CBA" w14:textId="593212B0" w:rsidR="00FF3912" w:rsidRPr="00992DFC" w:rsidRDefault="00FF3912" w:rsidP="00DB1DC3">
      <w:pPr>
        <w:spacing w:before="0" w:after="0" w:line="360" w:lineRule="auto"/>
        <w:ind w:firstLine="720"/>
        <w:rPr>
          <w:rFonts w:cs="Times New Roman"/>
          <w:color w:val="auto"/>
          <w:spacing w:val="-2"/>
          <w:sz w:val="26"/>
          <w:szCs w:val="26"/>
          <w:lang w:val="nl-NL"/>
        </w:rPr>
      </w:pPr>
      <w:r w:rsidRPr="00992DFC">
        <w:rPr>
          <w:rFonts w:cs="Times New Roman"/>
          <w:color w:val="auto"/>
          <w:spacing w:val="-2"/>
          <w:sz w:val="26"/>
          <w:szCs w:val="26"/>
          <w:lang w:val="nl-NL"/>
        </w:rPr>
        <w:t xml:space="preserve">- Phòng Thương mại và Công nghiệp Việt Nam </w:t>
      </w:r>
      <w:r w:rsidR="00F65011" w:rsidRPr="00992DFC">
        <w:rPr>
          <w:rFonts w:cs="Times New Roman"/>
          <w:color w:val="auto"/>
          <w:spacing w:val="-2"/>
          <w:sz w:val="26"/>
          <w:szCs w:val="26"/>
          <w:lang w:val="nl-NL"/>
        </w:rPr>
        <w:t>–</w:t>
      </w:r>
      <w:r w:rsidRPr="00992DFC">
        <w:rPr>
          <w:rFonts w:cs="Times New Roman"/>
          <w:color w:val="auto"/>
          <w:spacing w:val="-2"/>
          <w:sz w:val="26"/>
          <w:szCs w:val="26"/>
          <w:lang w:val="nl-NL"/>
        </w:rPr>
        <w:t xml:space="preserve"> VCCI (2010), </w:t>
      </w:r>
      <w:r w:rsidRPr="00992DFC">
        <w:rPr>
          <w:rFonts w:cs="Times New Roman"/>
          <w:i/>
          <w:iCs/>
          <w:color w:val="auto"/>
          <w:spacing w:val="-2"/>
          <w:sz w:val="26"/>
          <w:szCs w:val="26"/>
          <w:lang w:val="nl-NL"/>
        </w:rPr>
        <w:t>Trợ cấp và thuế chống trợ cấp</w:t>
      </w:r>
      <w:r w:rsidRPr="00992DFC">
        <w:rPr>
          <w:rFonts w:cs="Times New Roman"/>
          <w:color w:val="auto"/>
          <w:spacing w:val="-2"/>
          <w:sz w:val="26"/>
          <w:szCs w:val="26"/>
          <w:lang w:val="nl-NL"/>
        </w:rPr>
        <w:t xml:space="preserve">, </w:t>
      </w:r>
      <w:hyperlink r:id="rId15" w:history="1">
        <w:r w:rsidRPr="00992DFC">
          <w:rPr>
            <w:rStyle w:val="Hyperlink"/>
            <w:rFonts w:cs="Times New Roman"/>
            <w:color w:val="auto"/>
            <w:spacing w:val="-2"/>
            <w:sz w:val="26"/>
            <w:szCs w:val="26"/>
            <w:u w:val="none"/>
            <w:lang w:val="nl-NL"/>
          </w:rPr>
          <w:t>https://trungtamwto.vn/</w:t>
        </w:r>
      </w:hyperlink>
      <w:r w:rsidRPr="00992DFC">
        <w:rPr>
          <w:rFonts w:cs="Times New Roman"/>
          <w:color w:val="auto"/>
          <w:spacing w:val="-2"/>
          <w:sz w:val="26"/>
          <w:szCs w:val="26"/>
          <w:lang w:val="nl-NL"/>
        </w:rPr>
        <w:t>. Cuốn sách nêu khái niệm về trợ cấp, phân loại trợ cấp và cơ chế áp dụng, cam kết của Việt Nam về trợ cấp khi gia nhập WTO, vụ kiện CTC, thuế CTC, điều kiện áp dụng thuế CTC, xác định mức trợ cấp, xác định yếu tố “thiệt hại”, một mặt hàng xuất khẩu có thể bị kiện CTC khi nào</w:t>
      </w:r>
      <w:r w:rsidR="009D4D72" w:rsidRPr="00992DFC">
        <w:rPr>
          <w:rFonts w:cs="Times New Roman"/>
          <w:color w:val="auto"/>
          <w:spacing w:val="-2"/>
          <w:sz w:val="26"/>
          <w:szCs w:val="26"/>
          <w:lang w:val="nl-NL"/>
        </w:rPr>
        <w:t>?</w:t>
      </w:r>
      <w:r w:rsidRPr="00992DFC">
        <w:rPr>
          <w:rFonts w:cs="Times New Roman"/>
          <w:color w:val="auto"/>
          <w:spacing w:val="-2"/>
          <w:sz w:val="26"/>
          <w:szCs w:val="26"/>
          <w:lang w:val="nl-NL"/>
        </w:rPr>
        <w:t xml:space="preserve">, ai được quyền kiện CTC?, một vụ kiện CTC được tiến hành như thế nào?, mức </w:t>
      </w:r>
      <w:r w:rsidR="009D4D72" w:rsidRPr="00992DFC">
        <w:rPr>
          <w:rFonts w:cs="Times New Roman"/>
          <w:color w:val="auto"/>
          <w:spacing w:val="-2"/>
          <w:sz w:val="26"/>
          <w:szCs w:val="26"/>
          <w:lang w:val="nl-NL"/>
        </w:rPr>
        <w:t>thuế CTC</w:t>
      </w:r>
      <w:r w:rsidRPr="00992DFC">
        <w:rPr>
          <w:rFonts w:cs="Times New Roman"/>
          <w:color w:val="auto"/>
          <w:spacing w:val="-2"/>
          <w:sz w:val="26"/>
          <w:szCs w:val="26"/>
          <w:lang w:val="nl-NL"/>
        </w:rPr>
        <w:t xml:space="preserve"> được xác định như thế nào cho từng nhà xuất khẩu?, thuế CTC được áp dụng như thế nào?, cần làm gì để phòng tránh và đối phó với các vụ kiện ở nước ngoài?, nguy cơ hàng hoá Việt Nam bị kiện CTC ở nước ngoài có lớn không?, doanh nghiệp Việt Nam gặp bất lợi gì trong các vụ kiện CTC?, ở Việt Nam vấn đề CTC đối với hàng hoá nước ngoài được quy định như thế nào?. Cuốn sách đề cập tới trợ cấp và các vấn đề liên quan tới doanh nghiệp và hàng hóa Việt Nam trong các vụ kiện CTC, tuy nhiên chưa đề cập tới các giải pháp ứng phó biện pháp CTC đối với hàng hoá xuất khẩu của Việt Nam. </w:t>
      </w:r>
    </w:p>
    <w:p w14:paraId="03C3849B" w14:textId="2AB40501" w:rsidR="00FF3912" w:rsidRPr="00992DFC" w:rsidRDefault="00FF3912" w:rsidP="00DB1DC3">
      <w:pPr>
        <w:spacing w:before="0" w:after="0" w:line="360" w:lineRule="auto"/>
        <w:ind w:firstLine="720"/>
        <w:rPr>
          <w:rFonts w:cs="Times New Roman"/>
          <w:color w:val="auto"/>
          <w:spacing w:val="-2"/>
          <w:sz w:val="26"/>
          <w:szCs w:val="26"/>
          <w:lang w:val="nl-NL"/>
        </w:rPr>
      </w:pPr>
      <w:r w:rsidRPr="00992DFC">
        <w:rPr>
          <w:rFonts w:cs="Times New Roman"/>
          <w:color w:val="auto"/>
          <w:spacing w:val="-2"/>
          <w:sz w:val="26"/>
          <w:szCs w:val="26"/>
          <w:lang w:val="nl-NL"/>
        </w:rPr>
        <w:t xml:space="preserve">- Lương Kim Thành (2019), </w:t>
      </w:r>
      <w:r w:rsidRPr="00992DFC">
        <w:rPr>
          <w:rFonts w:cs="Times New Roman"/>
          <w:i/>
          <w:color w:val="auto"/>
          <w:spacing w:val="-2"/>
          <w:sz w:val="26"/>
          <w:szCs w:val="26"/>
          <w:lang w:val="nl-NL"/>
        </w:rPr>
        <w:t>“Biện pháp phòng vệ thương mại”</w:t>
      </w:r>
      <w:r w:rsidR="00AC48D6" w:rsidRPr="00992DFC">
        <w:rPr>
          <w:rFonts w:cs="Times New Roman"/>
          <w:i/>
          <w:color w:val="auto"/>
          <w:spacing w:val="-2"/>
          <w:sz w:val="26"/>
          <w:szCs w:val="26"/>
          <w:lang w:val="nl-NL"/>
        </w:rPr>
        <w:t>.</w:t>
      </w:r>
      <w:r w:rsidRPr="00992DFC">
        <w:rPr>
          <w:rFonts w:cs="Times New Roman"/>
          <w:color w:val="auto"/>
          <w:spacing w:val="-2"/>
          <w:sz w:val="26"/>
          <w:szCs w:val="26"/>
          <w:lang w:val="nl-NL"/>
        </w:rPr>
        <w:t xml:space="preserve"> </w:t>
      </w:r>
      <w:r w:rsidR="00AC48D6" w:rsidRPr="00992DFC">
        <w:rPr>
          <w:rFonts w:cs="Times New Roman"/>
          <w:color w:val="auto"/>
          <w:spacing w:val="-2"/>
          <w:sz w:val="26"/>
          <w:szCs w:val="26"/>
          <w:lang w:val="nl-NL"/>
        </w:rPr>
        <w:t xml:space="preserve">Công trình </w:t>
      </w:r>
      <w:r w:rsidRPr="00992DFC">
        <w:rPr>
          <w:rFonts w:cs="Times New Roman"/>
          <w:color w:val="auto"/>
          <w:spacing w:val="-2"/>
          <w:sz w:val="26"/>
          <w:szCs w:val="26"/>
          <w:lang w:val="nl-NL"/>
        </w:rPr>
        <w:t xml:space="preserve"> trình bày tổng quan về các biện pháp PVTM; nêu sự cần thiết của các biện pháp PVTM trong các FTA; phân tích việc sử dụng các biện pháp PVTM trong các FTA mà Việt Nam đã tham gia đàm phán, ký kết (Tổng quan về các biện pháp PVTM trong các FTA mà Việt Nam tham gia, sử dụng các điều khoản trong các FTA nhằm bảo vệ ngành sản xuất trong nước, vấn đề ứng phó với các vụ kiện PVTM từ các nước/vùng lãnh thổ mà Việt Nam đã ký kết FTA). Bài viết có đề cập tới các biện pháp CTC, nhưng không đưa ra giải pháp riêng ứng phó biện pháp CTC đối với hàng hoá xuất khẩu của Việt Nam.</w:t>
      </w:r>
    </w:p>
    <w:p w14:paraId="7EC2CEAD" w14:textId="3934410C" w:rsidR="00FF3912" w:rsidRPr="00992DFC" w:rsidRDefault="00FF3912" w:rsidP="00DB1DC3">
      <w:pPr>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 Bộ Công Thương (2021), </w:t>
      </w:r>
      <w:r w:rsidRPr="00992DFC">
        <w:rPr>
          <w:rFonts w:cs="Times New Roman"/>
          <w:i/>
          <w:iCs/>
          <w:color w:val="auto"/>
          <w:sz w:val="26"/>
          <w:szCs w:val="26"/>
          <w:lang w:val="it-IT"/>
        </w:rPr>
        <w:t>Đề án nâng cao năng lực về phòng vệ thương mại trong bối cảnh tham gia các hiệp định thương mại tự do thế hệ mới</w:t>
      </w:r>
      <w:r w:rsidR="00AC48D6" w:rsidRPr="00992DFC">
        <w:rPr>
          <w:rFonts w:cs="Times New Roman"/>
          <w:i/>
          <w:iCs/>
          <w:color w:val="auto"/>
          <w:sz w:val="26"/>
          <w:szCs w:val="26"/>
          <w:lang w:val="it-IT"/>
        </w:rPr>
        <w:t>.</w:t>
      </w:r>
      <w:r w:rsidR="00AC48D6" w:rsidRPr="00992DFC">
        <w:rPr>
          <w:rFonts w:cs="Times New Roman"/>
          <w:color w:val="auto"/>
          <w:sz w:val="26"/>
          <w:szCs w:val="26"/>
          <w:lang w:val="it-IT"/>
        </w:rPr>
        <w:t xml:space="preserve"> Đề án </w:t>
      </w:r>
      <w:r w:rsidRPr="00992DFC">
        <w:rPr>
          <w:rFonts w:cs="Times New Roman"/>
          <w:color w:val="auto"/>
          <w:sz w:val="26"/>
          <w:szCs w:val="26"/>
          <w:lang w:val="it-IT"/>
        </w:rPr>
        <w:t xml:space="preserve">nêu </w:t>
      </w:r>
      <w:r w:rsidR="00AC48D6" w:rsidRPr="00992DFC">
        <w:rPr>
          <w:rFonts w:cs="Times New Roman"/>
          <w:color w:val="auto"/>
          <w:sz w:val="26"/>
          <w:szCs w:val="26"/>
          <w:lang w:val="it-IT"/>
        </w:rPr>
        <w:t xml:space="preserve">lên </w:t>
      </w:r>
      <w:r w:rsidRPr="00992DFC">
        <w:rPr>
          <w:rFonts w:cs="Times New Roman"/>
          <w:color w:val="auto"/>
          <w:sz w:val="26"/>
          <w:szCs w:val="26"/>
          <w:lang w:val="it-IT"/>
        </w:rPr>
        <w:t xml:space="preserve">sự cần thiết </w:t>
      </w:r>
      <w:r w:rsidR="00AC48D6" w:rsidRPr="00992DFC">
        <w:rPr>
          <w:rFonts w:cs="Times New Roman"/>
          <w:color w:val="auto"/>
          <w:sz w:val="26"/>
          <w:szCs w:val="26"/>
          <w:lang w:val="it-IT"/>
        </w:rPr>
        <w:t xml:space="preserve">phải </w:t>
      </w:r>
      <w:r w:rsidRPr="00992DFC">
        <w:rPr>
          <w:rFonts w:cs="Times New Roman"/>
          <w:color w:val="auto"/>
          <w:sz w:val="26"/>
          <w:szCs w:val="26"/>
          <w:lang w:val="it-IT"/>
        </w:rPr>
        <w:t xml:space="preserve">nâng cao năng lực về PVTM trong bối cảnh tham gia các FTA thế hệ mới; đề xuất quan điểm, định hướng, mục tiêu, nhiệm vụ và giải pháp thực hiện. Đề án không phân tích riêng công tác CTC và cũng không đề xuất giải pháp ứng phó biện pháp CTC đối với hàng hoá xuất khẩu của Việt Nam. </w:t>
      </w:r>
    </w:p>
    <w:p w14:paraId="127FAEAC" w14:textId="553271B7" w:rsidR="00FF3912" w:rsidRPr="00992DFC" w:rsidRDefault="00FF3912" w:rsidP="00DB1DC3">
      <w:pPr>
        <w:spacing w:before="0" w:after="0" w:line="360" w:lineRule="auto"/>
        <w:ind w:firstLine="720"/>
        <w:rPr>
          <w:rFonts w:eastAsia="Times New Roman" w:cs="Times New Roman"/>
          <w:color w:val="auto"/>
          <w:sz w:val="26"/>
          <w:szCs w:val="26"/>
          <w:lang w:val="it-IT"/>
        </w:rPr>
      </w:pPr>
      <w:r w:rsidRPr="00992DFC">
        <w:rPr>
          <w:rFonts w:cs="Times New Roman"/>
          <w:color w:val="auto"/>
          <w:sz w:val="26"/>
          <w:szCs w:val="26"/>
          <w:lang w:val="it-IT"/>
        </w:rPr>
        <w:lastRenderedPageBreak/>
        <w:t xml:space="preserve">- Ngọc Linh (2021), </w:t>
      </w:r>
      <w:r w:rsidRPr="00992DFC">
        <w:rPr>
          <w:rFonts w:cs="Times New Roman"/>
          <w:i/>
          <w:color w:val="auto"/>
          <w:sz w:val="26"/>
          <w:szCs w:val="26"/>
          <w:lang w:val="it-IT"/>
        </w:rPr>
        <w:t>Giải pháp hỗ trợ doanh nghiệp ứng phó với các biện pháp phòng vệ thương mại</w:t>
      </w:r>
      <w:r w:rsidR="00AC48D6" w:rsidRPr="00992DFC">
        <w:rPr>
          <w:rFonts w:cs="Times New Roman"/>
          <w:color w:val="auto"/>
          <w:sz w:val="26"/>
          <w:szCs w:val="26"/>
          <w:lang w:val="it-IT"/>
        </w:rPr>
        <w:t>. Công trình đã ph</w:t>
      </w:r>
      <w:r w:rsidRPr="00992DFC">
        <w:rPr>
          <w:rFonts w:eastAsia="Times New Roman" w:cs="Times New Roman"/>
          <w:color w:val="auto"/>
          <w:sz w:val="26"/>
          <w:szCs w:val="26"/>
          <w:lang w:val="it-IT"/>
        </w:rPr>
        <w:t xml:space="preserve">ân tích thực trạng hàng hoá Việt Nam bị điều tra và áp dụng các biện pháp PVTM ảnh hưởng tới xuất khẩu hàng hoá; đưa ra các giải pháp hỗ trợ doanh nghiệp xử lý các vụ việc điều tra PVTM ở nước ngoài và bảo vệ quyền lợi cho hàng Việt Nam xuất khẩu. Tác giả không phân tích riêng các vụ điều tra và áp dụng biện pháp CTC đối với hàng hóa xuất khẩu của Việt Nam và cũng không đưa ra </w:t>
      </w:r>
      <w:r w:rsidRPr="00992DFC">
        <w:rPr>
          <w:rFonts w:cs="Times New Roman"/>
          <w:color w:val="auto"/>
          <w:sz w:val="26"/>
          <w:szCs w:val="26"/>
          <w:lang w:val="it-IT"/>
        </w:rPr>
        <w:t>giải pháp hỗ trợ doanh nghiệp ứng phó biện pháp CTC đối với hàng hoá xuất khẩu</w:t>
      </w:r>
      <w:r w:rsidRPr="00992DFC">
        <w:rPr>
          <w:rFonts w:eastAsia="Times New Roman" w:cs="Times New Roman"/>
          <w:color w:val="auto"/>
          <w:sz w:val="26"/>
          <w:szCs w:val="26"/>
          <w:lang w:val="it-IT"/>
        </w:rPr>
        <w:t>.</w:t>
      </w:r>
    </w:p>
    <w:p w14:paraId="475CBEA5" w14:textId="65B55073" w:rsidR="00FF3912" w:rsidRPr="00992DFC" w:rsidRDefault="00FF3912" w:rsidP="00DB1DC3">
      <w:pPr>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 Hương Nguyễn (2023), </w:t>
      </w:r>
      <w:r w:rsidRPr="00992DFC">
        <w:rPr>
          <w:rFonts w:cs="Times New Roman"/>
          <w:i/>
          <w:color w:val="auto"/>
          <w:sz w:val="26"/>
          <w:szCs w:val="26"/>
          <w:lang w:val="it-IT"/>
        </w:rPr>
        <w:t>Chủ động ứng phó với các biện pháp phòng vệ thương mại khi CPTPP bước sang giai đoạn thực thi mớ</w:t>
      </w:r>
      <w:r w:rsidR="00AC48D6" w:rsidRPr="00992DFC">
        <w:rPr>
          <w:rFonts w:cs="Times New Roman"/>
          <w:i/>
          <w:color w:val="auto"/>
          <w:sz w:val="26"/>
          <w:szCs w:val="26"/>
          <w:lang w:val="it-IT"/>
        </w:rPr>
        <w:t>i</w:t>
      </w:r>
      <w:r w:rsidRPr="00992DFC">
        <w:rPr>
          <w:rFonts w:cs="Times New Roman"/>
          <w:color w:val="auto"/>
          <w:sz w:val="26"/>
          <w:szCs w:val="26"/>
          <w:lang w:val="it-IT"/>
        </w:rPr>
        <w:t xml:space="preserve">. </w:t>
      </w:r>
      <w:r w:rsidR="00AC48D6" w:rsidRPr="00992DFC">
        <w:rPr>
          <w:rFonts w:cs="Times New Roman"/>
          <w:color w:val="auto"/>
          <w:sz w:val="26"/>
          <w:szCs w:val="26"/>
          <w:lang w:val="it-IT"/>
        </w:rPr>
        <w:t xml:space="preserve">Công trình đã </w:t>
      </w:r>
      <w:r w:rsidRPr="00992DFC">
        <w:rPr>
          <w:rFonts w:cs="Times New Roman"/>
          <w:color w:val="auto"/>
          <w:sz w:val="26"/>
          <w:szCs w:val="26"/>
          <w:lang w:val="it-IT"/>
        </w:rPr>
        <w:t>phân tích về việc thực thi Hiệp định Đối tác Toàn diện và Tiến bộ xuyên Thái Bình Dương (CPTPP) trong hơn 5 năm qua đã giúp mở rộng thị trường, thu hút đầu tư và mang lại lợi thế cạnh tranh cho hàng hoá xuất khẩu, nhưng cũng khiến cho doanh nghiệp Việt Nam có nguy cơ bị điều tra áp dụng các biện pháp PVTM; dự báo xu hướng gia tăng các biện pháp PVTM khi CPTPP bước sang giai đoạn thực thi mới; đưa ra các giải pháp hỗ trợ doanh nghiệp ứng phó với các biện pháp PVTM. Bài viết không phân tích riêng về biện pháp CTC mà các nước CPTPP áp dụng đối hàng hóa xuất khẩu của Việt Nam và cũng không đưa ra các giải pháp hỗ trợ doanh nghiệp ứng phó biện pháp CTC.</w:t>
      </w:r>
    </w:p>
    <w:p w14:paraId="4C0AA8B1" w14:textId="030274DF" w:rsidR="00FF3912" w:rsidRPr="00992DFC" w:rsidRDefault="00FF3912" w:rsidP="00DB1DC3">
      <w:pPr>
        <w:spacing w:before="0" w:after="0" w:line="360" w:lineRule="auto"/>
        <w:ind w:firstLine="720"/>
        <w:rPr>
          <w:rFonts w:eastAsia="Times New Roman" w:cs="Times New Roman"/>
          <w:color w:val="auto"/>
          <w:spacing w:val="-2"/>
          <w:sz w:val="26"/>
          <w:szCs w:val="26"/>
          <w:lang w:val="it-IT"/>
        </w:rPr>
      </w:pPr>
      <w:r w:rsidRPr="00992DFC">
        <w:rPr>
          <w:rFonts w:cs="Times New Roman"/>
          <w:color w:val="auto"/>
          <w:spacing w:val="-2"/>
          <w:sz w:val="26"/>
          <w:szCs w:val="26"/>
          <w:lang w:val="it-IT"/>
        </w:rPr>
        <w:t xml:space="preserve">- Chu Thắng Chung (2022), </w:t>
      </w:r>
      <w:r w:rsidRPr="00992DFC">
        <w:rPr>
          <w:rFonts w:cs="Times New Roman"/>
          <w:i/>
          <w:color w:val="auto"/>
          <w:spacing w:val="-2"/>
          <w:sz w:val="26"/>
          <w:szCs w:val="26"/>
          <w:lang w:val="it-IT"/>
        </w:rPr>
        <w:t>Giải pháp ứng phó các biện pháp phòng vệ thương mại đối với hàng hoá xuất khẩu Việt Nam</w:t>
      </w:r>
      <w:r w:rsidRPr="00992DFC">
        <w:rPr>
          <w:rFonts w:eastAsia="Times New Roman" w:cs="Times New Roman"/>
          <w:color w:val="auto"/>
          <w:spacing w:val="-2"/>
          <w:sz w:val="26"/>
          <w:szCs w:val="26"/>
          <w:lang w:val="it-IT"/>
        </w:rPr>
        <w:t>.</w:t>
      </w:r>
      <w:r w:rsidRPr="00992DFC">
        <w:rPr>
          <w:rFonts w:cs="Times New Roman"/>
          <w:color w:val="auto"/>
          <w:spacing w:val="-2"/>
          <w:sz w:val="26"/>
          <w:szCs w:val="26"/>
          <w:lang w:val="it-IT"/>
        </w:rPr>
        <w:t xml:space="preserve"> Tác giả phân tích </w:t>
      </w:r>
      <w:r w:rsidRPr="00992DFC">
        <w:rPr>
          <w:rFonts w:eastAsia="Times New Roman" w:cs="Times New Roman"/>
          <w:color w:val="auto"/>
          <w:spacing w:val="-2"/>
          <w:sz w:val="26"/>
          <w:szCs w:val="26"/>
          <w:lang w:val="it-IT"/>
        </w:rPr>
        <w:t>về việc Việt Nam hội nhập kinh tế quốc tế</w:t>
      </w:r>
      <w:r w:rsidR="009D4D72" w:rsidRPr="00992DFC">
        <w:rPr>
          <w:rFonts w:eastAsia="Times New Roman" w:cs="Times New Roman"/>
          <w:color w:val="auto"/>
          <w:spacing w:val="-2"/>
          <w:sz w:val="26"/>
          <w:szCs w:val="26"/>
          <w:lang w:val="it-IT"/>
        </w:rPr>
        <w:t xml:space="preserve"> (HNKTQT)</w:t>
      </w:r>
      <w:r w:rsidRPr="00992DFC">
        <w:rPr>
          <w:rFonts w:eastAsia="Times New Roman" w:cs="Times New Roman"/>
          <w:color w:val="auto"/>
          <w:spacing w:val="-2"/>
          <w:sz w:val="26"/>
          <w:szCs w:val="26"/>
          <w:lang w:val="it-IT"/>
        </w:rPr>
        <w:t xml:space="preserve"> sâu rộng, tham gia vào nhiều FTA, hàng hóa xuất khẩu ngày càng phát triển và chiếm được thị phần lớn hơn tại thị trường nước ngoài thì những biện pháp PVTM đối với hàng hoá nước ta có xu hướng gia tăng. Để ứng phó các biện pháp PVTM, hạn chế rủi ro đối với xuất khẩu: (i) Doanh nghiệp cần chủ động và tích cực tham gia vào các vụ việc sẽ giúp xác định được việc doanh nghiệp có bị áp thuế hay không và áp thuế ở mức độ nào; (ii) Huy động nhiều lực lượng cùng tham gia ứng phó như các cơ quan chức năng chính phủ, hiệp hội ngành hàng, doanh nghiệp sản xuất và xuất khẩu có mặt hàng bị điều tra PVTM. Tác giả không đưa ra giải pháp riêng </w:t>
      </w:r>
      <w:r w:rsidRPr="00992DFC">
        <w:rPr>
          <w:rFonts w:cs="Times New Roman"/>
          <w:color w:val="auto"/>
          <w:spacing w:val="-2"/>
          <w:sz w:val="26"/>
          <w:szCs w:val="26"/>
          <w:lang w:val="it-IT"/>
        </w:rPr>
        <w:t>ứng phó  biện pháp CTC đối với hàng hoá xuất khẩu Việt Nam.</w:t>
      </w:r>
      <w:r w:rsidRPr="00992DFC">
        <w:rPr>
          <w:rFonts w:eastAsia="Times New Roman" w:cs="Times New Roman"/>
          <w:color w:val="auto"/>
          <w:spacing w:val="-2"/>
          <w:sz w:val="26"/>
          <w:szCs w:val="26"/>
          <w:lang w:val="it-IT"/>
        </w:rPr>
        <w:t> </w:t>
      </w:r>
    </w:p>
    <w:p w14:paraId="4FF66597" w14:textId="44A2DFCD" w:rsidR="00FF3912" w:rsidRPr="00992DFC" w:rsidRDefault="00FF3912" w:rsidP="00DB1DC3">
      <w:pPr>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 - Lan Phương (2022), </w:t>
      </w:r>
      <w:r w:rsidRPr="00992DFC">
        <w:rPr>
          <w:rFonts w:cs="Times New Roman"/>
          <w:i/>
          <w:color w:val="auto"/>
          <w:sz w:val="26"/>
          <w:szCs w:val="26"/>
          <w:lang w:val="it-IT"/>
        </w:rPr>
        <w:t>Hàng hoá xuất khẩu Việt Nam: Giải pháp nào hạn chế bị điều tra, áp dụng biện pháp phòng vệ thương mạ</w:t>
      </w:r>
      <w:r w:rsidR="00AC48D6" w:rsidRPr="00992DFC">
        <w:rPr>
          <w:rFonts w:cs="Times New Roman"/>
          <w:i/>
          <w:color w:val="auto"/>
          <w:sz w:val="26"/>
          <w:szCs w:val="26"/>
          <w:lang w:val="it-IT"/>
        </w:rPr>
        <w:t>i?</w:t>
      </w:r>
      <w:r w:rsidR="00AC48D6" w:rsidRPr="00992DFC">
        <w:rPr>
          <w:rFonts w:cs="Times New Roman"/>
          <w:color w:val="auto"/>
          <w:sz w:val="26"/>
          <w:szCs w:val="26"/>
          <w:lang w:val="it-IT"/>
        </w:rPr>
        <w:t xml:space="preserve"> </w:t>
      </w:r>
      <w:r w:rsidRPr="00992DFC">
        <w:rPr>
          <w:rFonts w:cs="Times New Roman"/>
          <w:color w:val="auto"/>
          <w:sz w:val="26"/>
          <w:szCs w:val="26"/>
          <w:lang w:val="it-IT"/>
        </w:rPr>
        <w:t xml:space="preserve">Bài viết phân tích về việc hàng hoá </w:t>
      </w:r>
      <w:r w:rsidRPr="00992DFC">
        <w:rPr>
          <w:rFonts w:cs="Times New Roman"/>
          <w:color w:val="auto"/>
          <w:sz w:val="26"/>
          <w:szCs w:val="26"/>
          <w:lang w:val="it-IT"/>
        </w:rPr>
        <w:lastRenderedPageBreak/>
        <w:t>xuất khẩu của Việt Nam vẫn tiếp tục có nguy cơ bị điều tra và áp dụng các biện pháp PVTM, các thị trường như Hoa Kỳ, Ấn Độ, EU… và các thị trường FTA có nguy cơ cao áp dụng các biện pháp PVTM; tăng cường cảnh báo sớm cho doanh nghiệp để hạn chế hàng hoá xuất khẩu Việt Nam bị điều tra áp dụng biện pháp PVTM. Bài viết không phân tích riêng về việc hàng xuất khẩu Việt Nam có nguy cơ bị điều tra, áp dụng biện pháp CTC và cũng không đưa ra những cảnh báo riêng cho doanh nghiệp để hạn chế việc hàng hoá xuất khẩu của Việt Nam bị điều tra áp dụng biện pháp CTC.</w:t>
      </w:r>
    </w:p>
    <w:p w14:paraId="3AA44326" w14:textId="6343FFCA" w:rsidR="00FF3912" w:rsidRPr="00992DFC" w:rsidRDefault="00FF3912" w:rsidP="00DB1DC3">
      <w:pPr>
        <w:spacing w:before="0" w:after="0" w:line="360" w:lineRule="auto"/>
        <w:ind w:firstLine="720"/>
        <w:rPr>
          <w:rFonts w:eastAsia="Times New Roman" w:cs="Times New Roman"/>
          <w:color w:val="auto"/>
          <w:sz w:val="26"/>
          <w:szCs w:val="26"/>
          <w:lang w:val="it-IT"/>
        </w:rPr>
      </w:pPr>
      <w:r w:rsidRPr="00992DFC">
        <w:rPr>
          <w:rFonts w:cs="Times New Roman"/>
          <w:color w:val="auto"/>
          <w:sz w:val="26"/>
          <w:szCs w:val="26"/>
          <w:lang w:val="it-IT"/>
        </w:rPr>
        <w:t xml:space="preserve">- Lê Thị Mai Anh (2023), </w:t>
      </w:r>
      <w:r w:rsidRPr="00992DFC">
        <w:rPr>
          <w:rFonts w:cs="Times New Roman"/>
          <w:i/>
          <w:color w:val="auto"/>
          <w:sz w:val="26"/>
          <w:szCs w:val="26"/>
          <w:lang w:val="it-IT"/>
        </w:rPr>
        <w:t>Nâng cao năng lực ứng phó với phòng vệ thương mại cho doanh nghiệp xuất khẩu Việt Nam</w:t>
      </w:r>
      <w:r w:rsidRPr="00992DFC">
        <w:rPr>
          <w:rFonts w:eastAsia="Times New Roman" w:cs="Times New Roman"/>
          <w:color w:val="auto"/>
          <w:sz w:val="26"/>
          <w:szCs w:val="26"/>
          <w:lang w:val="it-IT"/>
        </w:rPr>
        <w:t xml:space="preserve">. Tác giả </w:t>
      </w:r>
      <w:r w:rsidRPr="00992DFC">
        <w:rPr>
          <w:rFonts w:cs="Times New Roman"/>
          <w:color w:val="auto"/>
          <w:sz w:val="26"/>
          <w:szCs w:val="26"/>
          <w:lang w:val="it-IT"/>
        </w:rPr>
        <w:t>nêu khái quát về PVTM, các biện pháp PVTM, điều tra biện pháp PVTM, chính sách PVTM của WTO (có nêu về Hiệp định Chống trợ cấp và các Biện pháp đối kháng của WTO); phân tích thực trạng PVTM do nước ngoài điều tra và áp dụng đối với doanh nghiệp xuất khẩu Việt Nam; nêu những hạn chế của doanh nghiệp xuất khẩu Việt Nam về năng lực ứng phó với các biện pháp PVTM; và đưa ra một số giải pháp ứng phó với các biện pháp PVTM (</w:t>
      </w:r>
      <w:r w:rsidRPr="00992DFC">
        <w:rPr>
          <w:rFonts w:eastAsia="Times New Roman" w:cs="Times New Roman"/>
          <w:color w:val="auto"/>
          <w:sz w:val="26"/>
          <w:szCs w:val="26"/>
          <w:lang w:val="it-IT"/>
        </w:rPr>
        <w:t>Đa dạng hoá thị trường, tránh tăng trưởng xuất khẩu quá nóng vào một thị trường; chủ động phòng ngừa, chuẩn bị sẵn sàng tâm lý, nguồn lực, chiến lược ứng phó trước các vụ việc liên quan đến PVTM trong tương lai; xây dựng đội ngũ nhân lực tăng cường hỗ trợ doanh nghiệp, ngành hàng có trình độ, năng lực, hiệu quả tư vấn, để bảo vệ quyền lợi của doanh nghiệp trong các vụ việc PVTM). Tác giả không phân tích riêng về biện pháp CTC và cũng không đưa ra các giải pháp nâng cao năng lực ứng phó với biện pháp CTC cho doanh nghiệp xuất khẩu Việt Nam.</w:t>
      </w:r>
    </w:p>
    <w:p w14:paraId="4AB0D4DB" w14:textId="1D14872C" w:rsidR="00FF3912" w:rsidRPr="00992DFC" w:rsidRDefault="00FF3912" w:rsidP="00DB1DC3">
      <w:pPr>
        <w:spacing w:before="0" w:after="0" w:line="360" w:lineRule="auto"/>
        <w:ind w:firstLine="720"/>
        <w:rPr>
          <w:rFonts w:eastAsia="Times New Roman" w:cs="Times New Roman"/>
          <w:color w:val="auto"/>
          <w:spacing w:val="-2"/>
          <w:sz w:val="26"/>
          <w:szCs w:val="26"/>
          <w:lang w:val="it-IT"/>
        </w:rPr>
      </w:pPr>
      <w:r w:rsidRPr="00992DFC">
        <w:rPr>
          <w:rFonts w:eastAsia="Times New Roman" w:cs="Times New Roman"/>
          <w:color w:val="auto"/>
          <w:sz w:val="26"/>
          <w:szCs w:val="26"/>
          <w:lang w:val="it-IT"/>
        </w:rPr>
        <w:t xml:space="preserve"> </w:t>
      </w:r>
      <w:r w:rsidRPr="00992DFC">
        <w:rPr>
          <w:rFonts w:cs="Times New Roman"/>
          <w:color w:val="auto"/>
          <w:spacing w:val="-2"/>
          <w:sz w:val="26"/>
          <w:szCs w:val="26"/>
          <w:lang w:val="it-IT"/>
        </w:rPr>
        <w:t xml:space="preserve">- Thy Thảo (2023), </w:t>
      </w:r>
      <w:r w:rsidRPr="00992DFC">
        <w:rPr>
          <w:rFonts w:cs="Times New Roman"/>
          <w:i/>
          <w:color w:val="auto"/>
          <w:spacing w:val="-2"/>
          <w:sz w:val="26"/>
          <w:szCs w:val="26"/>
          <w:lang w:val="it-IT"/>
        </w:rPr>
        <w:t>Chủ động ứng phó với phòng vệ thương mại tại thị trường xuất khẩu</w:t>
      </w:r>
      <w:r w:rsidRPr="00992DFC">
        <w:rPr>
          <w:rFonts w:eastAsia="Times New Roman" w:cs="Times New Roman"/>
          <w:color w:val="auto"/>
          <w:spacing w:val="-2"/>
          <w:sz w:val="26"/>
          <w:szCs w:val="26"/>
          <w:lang w:val="it-IT"/>
        </w:rPr>
        <w:t>.</w:t>
      </w:r>
      <w:r w:rsidRPr="00992DFC">
        <w:rPr>
          <w:rFonts w:cs="Times New Roman"/>
          <w:color w:val="auto"/>
          <w:spacing w:val="-2"/>
          <w:sz w:val="26"/>
          <w:szCs w:val="26"/>
          <w:lang w:val="it-IT"/>
        </w:rPr>
        <w:t xml:space="preserve"> </w:t>
      </w:r>
      <w:r w:rsidR="006D302A" w:rsidRPr="00992DFC">
        <w:rPr>
          <w:rFonts w:cs="Times New Roman"/>
          <w:color w:val="auto"/>
          <w:spacing w:val="-2"/>
          <w:sz w:val="26"/>
          <w:szCs w:val="26"/>
          <w:lang w:val="it-IT"/>
        </w:rPr>
        <w:t>Công trình đã p</w:t>
      </w:r>
      <w:r w:rsidRPr="00992DFC">
        <w:rPr>
          <w:rFonts w:cs="Times New Roman"/>
          <w:color w:val="auto"/>
          <w:spacing w:val="-2"/>
          <w:sz w:val="26"/>
          <w:szCs w:val="26"/>
          <w:lang w:val="it-IT"/>
        </w:rPr>
        <w:t xml:space="preserve">hân tích </w:t>
      </w:r>
      <w:r w:rsidR="006D302A" w:rsidRPr="00992DFC">
        <w:rPr>
          <w:rFonts w:cs="Times New Roman"/>
          <w:color w:val="auto"/>
          <w:spacing w:val="-2"/>
          <w:sz w:val="26"/>
          <w:szCs w:val="26"/>
          <w:lang w:val="it-IT"/>
        </w:rPr>
        <w:t>thực tế việc đối mặt với các các biện pháp PVTM</w:t>
      </w:r>
      <w:r w:rsidRPr="00992DFC">
        <w:rPr>
          <w:rFonts w:cs="Times New Roman"/>
          <w:color w:val="auto"/>
          <w:spacing w:val="-2"/>
          <w:sz w:val="26"/>
          <w:szCs w:val="26"/>
          <w:lang w:val="it-IT"/>
        </w:rPr>
        <w:t xml:space="preserve"> </w:t>
      </w:r>
      <w:r w:rsidR="006D302A" w:rsidRPr="00992DFC">
        <w:rPr>
          <w:rFonts w:cs="Times New Roman"/>
          <w:color w:val="auto"/>
          <w:spacing w:val="-2"/>
          <w:sz w:val="26"/>
          <w:szCs w:val="26"/>
          <w:lang w:val="it-IT"/>
        </w:rPr>
        <w:t xml:space="preserve">của </w:t>
      </w:r>
      <w:r w:rsidRPr="00992DFC">
        <w:rPr>
          <w:rFonts w:cs="Times New Roman"/>
          <w:color w:val="auto"/>
          <w:spacing w:val="-2"/>
          <w:sz w:val="26"/>
          <w:szCs w:val="26"/>
          <w:lang w:val="it-IT"/>
        </w:rPr>
        <w:t>hàng xuất khẩu Việt Nam</w:t>
      </w:r>
      <w:r w:rsidR="006D302A" w:rsidRPr="00992DFC">
        <w:rPr>
          <w:rFonts w:cs="Times New Roman"/>
          <w:color w:val="auto"/>
          <w:spacing w:val="-2"/>
          <w:sz w:val="26"/>
          <w:szCs w:val="26"/>
          <w:lang w:val="it-IT"/>
        </w:rPr>
        <w:t>, xem xét nguyên nhân và đ</w:t>
      </w:r>
      <w:r w:rsidRPr="00992DFC">
        <w:rPr>
          <w:rFonts w:eastAsia="Times New Roman" w:cs="Times New Roman"/>
          <w:color w:val="auto"/>
          <w:spacing w:val="-2"/>
          <w:sz w:val="26"/>
          <w:szCs w:val="26"/>
          <w:lang w:val="it-IT"/>
        </w:rPr>
        <w:t>ưa ra các giải pháp nhằm ứng phó hiệu quả với các vụ điều tra PVTM như</w:t>
      </w:r>
      <w:r w:rsidR="006D302A" w:rsidRPr="00992DFC">
        <w:rPr>
          <w:rFonts w:eastAsia="Times New Roman" w:cs="Times New Roman"/>
          <w:color w:val="auto"/>
          <w:spacing w:val="-2"/>
          <w:sz w:val="26"/>
          <w:szCs w:val="26"/>
          <w:lang w:val="it-IT"/>
        </w:rPr>
        <w:t>:</w:t>
      </w:r>
      <w:r w:rsidRPr="00992DFC">
        <w:rPr>
          <w:rFonts w:eastAsia="Times New Roman" w:cs="Times New Roman"/>
          <w:color w:val="auto"/>
          <w:spacing w:val="-2"/>
          <w:sz w:val="26"/>
          <w:szCs w:val="26"/>
          <w:lang w:val="it-IT"/>
        </w:rPr>
        <w:t xml:space="preserve"> tiếp tục chủ động ứng phó với các vụ việc PVTM mới phát sinh, cập nhật chính sách pháp luật về PVTM của các nước và tình hình cải cách cơ quan giải quyết tranh chấp của WTO, tăng cường công tác thông tin tuyên truyền, phổ biến về PVTM… Tác giả không phân tích riêng về biện pháp CTC đối với hàng hóa xuất khẩu của Việt Nam và cũng không đưa ra giải pháp ứng phó biện pháp CTC tại thị trường xuất khẩu.</w:t>
      </w:r>
    </w:p>
    <w:p w14:paraId="2189358B" w14:textId="101179ED" w:rsidR="00FF3912" w:rsidRPr="00DD5458" w:rsidRDefault="00FF3912" w:rsidP="00DB1DC3">
      <w:pPr>
        <w:spacing w:before="0" w:after="0" w:line="360" w:lineRule="auto"/>
        <w:ind w:firstLine="720"/>
        <w:rPr>
          <w:rFonts w:eastAsia="Times New Roman" w:cs="Times New Roman"/>
          <w:color w:val="auto"/>
          <w:sz w:val="26"/>
          <w:szCs w:val="26"/>
          <w:lang w:val="it-IT"/>
        </w:rPr>
      </w:pPr>
      <w:r w:rsidRPr="00DD5458">
        <w:rPr>
          <w:rFonts w:cs="Times New Roman"/>
          <w:color w:val="auto"/>
          <w:sz w:val="26"/>
          <w:szCs w:val="26"/>
          <w:lang w:val="it-IT"/>
        </w:rPr>
        <w:lastRenderedPageBreak/>
        <w:t xml:space="preserve">- Xuân Anh (2024), </w:t>
      </w:r>
      <w:r w:rsidR="006D302A" w:rsidRPr="00DD5458">
        <w:rPr>
          <w:rFonts w:cs="Times New Roman"/>
          <w:i/>
          <w:color w:val="auto"/>
          <w:sz w:val="26"/>
          <w:szCs w:val="26"/>
          <w:lang w:val="it-IT"/>
        </w:rPr>
        <w:t>N</w:t>
      </w:r>
      <w:r w:rsidRPr="00DD5458">
        <w:rPr>
          <w:rFonts w:cs="Times New Roman"/>
          <w:i/>
          <w:color w:val="auto"/>
          <w:sz w:val="26"/>
          <w:szCs w:val="26"/>
          <w:lang w:val="it-IT"/>
        </w:rPr>
        <w:t>âng cao năng lực ứng phó phòng vệ thương mại cho doanh nghiệp</w:t>
      </w:r>
      <w:r w:rsidRPr="00DD5458">
        <w:rPr>
          <w:rFonts w:cs="Times New Roman"/>
          <w:color w:val="auto"/>
          <w:sz w:val="26"/>
          <w:szCs w:val="26"/>
          <w:lang w:val="it-IT"/>
        </w:rPr>
        <w:t xml:space="preserve">. </w:t>
      </w:r>
      <w:bookmarkStart w:id="152" w:name="_Hlk165454258"/>
      <w:r w:rsidR="006D302A" w:rsidRPr="00DD5458">
        <w:rPr>
          <w:rFonts w:cs="Times New Roman"/>
          <w:color w:val="auto"/>
          <w:sz w:val="26"/>
          <w:szCs w:val="26"/>
          <w:lang w:val="it-IT"/>
        </w:rPr>
        <w:t>Tác giả đã p</w:t>
      </w:r>
      <w:r w:rsidRPr="00DD5458">
        <w:rPr>
          <w:rFonts w:cs="Times New Roman"/>
          <w:color w:val="auto"/>
          <w:sz w:val="26"/>
          <w:szCs w:val="26"/>
          <w:lang w:val="it-IT"/>
        </w:rPr>
        <w:t>hân tích thực trạng và xu hướng gia tăng điều tra PVTM đối với hàng xuất khẩu Việt Nam trong bối cảnh bảo hộ có xu hướng gia tăng và thực thi các FTA thế hệ mớ</w:t>
      </w:r>
      <w:r w:rsidR="006D302A" w:rsidRPr="00DD5458">
        <w:rPr>
          <w:rFonts w:cs="Times New Roman"/>
          <w:color w:val="auto"/>
          <w:sz w:val="26"/>
          <w:szCs w:val="26"/>
          <w:lang w:val="it-IT"/>
        </w:rPr>
        <w:t>i, mặt khác đề xuất một số g</w:t>
      </w:r>
      <w:r w:rsidRPr="00DD5458">
        <w:rPr>
          <w:rFonts w:cs="Times New Roman"/>
          <w:color w:val="auto"/>
          <w:sz w:val="26"/>
          <w:szCs w:val="26"/>
          <w:lang w:val="it-IT"/>
        </w:rPr>
        <w:t xml:space="preserve">iải pháp nâng cao năng lực ứng phó PVTM cho doanh nghiệp như: chủ động xây dựng kế hoạch sản xuất kinh doanh và phòng ngừa nguy cơ, khi bị vướng vào các vụ điều tra PVTM thì doanh nghiệp phải chủ động và hợp tác đầy đủ chặt chẽ với cơ quan điều tra ngay từ đầu, bám sát quy trình điều tra và cơ quan điều tra, đoàn kết trong hiệp hội ngành hàng để bày tỏ quan điểm ý kiến, phối hợp với các cơ quan nhà nước (Bộ Công Thương, Cục Phòng vệ thương mại) nhằm cung cấp các bằng chứng có lợi nhất cho mình. </w:t>
      </w:r>
      <w:r w:rsidR="006D302A" w:rsidRPr="00DD5458">
        <w:rPr>
          <w:rFonts w:cs="Times New Roman"/>
          <w:color w:val="auto"/>
          <w:sz w:val="26"/>
          <w:szCs w:val="26"/>
          <w:lang w:val="it-IT"/>
        </w:rPr>
        <w:t>Trong công trình, t</w:t>
      </w:r>
      <w:r w:rsidRPr="00DD5458">
        <w:rPr>
          <w:rFonts w:eastAsia="Times New Roman" w:cs="Times New Roman"/>
          <w:color w:val="auto"/>
          <w:sz w:val="26"/>
          <w:szCs w:val="26"/>
          <w:lang w:val="it-IT"/>
        </w:rPr>
        <w:t xml:space="preserve">ác giả </w:t>
      </w:r>
      <w:r w:rsidR="006D302A" w:rsidRPr="00DD5458">
        <w:rPr>
          <w:rFonts w:eastAsia="Times New Roman" w:cs="Times New Roman"/>
          <w:color w:val="auto"/>
          <w:sz w:val="26"/>
          <w:szCs w:val="26"/>
          <w:lang w:val="it-IT"/>
        </w:rPr>
        <w:t>không phân tích</w:t>
      </w:r>
      <w:r w:rsidRPr="00DD5458">
        <w:rPr>
          <w:rFonts w:eastAsia="Times New Roman" w:cs="Times New Roman"/>
          <w:color w:val="auto"/>
          <w:sz w:val="26"/>
          <w:szCs w:val="26"/>
          <w:lang w:val="it-IT"/>
        </w:rPr>
        <w:t xml:space="preserve"> riêng về thực trạng và xu hướng điều tra CTC đối với hàng hóa xuất khẩu của Việt Nam và cũng không đưa ra giải pháp ứng phó biện pháp CTC đối hàng hoá xuất khẩu.</w:t>
      </w:r>
      <w:bookmarkEnd w:id="152"/>
    </w:p>
    <w:p w14:paraId="3AE9EA3A" w14:textId="187ABAF1" w:rsidR="00DB0BDA" w:rsidRPr="00992DFC" w:rsidRDefault="00DB0BDA" w:rsidP="00DB1DC3">
      <w:pPr>
        <w:pStyle w:val="Style3"/>
        <w:spacing w:line="360" w:lineRule="auto"/>
        <w:outlineLvl w:val="0"/>
        <w:rPr>
          <w:rFonts w:cs="Times New Roman"/>
          <w:color w:val="auto"/>
          <w:sz w:val="26"/>
          <w:szCs w:val="26"/>
          <w:lang w:val="it-IT"/>
        </w:rPr>
      </w:pPr>
      <w:bookmarkStart w:id="153" w:name="_Toc147418746"/>
      <w:bookmarkStart w:id="154" w:name="_Toc197247745"/>
      <w:r w:rsidRPr="00992DFC">
        <w:rPr>
          <w:rFonts w:cs="Times New Roman"/>
          <w:color w:val="auto"/>
          <w:sz w:val="26"/>
          <w:szCs w:val="26"/>
          <w:lang w:val="it-IT"/>
        </w:rPr>
        <w:t>1.2. Những vấn đề luận án có thể kế thừa và phát triển</w:t>
      </w:r>
      <w:bookmarkEnd w:id="153"/>
      <w:bookmarkEnd w:id="154"/>
      <w:r w:rsidRPr="00992DFC">
        <w:rPr>
          <w:rFonts w:cs="Times New Roman"/>
          <w:color w:val="auto"/>
          <w:sz w:val="26"/>
          <w:szCs w:val="26"/>
          <w:lang w:val="it-IT"/>
        </w:rPr>
        <w:t xml:space="preserve"> </w:t>
      </w:r>
    </w:p>
    <w:p w14:paraId="37627E4D" w14:textId="431572A2" w:rsidR="00DB0BDA" w:rsidRPr="00DD5458" w:rsidRDefault="00DB0BDA" w:rsidP="00DB1DC3">
      <w:pPr>
        <w:spacing w:before="0" w:after="0" w:line="360" w:lineRule="auto"/>
        <w:ind w:firstLine="720"/>
        <w:rPr>
          <w:rFonts w:cs="Times New Roman"/>
          <w:noProof/>
          <w:color w:val="auto"/>
          <w:sz w:val="26"/>
          <w:szCs w:val="26"/>
          <w:lang w:val="it-IT"/>
        </w:rPr>
      </w:pPr>
      <w:r w:rsidRPr="00DD5458">
        <w:rPr>
          <w:rFonts w:cs="Times New Roman"/>
          <w:noProof/>
          <w:color w:val="auto"/>
          <w:sz w:val="26"/>
          <w:szCs w:val="26"/>
          <w:lang w:val="it-IT"/>
        </w:rPr>
        <w:t>Trên cơ s</w:t>
      </w:r>
      <w:r w:rsidR="005B05B9" w:rsidRPr="00DD5458">
        <w:rPr>
          <w:rFonts w:cs="Times New Roman"/>
          <w:noProof/>
          <w:color w:val="auto"/>
          <w:sz w:val="26"/>
          <w:szCs w:val="26"/>
          <w:lang w:val="it-IT"/>
        </w:rPr>
        <w:t>ở</w:t>
      </w:r>
      <w:r w:rsidRPr="00DD5458">
        <w:rPr>
          <w:rFonts w:cs="Times New Roman"/>
          <w:noProof/>
          <w:color w:val="auto"/>
          <w:sz w:val="26"/>
          <w:szCs w:val="26"/>
          <w:lang w:val="it-IT"/>
        </w:rPr>
        <w:t xml:space="preserve"> tổng quan các công trình nghiên cứu có liên đến chủ đề luận án, có thể nhận thấy một số nội dung liên quan đến đề tài luận án đã được giải quyết và nghiên cứu sinh có thể kế thừa vào nội dung luận án như sau:</w:t>
      </w:r>
    </w:p>
    <w:p w14:paraId="0ACEAAAA" w14:textId="77777777" w:rsidR="00C80A01" w:rsidRPr="00992DFC" w:rsidRDefault="00C80A01" w:rsidP="00DB1DC3">
      <w:pPr>
        <w:widowControl w:val="0"/>
        <w:spacing w:before="0" w:after="0" w:line="360" w:lineRule="auto"/>
        <w:ind w:firstLine="720"/>
        <w:rPr>
          <w:rFonts w:cs="Times New Roman"/>
          <w:b/>
          <w:i/>
          <w:color w:val="auto"/>
          <w:sz w:val="26"/>
          <w:szCs w:val="26"/>
          <w:lang w:val="nl-NL"/>
        </w:rPr>
      </w:pPr>
      <w:r w:rsidRPr="00992DFC">
        <w:rPr>
          <w:rFonts w:cs="Times New Roman"/>
          <w:color w:val="auto"/>
          <w:sz w:val="26"/>
          <w:szCs w:val="26"/>
          <w:lang w:val="nl-NL"/>
        </w:rPr>
        <w:t xml:space="preserve">- </w:t>
      </w:r>
      <w:r w:rsidRPr="00992DFC">
        <w:rPr>
          <w:rFonts w:cs="Times New Roman"/>
          <w:b/>
          <w:i/>
          <w:color w:val="auto"/>
          <w:sz w:val="26"/>
          <w:szCs w:val="26"/>
          <w:lang w:val="nl-NL"/>
        </w:rPr>
        <w:t>Về mặt lý luận</w:t>
      </w:r>
    </w:p>
    <w:p w14:paraId="074B0F47" w14:textId="160CE2DE" w:rsidR="00C80A01" w:rsidRPr="00992DFC" w:rsidRDefault="00C80A01" w:rsidP="00DB1DC3">
      <w:pPr>
        <w:widowControl w:val="0"/>
        <w:spacing w:before="0" w:after="0" w:line="360" w:lineRule="auto"/>
        <w:ind w:firstLine="720"/>
        <w:rPr>
          <w:rFonts w:cs="Times New Roman"/>
          <w:color w:val="auto"/>
          <w:sz w:val="26"/>
          <w:szCs w:val="26"/>
          <w:lang w:val="it-IT"/>
        </w:rPr>
      </w:pPr>
      <w:r w:rsidRPr="00992DFC">
        <w:rPr>
          <w:rFonts w:cs="Times New Roman"/>
          <w:color w:val="auto"/>
          <w:sz w:val="26"/>
          <w:szCs w:val="26"/>
          <w:lang w:val="nl-NL"/>
        </w:rPr>
        <w:t>Các công trình nghiên cứu về cơ bản thống nhất khái niệm về trợ cấp, CTC và biện pháp CTC đối với hàng hoá xuất khẩu.</w:t>
      </w:r>
      <w:r w:rsidR="0039749A" w:rsidRPr="00992DFC">
        <w:rPr>
          <w:rFonts w:cs="Times New Roman"/>
          <w:color w:val="auto"/>
          <w:sz w:val="26"/>
          <w:szCs w:val="26"/>
          <w:lang w:val="nl-NL"/>
        </w:rPr>
        <w:t xml:space="preserve"> </w:t>
      </w:r>
      <w:r w:rsidRPr="00992DFC">
        <w:rPr>
          <w:rFonts w:cs="Times New Roman"/>
          <w:color w:val="auto"/>
          <w:sz w:val="26"/>
          <w:szCs w:val="26"/>
          <w:lang w:val="it-IT"/>
        </w:rPr>
        <w:t>Nhiều công trình nghiên cứu đã phân tích, làm rõ về trợ cấp, các loại trợ cấp, CTC, các biện pháp CTC, quy trình điều tra CTC.</w:t>
      </w:r>
    </w:p>
    <w:p w14:paraId="076809D0" w14:textId="0ED7E8DB" w:rsidR="0039749A" w:rsidRPr="00992DFC" w:rsidRDefault="0039749A" w:rsidP="00DB1DC3">
      <w:pPr>
        <w:widowControl w:val="0"/>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Trên cơ sở nghiên cứu tổng quan về các công trình công bố liên quan trong và ngoài nước, nghiên cứu sinh sẽ thực hiện phân tích, kế thừa các nội dung có liên quan nhằm hệ thống hóa và bổ sung lý luận của </w:t>
      </w:r>
      <w:r w:rsidR="000F0F21" w:rsidRPr="00992DFC">
        <w:rPr>
          <w:rFonts w:cs="Times New Roman"/>
          <w:color w:val="auto"/>
          <w:sz w:val="26"/>
          <w:szCs w:val="26"/>
          <w:lang w:val="it-IT"/>
        </w:rPr>
        <w:t>chủ đề</w:t>
      </w:r>
      <w:r w:rsidRPr="00992DFC">
        <w:rPr>
          <w:rFonts w:cs="Times New Roman"/>
          <w:color w:val="auto"/>
          <w:sz w:val="26"/>
          <w:szCs w:val="26"/>
          <w:lang w:val="it-IT"/>
        </w:rPr>
        <w:t xml:space="preserve"> nghiên cứ</w:t>
      </w:r>
      <w:r w:rsidR="000F0F21" w:rsidRPr="00992DFC">
        <w:rPr>
          <w:rFonts w:cs="Times New Roman"/>
          <w:color w:val="auto"/>
          <w:sz w:val="26"/>
          <w:szCs w:val="26"/>
          <w:lang w:val="it-IT"/>
        </w:rPr>
        <w:t xml:space="preserve">u của luận án. Cụ thể, nghiên cứu sinh sẽ vận dụng các nội dung đó để đưa ra các khái niệm về trợ cấp, chống trợ cấp, biện pháp chống trợ cấp, ứng phó biện pháp chống trợ cấp,... Bên cạnh đó những nội dung liên quan cũng được kế thừa khi xác định vai trò của ứng phó biện pháp CTC đối với hàng hóa xuất khẩu của nước nhập khẩu. </w:t>
      </w:r>
    </w:p>
    <w:p w14:paraId="6595BBCE" w14:textId="77777777" w:rsidR="00C80A01" w:rsidRPr="00992DFC" w:rsidRDefault="00C80A01" w:rsidP="00DB1DC3">
      <w:pPr>
        <w:widowControl w:val="0"/>
        <w:spacing w:before="0" w:after="0" w:line="360" w:lineRule="auto"/>
        <w:ind w:firstLine="720"/>
        <w:rPr>
          <w:rFonts w:cs="Times New Roman"/>
          <w:b/>
          <w:i/>
          <w:color w:val="auto"/>
          <w:sz w:val="26"/>
          <w:szCs w:val="26"/>
          <w:lang w:val="it-IT"/>
        </w:rPr>
      </w:pPr>
      <w:r w:rsidRPr="00992DFC">
        <w:rPr>
          <w:rFonts w:cs="Times New Roman"/>
          <w:b/>
          <w:i/>
          <w:color w:val="auto"/>
          <w:sz w:val="26"/>
          <w:szCs w:val="26"/>
          <w:lang w:val="it-IT"/>
        </w:rPr>
        <w:t>- Về mặt thực tiễn</w:t>
      </w:r>
    </w:p>
    <w:p w14:paraId="3C52C3B3" w14:textId="07453C96" w:rsidR="00C80A01" w:rsidRPr="00992DFC" w:rsidRDefault="00C80A01" w:rsidP="00DB1DC3">
      <w:pPr>
        <w:widowControl w:val="0"/>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Đa phần các công trình nghiên cứu đã tập trung phân tích về trợ cấp, CTC, các biện pháp CTC, điều tra PVTM (có đề cập tới điều tra CTC) ở cả trong và ngoài nước. </w:t>
      </w:r>
      <w:r w:rsidRPr="00992DFC">
        <w:rPr>
          <w:rFonts w:cs="Times New Roman"/>
          <w:color w:val="auto"/>
          <w:sz w:val="26"/>
          <w:szCs w:val="26"/>
          <w:lang w:val="it-IT"/>
        </w:rPr>
        <w:lastRenderedPageBreak/>
        <w:t xml:space="preserve">Trên cơ sở đó, các nghiên cứu chỉ ra xu hướng gia tăng các biện pháp PVTM nói chung, CTC nói riêng trong bối cảnh </w:t>
      </w:r>
      <w:r w:rsidR="001E3E49" w:rsidRPr="00992DFC">
        <w:rPr>
          <w:rFonts w:cs="Times New Roman"/>
          <w:color w:val="auto"/>
          <w:sz w:val="26"/>
          <w:szCs w:val="26"/>
          <w:lang w:val="it-IT"/>
        </w:rPr>
        <w:t>HNKTQT</w:t>
      </w:r>
      <w:r w:rsidRPr="00992DFC">
        <w:rPr>
          <w:rFonts w:cs="Times New Roman"/>
          <w:color w:val="auto"/>
          <w:sz w:val="26"/>
          <w:szCs w:val="26"/>
          <w:lang w:val="it-IT"/>
        </w:rPr>
        <w:t xml:space="preserve"> và tham gia các FTA, đặc biệt là các FTA thế hệ mới. Nhìn chung, các nghiên cứu đã xác định được cần phải thực hiện các giải pháp ứng phó các biện pháp PVTM đối với hàng hoá xuất khẩu. Một số công trình nghiên cứu đã nghiên cứu về ứng phó các biện pháp PVTM và chỉ ra cần phải chủ động, nâng cao năng lực ứng phó các biện pháp PVTM, hỗ trợ doanh nghiệp ứng phó các biện pháp PVTM. Tuy nhiên, tính đến nay vẫn chưa có công trình nghiên cứu nào đi sâu nghiên cứu ứng phó biện pháp CTC đối với hàng hóa xuất khẩu.</w:t>
      </w:r>
    </w:p>
    <w:p w14:paraId="4E2A7927" w14:textId="77777777" w:rsidR="00C80A01" w:rsidRPr="00DD5458" w:rsidRDefault="00C80A01" w:rsidP="00DB1DC3">
      <w:pPr>
        <w:widowControl w:val="0"/>
        <w:spacing w:before="0" w:after="0" w:line="360" w:lineRule="auto"/>
        <w:ind w:firstLine="720"/>
        <w:rPr>
          <w:rFonts w:cs="Times New Roman"/>
          <w:color w:val="auto"/>
          <w:spacing w:val="-4"/>
          <w:sz w:val="26"/>
          <w:szCs w:val="26"/>
          <w:lang w:val="it-IT"/>
        </w:rPr>
      </w:pPr>
      <w:r w:rsidRPr="00992DFC">
        <w:rPr>
          <w:rFonts w:cs="Times New Roman"/>
          <w:color w:val="auto"/>
          <w:spacing w:val="-4"/>
          <w:sz w:val="26"/>
          <w:szCs w:val="26"/>
          <w:lang w:val="it-IT"/>
        </w:rPr>
        <w:t xml:space="preserve">Nhiều công trình nghiên cứu đã phân tích thực trạng ứng phó các biện pháp PVTM đối với hàng hoá xuất khẩu của Việt Nam, chỉ ra các kết quả đạt được, hạn chế và nguyên nhân, trên cơ sở đó đề xuất các giải pháp ứng phó, nâng cao hiệu quả ứng phó các biện pháp PVTM đối với hàng hoá xuất khẩu của nước ta (trong đó có đề cập tới biện pháp CTC). Đây là những tài liệu quan trọng giúp NCS tổng hợp, phân tích vào trong Luận án để thấy được một bức tranh tổng quan về thực trạng và giải pháp ứng phó biện pháp CTC đối với hàng hoá xuất khẩu của Việt Nam. </w:t>
      </w:r>
    </w:p>
    <w:p w14:paraId="37DDD5D1" w14:textId="77777777" w:rsidR="00C80A01" w:rsidRPr="00992DFC" w:rsidRDefault="00C80A01" w:rsidP="00DB1DC3">
      <w:pPr>
        <w:widowControl w:val="0"/>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Các công trình nghiên cứu nói trên đã cung cấp thông tin tương đối đầy đủ về trợ cấp, CTC, các biện pháp CTC, cơ sở lý luận về trợ cấp và CTC (như khái niệm về trợ cấp, CTC). </w:t>
      </w:r>
    </w:p>
    <w:p w14:paraId="546071F1" w14:textId="073497A3" w:rsidR="00C80A01" w:rsidRPr="00992DFC" w:rsidRDefault="00C80A01" w:rsidP="00DB1DC3">
      <w:pPr>
        <w:widowControl w:val="0"/>
        <w:spacing w:before="0" w:after="0" w:line="360" w:lineRule="auto"/>
        <w:ind w:firstLine="720"/>
        <w:rPr>
          <w:rFonts w:cs="Times New Roman"/>
          <w:color w:val="auto"/>
          <w:sz w:val="26"/>
          <w:szCs w:val="26"/>
          <w:lang w:val="it-IT"/>
        </w:rPr>
      </w:pPr>
      <w:r w:rsidRPr="00992DFC">
        <w:rPr>
          <w:rFonts w:cs="Times New Roman"/>
          <w:color w:val="auto"/>
          <w:spacing w:val="2"/>
          <w:sz w:val="26"/>
          <w:szCs w:val="26"/>
          <w:lang w:val="it-IT"/>
        </w:rPr>
        <w:t xml:space="preserve">Một số công trình nghiên cứu đã phân tích về thực trạng ứng phó các biện pháp PVTM, trên cơ sở đó đề xuất giải pháp ứng phó và nâng cao hiệu quả ứng phó các biện pháp PVTM (trong đó có đề cập tới biện pháp CTC </w:t>
      </w:r>
      <w:r w:rsidR="001E3E49" w:rsidRPr="00992DFC">
        <w:rPr>
          <w:rFonts w:cs="Times New Roman"/>
          <w:color w:val="auto"/>
          <w:spacing w:val="2"/>
          <w:sz w:val="26"/>
          <w:szCs w:val="26"/>
          <w:lang w:val="it-IT"/>
        </w:rPr>
        <w:t>nhưng</w:t>
      </w:r>
      <w:r w:rsidRPr="00992DFC">
        <w:rPr>
          <w:rFonts w:cs="Times New Roman"/>
          <w:color w:val="auto"/>
          <w:spacing w:val="2"/>
          <w:sz w:val="26"/>
          <w:szCs w:val="26"/>
          <w:lang w:val="it-IT"/>
        </w:rPr>
        <w:t xml:space="preserve"> chưa sâu). Do vậy, ở mức độ nhất định, trong quá trình nghiên cứu, Luận án sẽ có sự tiếp thu, kế thừa những thành quả, giá trị mà các công trình nghiên cứu trước đó đã chỉ ra, làm nền móng cho việc tiếp tục nghiên cứu cả về phương diện lý luận và thực tiễn. Ngoài ra, NCS cũng sẽ sử dụng một số kết quả, tài liệu nghiên cứu kinh nghiệm quốc tế về ứng phó biện pháp CTC đối với hàng hoá xuất khẩu có thể vận dụng cho Việt Nam vào nghiên cứu Luận án</w:t>
      </w:r>
      <w:r w:rsidRPr="00992DFC">
        <w:rPr>
          <w:rFonts w:cs="Times New Roman"/>
          <w:color w:val="auto"/>
          <w:sz w:val="26"/>
          <w:szCs w:val="26"/>
          <w:lang w:val="it-IT"/>
        </w:rPr>
        <w:t>.</w:t>
      </w:r>
    </w:p>
    <w:p w14:paraId="66C6E62A" w14:textId="4F9DA0B8" w:rsidR="00C80A01" w:rsidRPr="00992DFC" w:rsidRDefault="00C80A01" w:rsidP="00DB1DC3">
      <w:pPr>
        <w:widowControl w:val="0"/>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Vì vậy, kết quả nghiên cứu của các công trình nêu trên đều là những tài liệu tham khảo hữu ích cho nghiên cứu đề tài Luận án và có thể kế thừa, phát triển thêm các kết quả nghiên cứu đã có</w:t>
      </w:r>
      <w:r w:rsidR="00E44B36" w:rsidRPr="00992DFC">
        <w:rPr>
          <w:rFonts w:cs="Times New Roman"/>
          <w:color w:val="auto"/>
          <w:sz w:val="26"/>
          <w:szCs w:val="26"/>
          <w:lang w:val="it-IT"/>
        </w:rPr>
        <w:t>.</w:t>
      </w:r>
    </w:p>
    <w:p w14:paraId="51111AC9" w14:textId="77777777" w:rsidR="008B1C06" w:rsidRPr="00992DFC" w:rsidRDefault="008B1C06" w:rsidP="00DB1DC3">
      <w:pPr>
        <w:widowControl w:val="0"/>
        <w:spacing w:before="0" w:after="0" w:line="360" w:lineRule="auto"/>
        <w:ind w:firstLine="720"/>
        <w:rPr>
          <w:rFonts w:cs="Times New Roman"/>
          <w:color w:val="auto"/>
          <w:sz w:val="26"/>
          <w:szCs w:val="26"/>
          <w:lang w:val="it-IT"/>
        </w:rPr>
      </w:pPr>
    </w:p>
    <w:p w14:paraId="65065F64" w14:textId="17020F5A" w:rsidR="002C5B12" w:rsidRPr="00992DFC" w:rsidRDefault="00706658" w:rsidP="00DB1DC3">
      <w:pPr>
        <w:pStyle w:val="Style3"/>
        <w:spacing w:line="360" w:lineRule="auto"/>
        <w:outlineLvl w:val="0"/>
        <w:rPr>
          <w:rFonts w:cs="Times New Roman"/>
          <w:color w:val="auto"/>
          <w:sz w:val="26"/>
          <w:szCs w:val="26"/>
          <w:lang w:val="it-IT"/>
        </w:rPr>
      </w:pPr>
      <w:bookmarkStart w:id="155" w:name="_Toc197247746"/>
      <w:r w:rsidRPr="00992DFC">
        <w:rPr>
          <w:rFonts w:cs="Times New Roman"/>
          <w:color w:val="auto"/>
          <w:sz w:val="26"/>
          <w:szCs w:val="26"/>
          <w:lang w:val="it-IT"/>
        </w:rPr>
        <w:lastRenderedPageBreak/>
        <w:t>1.</w:t>
      </w:r>
      <w:r w:rsidR="008E70BD" w:rsidRPr="00992DFC">
        <w:rPr>
          <w:rFonts w:cs="Times New Roman"/>
          <w:color w:val="auto"/>
          <w:sz w:val="26"/>
          <w:szCs w:val="26"/>
          <w:lang w:val="it-IT"/>
        </w:rPr>
        <w:t>3</w:t>
      </w:r>
      <w:r w:rsidRPr="00992DFC">
        <w:rPr>
          <w:rFonts w:cs="Times New Roman"/>
          <w:color w:val="auto"/>
          <w:sz w:val="26"/>
          <w:szCs w:val="26"/>
          <w:lang w:val="it-IT"/>
        </w:rPr>
        <w:t xml:space="preserve">. </w:t>
      </w:r>
      <w:r w:rsidR="00115A3C" w:rsidRPr="00992DFC">
        <w:rPr>
          <w:rFonts w:cs="Times New Roman"/>
          <w:color w:val="auto"/>
          <w:sz w:val="26"/>
          <w:szCs w:val="26"/>
          <w:lang w:val="it-IT"/>
        </w:rPr>
        <w:t>K</w:t>
      </w:r>
      <w:r w:rsidRPr="00992DFC">
        <w:rPr>
          <w:rFonts w:cs="Times New Roman"/>
          <w:color w:val="auto"/>
          <w:sz w:val="26"/>
          <w:szCs w:val="26"/>
          <w:lang w:val="it-IT"/>
        </w:rPr>
        <w:t>hoảng trống nghiên cứu</w:t>
      </w:r>
      <w:r w:rsidR="00DB611D" w:rsidRPr="00992DFC">
        <w:rPr>
          <w:rFonts w:cs="Times New Roman"/>
          <w:color w:val="auto"/>
          <w:sz w:val="26"/>
          <w:szCs w:val="26"/>
          <w:lang w:val="it-IT"/>
        </w:rPr>
        <w:t xml:space="preserve"> của luận án</w:t>
      </w:r>
      <w:bookmarkEnd w:id="155"/>
      <w:r w:rsidRPr="00992DFC">
        <w:rPr>
          <w:rFonts w:cs="Times New Roman"/>
          <w:color w:val="auto"/>
          <w:sz w:val="26"/>
          <w:szCs w:val="26"/>
          <w:lang w:val="it-IT"/>
        </w:rPr>
        <w:t xml:space="preserve"> </w:t>
      </w:r>
      <w:r w:rsidR="00FD32AF" w:rsidRPr="00992DFC">
        <w:rPr>
          <w:rFonts w:cs="Times New Roman"/>
          <w:color w:val="auto"/>
          <w:sz w:val="26"/>
          <w:szCs w:val="26"/>
          <w:lang w:val="it-IT"/>
        </w:rPr>
        <w:t xml:space="preserve"> </w:t>
      </w:r>
    </w:p>
    <w:p w14:paraId="6F565C68" w14:textId="12A1C9E3" w:rsidR="00C80A01" w:rsidRPr="00992DFC" w:rsidRDefault="00C80A01" w:rsidP="00DB1DC3">
      <w:pPr>
        <w:widowControl w:val="0"/>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Tính đến thời điểm này, cả trong nước và quốc tế chỉ có một số ít công trình nghiên cứu về ứng phó biện pháp </w:t>
      </w:r>
      <w:r w:rsidRPr="00992DFC">
        <w:rPr>
          <w:rFonts w:cs="Times New Roman"/>
          <w:color w:val="auto"/>
          <w:spacing w:val="2"/>
          <w:sz w:val="26"/>
          <w:szCs w:val="26"/>
          <w:lang w:val="it-IT"/>
        </w:rPr>
        <w:t>PVTM đối với hàng hoá xuất khẩu</w:t>
      </w:r>
      <w:r w:rsidRPr="00992DFC">
        <w:rPr>
          <w:rFonts w:cs="Times New Roman"/>
          <w:color w:val="auto"/>
          <w:sz w:val="26"/>
          <w:szCs w:val="26"/>
          <w:lang w:val="it-IT"/>
        </w:rPr>
        <w:t xml:space="preserve">, nhưng không đầy đủ và hệ thống. Một số công trình nghiên cứu có đưa ra giải pháp ứng phó biện pháp </w:t>
      </w:r>
      <w:r w:rsidRPr="00992DFC">
        <w:rPr>
          <w:rFonts w:cs="Times New Roman"/>
          <w:color w:val="auto"/>
          <w:spacing w:val="2"/>
          <w:sz w:val="26"/>
          <w:szCs w:val="26"/>
          <w:lang w:val="it-IT"/>
        </w:rPr>
        <w:t>PVTM đối với hàng hoá xuất khẩu của Việt Nam</w:t>
      </w:r>
      <w:r w:rsidRPr="00992DFC">
        <w:rPr>
          <w:rFonts w:cs="Times New Roman"/>
          <w:color w:val="auto"/>
          <w:sz w:val="26"/>
          <w:szCs w:val="26"/>
          <w:lang w:val="it-IT"/>
        </w:rPr>
        <w:t>, nhưng chưa có công trình nghiên cứu nào phân tích thực trạng và đề xuất giải pháp ứng phó biện pháp CTC đối với hàng hoá xuất khẩu của Việt Nam.</w:t>
      </w:r>
    </w:p>
    <w:p w14:paraId="5F23F312" w14:textId="463397B3" w:rsidR="00C80A01" w:rsidRPr="00992DFC" w:rsidRDefault="00C80A01" w:rsidP="00DB1DC3">
      <w:pPr>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Đến nay đã có một số công trình nghiên cứu liên quan tới trợ cấp và CTC nói chung, nhưng hầu hết </w:t>
      </w:r>
      <w:r w:rsidR="00E072CF" w:rsidRPr="00992DFC">
        <w:rPr>
          <w:rFonts w:cs="Times New Roman"/>
          <w:color w:val="auto"/>
          <w:sz w:val="26"/>
          <w:szCs w:val="26"/>
          <w:lang w:val="it-IT"/>
        </w:rPr>
        <w:t>những</w:t>
      </w:r>
      <w:r w:rsidRPr="00992DFC">
        <w:rPr>
          <w:rFonts w:cs="Times New Roman"/>
          <w:color w:val="auto"/>
          <w:sz w:val="26"/>
          <w:szCs w:val="26"/>
          <w:lang w:val="it-IT"/>
        </w:rPr>
        <w:t xml:space="preserve"> công trình nghiên cứu này chỉ dừng ở phạm vi nghiên cứu về: </w:t>
      </w:r>
      <w:r w:rsidR="001E3E49" w:rsidRPr="00992DFC">
        <w:rPr>
          <w:rFonts w:cs="Times New Roman"/>
          <w:color w:val="auto"/>
          <w:sz w:val="26"/>
          <w:szCs w:val="26"/>
          <w:lang w:val="it-IT"/>
        </w:rPr>
        <w:t>C</w:t>
      </w:r>
      <w:r w:rsidRPr="00992DFC">
        <w:rPr>
          <w:rFonts w:cs="Times New Roman"/>
          <w:color w:val="auto"/>
          <w:sz w:val="26"/>
          <w:szCs w:val="26"/>
          <w:lang w:val="it-IT"/>
        </w:rPr>
        <w:t>ác quy định về trợ cấp và CTC của WTO và một số nền kinh tế lớn; thực tiễn điều tra CTC của một số nền kinh tế; một số chương trình</w:t>
      </w:r>
      <w:r w:rsidR="001E3E49" w:rsidRPr="00992DFC">
        <w:rPr>
          <w:rFonts w:cs="Times New Roman"/>
          <w:color w:val="auto"/>
          <w:sz w:val="26"/>
          <w:szCs w:val="26"/>
          <w:lang w:val="it-IT"/>
        </w:rPr>
        <w:t>, chính sách</w:t>
      </w:r>
      <w:r w:rsidRPr="00992DFC">
        <w:rPr>
          <w:rFonts w:cs="Times New Roman"/>
          <w:color w:val="auto"/>
          <w:sz w:val="26"/>
          <w:szCs w:val="26"/>
          <w:lang w:val="it-IT"/>
        </w:rPr>
        <w:t xml:space="preserve"> có thể bị điều tra</w:t>
      </w:r>
      <w:r w:rsidR="001E3E49" w:rsidRPr="00992DFC">
        <w:rPr>
          <w:rFonts w:cs="Times New Roman"/>
          <w:color w:val="auto"/>
          <w:sz w:val="26"/>
          <w:szCs w:val="26"/>
          <w:lang w:val="it-IT"/>
        </w:rPr>
        <w:t xml:space="preserve"> và cáo buộc là trợ cấp</w:t>
      </w:r>
      <w:r w:rsidRPr="00992DFC">
        <w:rPr>
          <w:rFonts w:cs="Times New Roman"/>
          <w:color w:val="auto"/>
          <w:sz w:val="26"/>
          <w:szCs w:val="26"/>
          <w:lang w:val="it-IT"/>
        </w:rPr>
        <w:t xml:space="preserve">. Các vấn đề về lý luận liên quan tới ứng phó biện pháp CTC đối với hàng hoá xuất khẩu chưa được nghiên cứu trong các công trình nghiên cứu này. </w:t>
      </w:r>
    </w:p>
    <w:p w14:paraId="0130EBF5" w14:textId="3DF3D60D" w:rsidR="00C80A01" w:rsidRPr="00992DFC" w:rsidRDefault="00C80A01" w:rsidP="00DB1DC3">
      <w:pPr>
        <w:widowControl w:val="0"/>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Đã có một số công trình nghiên cứu về các vụ việc điều tra CTC đối với các mặt hàng xuất khẩu cụ thể của Việt Nam nhưng hầu hết </w:t>
      </w:r>
      <w:r w:rsidR="00E072CF" w:rsidRPr="00992DFC">
        <w:rPr>
          <w:rFonts w:cs="Times New Roman"/>
          <w:color w:val="auto"/>
          <w:sz w:val="26"/>
          <w:szCs w:val="26"/>
          <w:lang w:val="it-IT"/>
        </w:rPr>
        <w:t>những</w:t>
      </w:r>
      <w:r w:rsidRPr="00992DFC">
        <w:rPr>
          <w:rFonts w:cs="Times New Roman"/>
          <w:color w:val="auto"/>
          <w:sz w:val="26"/>
          <w:szCs w:val="26"/>
          <w:lang w:val="it-IT"/>
        </w:rPr>
        <w:t xml:space="preserve"> công trình này chỉ dừng ở phạm vi nghiên cứu về liệt kê các chương trình</w:t>
      </w:r>
      <w:r w:rsidR="001E3E49" w:rsidRPr="00992DFC">
        <w:rPr>
          <w:rFonts w:cs="Times New Roman"/>
          <w:color w:val="auto"/>
          <w:sz w:val="26"/>
          <w:szCs w:val="26"/>
          <w:lang w:val="it-IT"/>
        </w:rPr>
        <w:t>, chính sách</w:t>
      </w:r>
      <w:r w:rsidRPr="00992DFC">
        <w:rPr>
          <w:rFonts w:cs="Times New Roman"/>
          <w:color w:val="auto"/>
          <w:sz w:val="26"/>
          <w:szCs w:val="26"/>
          <w:lang w:val="it-IT"/>
        </w:rPr>
        <w:t xml:space="preserve"> của Việt Nam bị điề</w:t>
      </w:r>
      <w:r w:rsidR="00E072CF" w:rsidRPr="00992DFC">
        <w:rPr>
          <w:rFonts w:cs="Times New Roman"/>
          <w:color w:val="auto"/>
          <w:sz w:val="26"/>
          <w:szCs w:val="26"/>
          <w:lang w:val="it-IT"/>
        </w:rPr>
        <w:t>u tra. Chưa có những công trình</w:t>
      </w:r>
      <w:r w:rsidRPr="00992DFC">
        <w:rPr>
          <w:rFonts w:cs="Times New Roman"/>
          <w:color w:val="auto"/>
          <w:sz w:val="26"/>
          <w:szCs w:val="26"/>
          <w:lang w:val="it-IT"/>
        </w:rPr>
        <w:t xml:space="preserve"> nghiên cứu, phân tích sâu về các chương trình</w:t>
      </w:r>
      <w:r w:rsidR="00936A17" w:rsidRPr="00992DFC">
        <w:rPr>
          <w:rFonts w:cs="Times New Roman"/>
          <w:color w:val="auto"/>
          <w:sz w:val="26"/>
          <w:szCs w:val="26"/>
          <w:lang w:val="it-IT"/>
        </w:rPr>
        <w:t>, chính sách</w:t>
      </w:r>
      <w:r w:rsidRPr="00992DFC">
        <w:rPr>
          <w:rFonts w:cs="Times New Roman"/>
          <w:color w:val="auto"/>
          <w:sz w:val="26"/>
          <w:szCs w:val="26"/>
          <w:lang w:val="it-IT"/>
        </w:rPr>
        <w:t xml:space="preserve"> thường bị cáo buộc là trợ cấp của Việt Nam cũng như phân tích thực trạng ứng phó với các vụ việc này. Do đó, những vấn đề lý luận và thực tiễn, giải pháp ứng phó và nâng cao năng lực ứng phó </w:t>
      </w:r>
      <w:r w:rsidR="00936A17" w:rsidRPr="00992DFC">
        <w:rPr>
          <w:rFonts w:cs="Times New Roman"/>
          <w:color w:val="auto"/>
          <w:sz w:val="26"/>
          <w:szCs w:val="26"/>
          <w:lang w:val="it-IT"/>
        </w:rPr>
        <w:t xml:space="preserve">biện pháp </w:t>
      </w:r>
      <w:r w:rsidRPr="00992DFC">
        <w:rPr>
          <w:rFonts w:cs="Times New Roman"/>
          <w:color w:val="auto"/>
          <w:sz w:val="26"/>
          <w:szCs w:val="26"/>
          <w:lang w:val="it-IT"/>
        </w:rPr>
        <w:t>CTC đối với hàng hóa xuất khẩu của Việt Nam chưa được nghiên cứ</w:t>
      </w:r>
      <w:r w:rsidR="00E072CF" w:rsidRPr="00992DFC">
        <w:rPr>
          <w:rFonts w:cs="Times New Roman"/>
          <w:color w:val="auto"/>
          <w:sz w:val="26"/>
          <w:szCs w:val="26"/>
          <w:lang w:val="it-IT"/>
        </w:rPr>
        <w:t>u trong những</w:t>
      </w:r>
      <w:r w:rsidRPr="00992DFC">
        <w:rPr>
          <w:rFonts w:cs="Times New Roman"/>
          <w:color w:val="auto"/>
          <w:sz w:val="26"/>
          <w:szCs w:val="26"/>
          <w:lang w:val="it-IT"/>
        </w:rPr>
        <w:t xml:space="preserve"> công trình nghiên cứu này.   </w:t>
      </w:r>
    </w:p>
    <w:p w14:paraId="4CD8D77E" w14:textId="29B55FD1" w:rsidR="00C80A01" w:rsidRPr="00992DFC" w:rsidRDefault="00C80A01" w:rsidP="00DB1DC3">
      <w:pPr>
        <w:widowControl w:val="0"/>
        <w:spacing w:before="0" w:after="0" w:line="360" w:lineRule="auto"/>
        <w:ind w:firstLine="720"/>
        <w:rPr>
          <w:rFonts w:cs="Times New Roman"/>
          <w:color w:val="auto"/>
          <w:sz w:val="26"/>
          <w:szCs w:val="26"/>
          <w:lang w:val="it-IT"/>
        </w:rPr>
      </w:pPr>
      <w:r w:rsidRPr="00992DFC">
        <w:rPr>
          <w:rFonts w:eastAsia="Calibri" w:cs="Times New Roman"/>
          <w:color w:val="auto"/>
          <w:sz w:val="26"/>
          <w:szCs w:val="26"/>
          <w:lang w:val="it-IT"/>
        </w:rPr>
        <w:t>Hiện vẫn chưa có công trình nghiên cứu nào chuyên sâu phân tích về các chương trình</w:t>
      </w:r>
      <w:r w:rsidR="00936A17" w:rsidRPr="00992DFC">
        <w:rPr>
          <w:rFonts w:eastAsia="Calibri" w:cs="Times New Roman"/>
          <w:color w:val="auto"/>
          <w:sz w:val="26"/>
          <w:szCs w:val="26"/>
          <w:lang w:val="it-IT"/>
        </w:rPr>
        <w:t>, chính sách</w:t>
      </w:r>
      <w:r w:rsidRPr="00992DFC">
        <w:rPr>
          <w:rFonts w:eastAsia="Calibri" w:cs="Times New Roman"/>
          <w:color w:val="auto"/>
          <w:sz w:val="26"/>
          <w:szCs w:val="26"/>
          <w:lang w:val="it-IT"/>
        </w:rPr>
        <w:t xml:space="preserve"> của Việt Nam có thể bị coi là trợ cấp, vai trò của các</w:t>
      </w:r>
      <w:r w:rsidR="00936A17" w:rsidRPr="00992DFC">
        <w:rPr>
          <w:rFonts w:eastAsia="Calibri" w:cs="Times New Roman"/>
          <w:color w:val="auto"/>
          <w:sz w:val="26"/>
          <w:szCs w:val="26"/>
          <w:lang w:val="it-IT"/>
        </w:rPr>
        <w:t xml:space="preserve"> chương trình, </w:t>
      </w:r>
      <w:r w:rsidRPr="00992DFC">
        <w:rPr>
          <w:rFonts w:eastAsia="Calibri" w:cs="Times New Roman"/>
          <w:color w:val="auto"/>
          <w:sz w:val="26"/>
          <w:szCs w:val="26"/>
          <w:lang w:val="it-IT"/>
        </w:rPr>
        <w:t xml:space="preserve">chính sách này đối với các mục tiêu phát triển kinh tế - xã hội, thu hút đầu tư nước ngoài; nhận thức của </w:t>
      </w:r>
      <w:r w:rsidR="007F5E93" w:rsidRPr="00992DFC">
        <w:rPr>
          <w:rFonts w:eastAsia="Calibri" w:cs="Times New Roman"/>
          <w:color w:val="auto"/>
          <w:sz w:val="26"/>
          <w:szCs w:val="26"/>
          <w:lang w:val="it-IT"/>
        </w:rPr>
        <w:t xml:space="preserve">các </w:t>
      </w:r>
      <w:r w:rsidRPr="00992DFC">
        <w:rPr>
          <w:rFonts w:eastAsia="Calibri" w:cs="Times New Roman"/>
          <w:color w:val="auto"/>
          <w:sz w:val="26"/>
          <w:szCs w:val="26"/>
          <w:lang w:val="it-IT"/>
        </w:rPr>
        <w:t xml:space="preserve">cơ quan </w:t>
      </w:r>
      <w:r w:rsidR="00C3275A" w:rsidRPr="00992DFC">
        <w:rPr>
          <w:rFonts w:eastAsia="Calibri" w:cs="Times New Roman"/>
          <w:color w:val="auto"/>
          <w:sz w:val="26"/>
          <w:szCs w:val="26"/>
          <w:lang w:val="it-IT"/>
        </w:rPr>
        <w:t>chức năng</w:t>
      </w:r>
      <w:r w:rsidR="007F5E93" w:rsidRPr="00992DFC">
        <w:rPr>
          <w:rFonts w:eastAsia="Calibri" w:cs="Times New Roman"/>
          <w:color w:val="auto"/>
          <w:sz w:val="26"/>
          <w:szCs w:val="26"/>
          <w:lang w:val="it-IT"/>
        </w:rPr>
        <w:t>, doanh nghiệp</w:t>
      </w:r>
      <w:r w:rsidRPr="00992DFC">
        <w:rPr>
          <w:rFonts w:eastAsia="Calibri" w:cs="Times New Roman"/>
          <w:color w:val="auto"/>
          <w:sz w:val="26"/>
          <w:szCs w:val="26"/>
          <w:lang w:val="it-IT"/>
        </w:rPr>
        <w:t xml:space="preserve"> về khả năng bị điều tra, áp dụng biện pháp CTC nếu áp dụng các chương trình</w:t>
      </w:r>
      <w:r w:rsidR="00E072CF" w:rsidRPr="00992DFC">
        <w:rPr>
          <w:rFonts w:eastAsia="Calibri" w:cs="Times New Roman"/>
          <w:color w:val="auto"/>
          <w:sz w:val="26"/>
          <w:szCs w:val="26"/>
          <w:lang w:val="it-IT"/>
        </w:rPr>
        <w:t>, chính sách</w:t>
      </w:r>
      <w:r w:rsidRPr="00992DFC">
        <w:rPr>
          <w:rFonts w:eastAsia="Calibri" w:cs="Times New Roman"/>
          <w:color w:val="auto"/>
          <w:sz w:val="26"/>
          <w:szCs w:val="26"/>
          <w:lang w:val="it-IT"/>
        </w:rPr>
        <w:t xml:space="preserve"> này đối với các doanh nghiệp xuất khẩu.</w:t>
      </w:r>
    </w:p>
    <w:p w14:paraId="35CFCD2C" w14:textId="15AEE0A2" w:rsidR="00C80A01" w:rsidRPr="00992DFC" w:rsidRDefault="00C80A01" w:rsidP="00DB1DC3">
      <w:pPr>
        <w:spacing w:before="0" w:after="0" w:line="360" w:lineRule="auto"/>
        <w:ind w:firstLine="720"/>
        <w:rPr>
          <w:rFonts w:cs="Times New Roman"/>
          <w:color w:val="auto"/>
          <w:sz w:val="26"/>
          <w:szCs w:val="26"/>
          <w:lang w:val="it-IT"/>
        </w:rPr>
      </w:pPr>
      <w:r w:rsidRPr="00992DFC">
        <w:rPr>
          <w:rFonts w:eastAsia="Calibri" w:cs="Times New Roman"/>
          <w:color w:val="auto"/>
          <w:sz w:val="26"/>
          <w:szCs w:val="26"/>
          <w:lang w:val="it-IT"/>
        </w:rPr>
        <w:t xml:space="preserve">Đặc biệt, chưa có công trình nghiên cứu nào về cơ sở lý luận ứng phó biện pháp CTC đối với hàng hoá xuất khẩu; nhận thức, năng lực ứng phó của các </w:t>
      </w:r>
      <w:r w:rsidR="007F5E93" w:rsidRPr="00992DFC">
        <w:rPr>
          <w:rFonts w:eastAsia="Calibri" w:cs="Times New Roman"/>
          <w:color w:val="auto"/>
          <w:sz w:val="26"/>
          <w:szCs w:val="26"/>
          <w:lang w:val="it-IT"/>
        </w:rPr>
        <w:t xml:space="preserve">Bộ, ngành </w:t>
      </w:r>
      <w:r w:rsidR="00C3275A" w:rsidRPr="00992DFC">
        <w:rPr>
          <w:rFonts w:eastAsia="Calibri" w:cs="Times New Roman"/>
          <w:color w:val="auto"/>
          <w:sz w:val="26"/>
          <w:szCs w:val="26"/>
          <w:lang w:val="it-IT"/>
        </w:rPr>
        <w:t>chức năng</w:t>
      </w:r>
      <w:r w:rsidR="007F5E93" w:rsidRPr="00992DFC">
        <w:rPr>
          <w:rFonts w:eastAsia="Calibri" w:cs="Times New Roman"/>
          <w:color w:val="auto"/>
          <w:sz w:val="26"/>
          <w:szCs w:val="26"/>
          <w:lang w:val="it-IT"/>
        </w:rPr>
        <w:t xml:space="preserve">, doanh nghiệp, </w:t>
      </w:r>
      <w:r w:rsidRPr="00992DFC">
        <w:rPr>
          <w:rFonts w:eastAsia="Calibri" w:cs="Times New Roman"/>
          <w:color w:val="auto"/>
          <w:sz w:val="26"/>
          <w:szCs w:val="26"/>
          <w:lang w:val="it-IT"/>
        </w:rPr>
        <w:t>hiệp hộ</w:t>
      </w:r>
      <w:r w:rsidR="007F5E93" w:rsidRPr="00992DFC">
        <w:rPr>
          <w:rFonts w:eastAsia="Calibri" w:cs="Times New Roman"/>
          <w:color w:val="auto"/>
          <w:sz w:val="26"/>
          <w:szCs w:val="26"/>
          <w:lang w:val="it-IT"/>
        </w:rPr>
        <w:t>i ngành hàng</w:t>
      </w:r>
      <w:r w:rsidRPr="00992DFC">
        <w:rPr>
          <w:rFonts w:eastAsia="Calibri" w:cs="Times New Roman"/>
          <w:color w:val="auto"/>
          <w:sz w:val="26"/>
          <w:szCs w:val="26"/>
          <w:lang w:val="it-IT"/>
        </w:rPr>
        <w:t xml:space="preserve"> với các cuộc điều tra CTC của nước ngoài; thực trạng ứng phó biện pháp CTC đối với hàng hoá xuất khẩu của Việt Nam, cơ chế </w:t>
      </w:r>
      <w:r w:rsidRPr="00992DFC">
        <w:rPr>
          <w:rFonts w:eastAsia="Calibri" w:cs="Times New Roman"/>
          <w:color w:val="auto"/>
          <w:sz w:val="26"/>
          <w:szCs w:val="26"/>
          <w:lang w:val="it-IT"/>
        </w:rPr>
        <w:lastRenderedPageBreak/>
        <w:t xml:space="preserve">phối hợp; để từ đó đưa ra các giải pháp, khuyến nghị phù hợp nhằm ứng phó, nâng cao hiệu quả ứng phó </w:t>
      </w:r>
      <w:r w:rsidR="00936A17" w:rsidRPr="00992DFC">
        <w:rPr>
          <w:rFonts w:eastAsia="Calibri" w:cs="Times New Roman"/>
          <w:color w:val="auto"/>
          <w:sz w:val="26"/>
          <w:szCs w:val="26"/>
          <w:lang w:val="it-IT"/>
        </w:rPr>
        <w:t>biện pháp CTC</w:t>
      </w:r>
      <w:r w:rsidRPr="00992DFC">
        <w:rPr>
          <w:rFonts w:eastAsia="Calibri" w:cs="Times New Roman"/>
          <w:color w:val="auto"/>
          <w:sz w:val="26"/>
          <w:szCs w:val="26"/>
          <w:lang w:val="it-IT"/>
        </w:rPr>
        <w:t xml:space="preserve"> đối với hàng hóa xuất khẩu của Việt Nam, đảm bảo mục tiêu phát triển xuất khẩu bền vững, khai thác hiệu quả các lợi ích từ quá trình </w:t>
      </w:r>
      <w:r w:rsidR="00936A17" w:rsidRPr="00992DFC">
        <w:rPr>
          <w:rFonts w:eastAsia="Calibri" w:cs="Times New Roman"/>
          <w:color w:val="auto"/>
          <w:sz w:val="26"/>
          <w:szCs w:val="26"/>
          <w:lang w:val="it-IT"/>
        </w:rPr>
        <w:t>HNKTQT</w:t>
      </w:r>
      <w:r w:rsidRPr="00992DFC">
        <w:rPr>
          <w:rFonts w:eastAsia="Calibri" w:cs="Times New Roman"/>
          <w:color w:val="auto"/>
          <w:sz w:val="26"/>
          <w:szCs w:val="26"/>
          <w:lang w:val="it-IT"/>
        </w:rPr>
        <w:t xml:space="preserve">, đặc biệt là tham gia các FTA. </w:t>
      </w:r>
      <w:r w:rsidRPr="00992DFC">
        <w:rPr>
          <w:rFonts w:cs="Times New Roman"/>
          <w:color w:val="auto"/>
          <w:sz w:val="26"/>
          <w:szCs w:val="26"/>
          <w:lang w:val="it-IT"/>
        </w:rPr>
        <w:t>Đây là khoảng trống rõ nhất để</w:t>
      </w:r>
      <w:r w:rsidR="000D16A5" w:rsidRPr="00992DFC">
        <w:rPr>
          <w:rFonts w:cs="Times New Roman"/>
          <w:color w:val="auto"/>
          <w:sz w:val="26"/>
          <w:szCs w:val="26"/>
          <w:lang w:val="it-IT"/>
        </w:rPr>
        <w:t xml:space="preserve"> l</w:t>
      </w:r>
      <w:r w:rsidRPr="00992DFC">
        <w:rPr>
          <w:rFonts w:cs="Times New Roman"/>
          <w:color w:val="auto"/>
          <w:sz w:val="26"/>
          <w:szCs w:val="26"/>
          <w:lang w:val="it-IT"/>
        </w:rPr>
        <w:t>uận án tập trung nghiên cứu và có những đóng góp mới về lý luận và thực tiễn so với các công trình nghiên cứu trước đây.</w:t>
      </w:r>
    </w:p>
    <w:p w14:paraId="7FFEF276" w14:textId="393B124D" w:rsidR="00C80A01" w:rsidRPr="00992DFC" w:rsidRDefault="00C80A01" w:rsidP="00DB1DC3">
      <w:pPr>
        <w:widowControl w:val="0"/>
        <w:spacing w:before="0" w:after="0" w:line="360" w:lineRule="auto"/>
        <w:ind w:firstLine="720"/>
        <w:rPr>
          <w:rFonts w:cs="Times New Roman"/>
          <w:color w:val="auto"/>
          <w:spacing w:val="2"/>
          <w:sz w:val="26"/>
          <w:szCs w:val="26"/>
          <w:lang w:val="it-IT"/>
        </w:rPr>
      </w:pPr>
      <w:r w:rsidRPr="00992DFC">
        <w:rPr>
          <w:rFonts w:cs="Times New Roman"/>
          <w:color w:val="auto"/>
          <w:spacing w:val="2"/>
          <w:sz w:val="26"/>
          <w:szCs w:val="26"/>
          <w:lang w:val="it-IT"/>
        </w:rPr>
        <w:t xml:space="preserve">Như vậy, có thể thấy trên thực tế hầu như chưa có công trình nghiên cứu nào thực hiện nghiên cứu một cách đầy đủ và có hệ thống từ lý luận đến thực tiễn, đưa ra khái niệm, nội dung ứng phó biện pháp CTC đối với hàng hoá xuất khẩu, đúc rút bài học kinh nghiệm quốc tế có thể vận dụng cho Việt Nam về ứng phó biện pháp CTC đối với hàng hoá xuất khẩu, đánh giá thực trạng ứng phó biện pháp CTC đối với hàng hoá xuất khẩu của Việt Nam thời kỳ 2009 </w:t>
      </w:r>
      <w:r w:rsidR="00F65011" w:rsidRPr="00992DFC">
        <w:rPr>
          <w:rFonts w:cs="Times New Roman"/>
          <w:color w:val="auto"/>
          <w:spacing w:val="2"/>
          <w:sz w:val="26"/>
          <w:szCs w:val="26"/>
          <w:lang w:val="it-IT"/>
        </w:rPr>
        <w:t>–</w:t>
      </w:r>
      <w:r w:rsidRPr="00992DFC">
        <w:rPr>
          <w:rFonts w:cs="Times New Roman"/>
          <w:color w:val="auto"/>
          <w:spacing w:val="2"/>
          <w:sz w:val="26"/>
          <w:szCs w:val="26"/>
          <w:lang w:val="it-IT"/>
        </w:rPr>
        <w:t xml:space="preserve"> 2024 chỉ ra những </w:t>
      </w:r>
      <w:r w:rsidR="007B5D24" w:rsidRPr="00992DFC">
        <w:rPr>
          <w:rFonts w:cs="Times New Roman"/>
          <w:color w:val="auto"/>
          <w:spacing w:val="2"/>
          <w:sz w:val="26"/>
          <w:szCs w:val="26"/>
          <w:lang w:val="it-IT"/>
        </w:rPr>
        <w:t>kết quả</w:t>
      </w:r>
      <w:r w:rsidRPr="00992DFC">
        <w:rPr>
          <w:rFonts w:cs="Times New Roman"/>
          <w:color w:val="auto"/>
          <w:spacing w:val="2"/>
          <w:sz w:val="26"/>
          <w:szCs w:val="26"/>
          <w:lang w:val="it-IT"/>
        </w:rPr>
        <w:t xml:space="preserve"> đạt được, những </w:t>
      </w:r>
      <w:r w:rsidR="007B5D24" w:rsidRPr="00992DFC">
        <w:rPr>
          <w:rFonts w:cs="Times New Roman"/>
          <w:color w:val="auto"/>
          <w:spacing w:val="2"/>
          <w:sz w:val="26"/>
          <w:szCs w:val="26"/>
          <w:lang w:val="it-IT"/>
        </w:rPr>
        <w:t xml:space="preserve">tồn tại </w:t>
      </w:r>
      <w:r w:rsidRPr="00992DFC">
        <w:rPr>
          <w:rFonts w:cs="Times New Roman"/>
          <w:color w:val="auto"/>
          <w:spacing w:val="2"/>
          <w:sz w:val="26"/>
          <w:szCs w:val="26"/>
          <w:lang w:val="it-IT"/>
        </w:rPr>
        <w:t xml:space="preserve">hạn chế và nguyên nhân, đề xuất quan điểm, định hướng và giải pháp ứng phó biện pháp CTC đối với hàng hoá xuất khẩu của Việt Nam đến năm 2030. </w:t>
      </w:r>
    </w:p>
    <w:p w14:paraId="72A8A521" w14:textId="1D7977DB" w:rsidR="00C80A01" w:rsidRPr="00992DFC" w:rsidRDefault="00C80A01" w:rsidP="00DB1DC3">
      <w:pPr>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Do vậy, khoảng trống lý luận và thực tiễn cần tiếp tục nghiên cứu trong đề</w:t>
      </w:r>
      <w:r w:rsidR="000D16A5" w:rsidRPr="00992DFC">
        <w:rPr>
          <w:rFonts w:cs="Times New Roman"/>
          <w:color w:val="auto"/>
          <w:sz w:val="26"/>
          <w:szCs w:val="26"/>
          <w:lang w:val="it-IT"/>
        </w:rPr>
        <w:t xml:space="preserve"> tài l</w:t>
      </w:r>
      <w:r w:rsidRPr="00992DFC">
        <w:rPr>
          <w:rFonts w:cs="Times New Roman"/>
          <w:color w:val="auto"/>
          <w:sz w:val="26"/>
          <w:szCs w:val="26"/>
          <w:lang w:val="it-IT"/>
        </w:rPr>
        <w:t>uận án là:</w:t>
      </w:r>
    </w:p>
    <w:p w14:paraId="4AD3E464" w14:textId="14C9595C" w:rsidR="00C80A01" w:rsidRPr="00992DFC" w:rsidRDefault="00C80A01" w:rsidP="00DB1DC3">
      <w:pPr>
        <w:spacing w:before="0" w:after="0" w:line="360" w:lineRule="auto"/>
        <w:ind w:firstLine="720"/>
        <w:rPr>
          <w:rFonts w:cs="Times New Roman"/>
          <w:color w:val="auto"/>
          <w:spacing w:val="2"/>
          <w:sz w:val="26"/>
          <w:szCs w:val="26"/>
          <w:lang w:val="it-IT"/>
        </w:rPr>
      </w:pPr>
      <w:r w:rsidRPr="00992DFC">
        <w:rPr>
          <w:rFonts w:cs="Times New Roman"/>
          <w:i/>
          <w:iCs/>
          <w:color w:val="auto"/>
          <w:spacing w:val="2"/>
          <w:sz w:val="26"/>
          <w:szCs w:val="26"/>
          <w:lang w:val="it-IT"/>
        </w:rPr>
        <w:t xml:space="preserve">- </w:t>
      </w:r>
      <w:r w:rsidR="008E70BD" w:rsidRPr="00992DFC">
        <w:rPr>
          <w:rFonts w:cs="Times New Roman"/>
          <w:i/>
          <w:iCs/>
          <w:color w:val="auto"/>
          <w:spacing w:val="2"/>
          <w:sz w:val="26"/>
          <w:szCs w:val="26"/>
          <w:lang w:val="it-IT"/>
        </w:rPr>
        <w:t>Về mặt</w:t>
      </w:r>
      <w:r w:rsidRPr="00992DFC">
        <w:rPr>
          <w:rFonts w:cs="Times New Roman"/>
          <w:i/>
          <w:iCs/>
          <w:color w:val="auto"/>
          <w:spacing w:val="2"/>
          <w:sz w:val="26"/>
          <w:szCs w:val="26"/>
          <w:lang w:val="it-IT"/>
        </w:rPr>
        <w:t xml:space="preserve"> lý luận:</w:t>
      </w:r>
      <w:r w:rsidRPr="00992DFC">
        <w:rPr>
          <w:rFonts w:cs="Times New Roman"/>
          <w:color w:val="auto"/>
          <w:spacing w:val="2"/>
          <w:sz w:val="26"/>
          <w:szCs w:val="26"/>
          <w:lang w:val="it-IT"/>
        </w:rPr>
        <w:t xml:space="preserve"> Những vấn đề lý luận liên quan đến CTC, ứng phó biện pháp CTC, các chương trình</w:t>
      </w:r>
      <w:r w:rsidR="005A692E" w:rsidRPr="00992DFC">
        <w:rPr>
          <w:rFonts w:cs="Times New Roman"/>
          <w:color w:val="auto"/>
          <w:spacing w:val="2"/>
          <w:sz w:val="26"/>
          <w:szCs w:val="26"/>
          <w:lang w:val="it-IT"/>
        </w:rPr>
        <w:t>, chính sách</w:t>
      </w:r>
      <w:r w:rsidRPr="00992DFC">
        <w:rPr>
          <w:rFonts w:cs="Times New Roman"/>
          <w:color w:val="auto"/>
          <w:spacing w:val="2"/>
          <w:sz w:val="26"/>
          <w:szCs w:val="26"/>
          <w:lang w:val="it-IT"/>
        </w:rPr>
        <w:t xml:space="preserve"> thường bị coi/cáo buộc là trợ cấp đối với hàng hóa xuất khẩu trong bối cảnh hội nhập, đặc biệt là các chính sách mới bị một số nước coi là “trợ cấp” như định giá tiền tệ, trợ cấp thông qua nước thứ 3…; nội dung ứng phó biện pháp CTC; sự cần thiết ứng phó biện pháp CTC đối với việc duy trì, phát triển xuất khẩu bền vững; </w:t>
      </w:r>
      <w:r w:rsidR="005A692E" w:rsidRPr="00992DFC">
        <w:rPr>
          <w:rFonts w:cs="Times New Roman"/>
          <w:color w:val="auto"/>
          <w:spacing w:val="2"/>
          <w:sz w:val="26"/>
          <w:szCs w:val="26"/>
          <w:lang w:val="it-IT"/>
        </w:rPr>
        <w:t>những</w:t>
      </w:r>
      <w:r w:rsidRPr="00992DFC">
        <w:rPr>
          <w:rFonts w:cs="Times New Roman"/>
          <w:color w:val="auto"/>
          <w:spacing w:val="2"/>
          <w:sz w:val="26"/>
          <w:szCs w:val="26"/>
          <w:lang w:val="it-IT"/>
        </w:rPr>
        <w:t xml:space="preserve"> yếu tố nào ảnh hưởng đến năng lực ứng phó các vụ </w:t>
      </w:r>
      <w:r w:rsidR="005A692E" w:rsidRPr="00992DFC">
        <w:rPr>
          <w:rFonts w:cs="Times New Roman"/>
          <w:color w:val="auto"/>
          <w:spacing w:val="2"/>
          <w:sz w:val="26"/>
          <w:szCs w:val="26"/>
          <w:lang w:val="it-IT"/>
        </w:rPr>
        <w:t xml:space="preserve">việc </w:t>
      </w:r>
      <w:r w:rsidRPr="00992DFC">
        <w:rPr>
          <w:rFonts w:cs="Times New Roman"/>
          <w:color w:val="auto"/>
          <w:spacing w:val="2"/>
          <w:sz w:val="26"/>
          <w:szCs w:val="26"/>
          <w:lang w:val="it-IT"/>
        </w:rPr>
        <w:t xml:space="preserve">điều tra CTC; chủ trương, chính sách, quy định về nâng cao năng lực xử lý các vụ việc PVTM của nước ngoài, đặc biệt là các vụ việc điều tra CTC. </w:t>
      </w:r>
    </w:p>
    <w:p w14:paraId="3DED9E7B" w14:textId="4F6DCB43" w:rsidR="00C80A01" w:rsidRPr="00992DFC" w:rsidRDefault="00C80A01" w:rsidP="00DB1DC3">
      <w:pPr>
        <w:spacing w:before="0" w:after="0" w:line="360" w:lineRule="auto"/>
        <w:ind w:firstLine="720"/>
        <w:rPr>
          <w:rFonts w:cs="Times New Roman"/>
          <w:color w:val="auto"/>
          <w:sz w:val="26"/>
          <w:szCs w:val="26"/>
          <w:lang w:val="it-IT"/>
        </w:rPr>
      </w:pPr>
      <w:r w:rsidRPr="00992DFC">
        <w:rPr>
          <w:rFonts w:cs="Times New Roman"/>
          <w:i/>
          <w:iCs/>
          <w:color w:val="auto"/>
          <w:sz w:val="26"/>
          <w:szCs w:val="26"/>
          <w:lang w:val="it-IT"/>
        </w:rPr>
        <w:t xml:space="preserve">- </w:t>
      </w:r>
      <w:r w:rsidR="008E70BD" w:rsidRPr="00992DFC">
        <w:rPr>
          <w:rFonts w:cs="Times New Roman"/>
          <w:i/>
          <w:iCs/>
          <w:color w:val="auto"/>
          <w:sz w:val="26"/>
          <w:szCs w:val="26"/>
          <w:lang w:val="it-IT"/>
        </w:rPr>
        <w:t xml:space="preserve">Về mặt </w:t>
      </w:r>
      <w:r w:rsidRPr="00992DFC">
        <w:rPr>
          <w:rFonts w:cs="Times New Roman"/>
          <w:i/>
          <w:iCs/>
          <w:color w:val="auto"/>
          <w:sz w:val="26"/>
          <w:szCs w:val="26"/>
          <w:lang w:val="it-IT"/>
        </w:rPr>
        <w:t>thực tiễn:</w:t>
      </w:r>
      <w:r w:rsidRPr="00992DFC">
        <w:rPr>
          <w:rFonts w:cs="Times New Roman"/>
          <w:color w:val="auto"/>
          <w:sz w:val="26"/>
          <w:szCs w:val="26"/>
          <w:lang w:val="it-IT"/>
        </w:rPr>
        <w:t xml:space="preserve"> C</w:t>
      </w:r>
      <w:r w:rsidR="005A692E" w:rsidRPr="00992DFC">
        <w:rPr>
          <w:rFonts w:cs="Times New Roman"/>
          <w:color w:val="auto"/>
          <w:sz w:val="26"/>
          <w:szCs w:val="26"/>
          <w:lang w:val="it-IT"/>
        </w:rPr>
        <w:t>ơ</w:t>
      </w:r>
      <w:r w:rsidRPr="00992DFC">
        <w:rPr>
          <w:rFonts w:cs="Times New Roman"/>
          <w:color w:val="auto"/>
          <w:sz w:val="26"/>
          <w:szCs w:val="26"/>
          <w:lang w:val="it-IT"/>
        </w:rPr>
        <w:t xml:space="preserve"> sở thực tiễn ứng phó và nâng cao năng lực ứng phó với các vụ việc điều tra CTC của nước ngoài đối với hàng hóa xuất khẩu của Việt Nam như: Thực trạng các </w:t>
      </w:r>
      <w:r w:rsidR="005A692E" w:rsidRPr="00992DFC">
        <w:rPr>
          <w:rFonts w:cs="Times New Roman"/>
          <w:color w:val="auto"/>
          <w:sz w:val="26"/>
          <w:szCs w:val="26"/>
          <w:lang w:val="it-IT"/>
        </w:rPr>
        <w:t xml:space="preserve">chương trình, </w:t>
      </w:r>
      <w:r w:rsidRPr="00992DFC">
        <w:rPr>
          <w:rFonts w:cs="Times New Roman"/>
          <w:color w:val="auto"/>
          <w:sz w:val="26"/>
          <w:szCs w:val="26"/>
          <w:lang w:val="it-IT"/>
        </w:rPr>
        <w:t>chính sách, quy định mang tính trợ cấp của Việt Nam trong thời gian qua như thế nào</w:t>
      </w:r>
      <w:r w:rsidR="005A692E" w:rsidRPr="00992DFC">
        <w:rPr>
          <w:rFonts w:cs="Times New Roman"/>
          <w:color w:val="auto"/>
          <w:sz w:val="26"/>
          <w:szCs w:val="26"/>
          <w:lang w:val="it-IT"/>
        </w:rPr>
        <w:t>?</w:t>
      </w:r>
      <w:r w:rsidRPr="00992DFC">
        <w:rPr>
          <w:rFonts w:cs="Times New Roman"/>
          <w:color w:val="auto"/>
          <w:sz w:val="26"/>
          <w:szCs w:val="26"/>
          <w:lang w:val="it-IT"/>
        </w:rPr>
        <w:t xml:space="preserve">; thực tiễn hoạt động xuất khẩu và năng lực ứng phó với </w:t>
      </w:r>
      <w:r w:rsidR="00487BC2" w:rsidRPr="00992DFC">
        <w:rPr>
          <w:rFonts w:cs="Times New Roman"/>
          <w:color w:val="auto"/>
          <w:sz w:val="26"/>
          <w:szCs w:val="26"/>
          <w:lang w:val="it-IT"/>
        </w:rPr>
        <w:t xml:space="preserve">các cuộc </w:t>
      </w:r>
      <w:r w:rsidRPr="00992DFC">
        <w:rPr>
          <w:rFonts w:cs="Times New Roman"/>
          <w:color w:val="auto"/>
          <w:sz w:val="26"/>
          <w:szCs w:val="26"/>
          <w:lang w:val="it-IT"/>
        </w:rPr>
        <w:t xml:space="preserve">điều tra CTC </w:t>
      </w:r>
      <w:r w:rsidR="00487BC2" w:rsidRPr="00992DFC">
        <w:rPr>
          <w:rFonts w:cs="Times New Roman"/>
          <w:color w:val="auto"/>
          <w:sz w:val="26"/>
          <w:szCs w:val="26"/>
          <w:lang w:val="it-IT"/>
        </w:rPr>
        <w:t xml:space="preserve">đối với hàng hóa xuất khẩu </w:t>
      </w:r>
      <w:r w:rsidRPr="00992DFC">
        <w:rPr>
          <w:rFonts w:cs="Times New Roman"/>
          <w:color w:val="auto"/>
          <w:sz w:val="26"/>
          <w:szCs w:val="26"/>
          <w:lang w:val="it-IT"/>
        </w:rPr>
        <w:t>của Việt Nam trong thời gian qua ra sao</w:t>
      </w:r>
      <w:r w:rsidR="005A692E" w:rsidRPr="00992DFC">
        <w:rPr>
          <w:rFonts w:cs="Times New Roman"/>
          <w:color w:val="auto"/>
          <w:sz w:val="26"/>
          <w:szCs w:val="26"/>
          <w:lang w:val="it-IT"/>
        </w:rPr>
        <w:t>?</w:t>
      </w:r>
      <w:r w:rsidRPr="00992DFC">
        <w:rPr>
          <w:rFonts w:cs="Times New Roman"/>
          <w:color w:val="auto"/>
          <w:sz w:val="26"/>
          <w:szCs w:val="26"/>
          <w:lang w:val="it-IT"/>
        </w:rPr>
        <w:t xml:space="preserve"> (đặc biệt là về nhận thức của cộng đồng doanh nghiệp, cơ chế phối </w:t>
      </w:r>
      <w:r w:rsidRPr="00992DFC">
        <w:rPr>
          <w:rFonts w:cs="Times New Roman"/>
          <w:color w:val="auto"/>
          <w:sz w:val="26"/>
          <w:szCs w:val="26"/>
          <w:lang w:val="it-IT"/>
        </w:rPr>
        <w:lastRenderedPageBreak/>
        <w:t xml:space="preserve">hợp giữa các cơ quan quản lý nhà nước); cam kết quốc tế của Việt Nam về trợ cấp và CTC trong các </w:t>
      </w:r>
      <w:r w:rsidR="00057284" w:rsidRPr="00992DFC">
        <w:rPr>
          <w:rFonts w:cs="Times New Roman"/>
          <w:color w:val="auto"/>
          <w:sz w:val="26"/>
          <w:szCs w:val="26"/>
          <w:lang w:val="it-IT"/>
        </w:rPr>
        <w:t>FTA</w:t>
      </w:r>
      <w:r w:rsidRPr="00992DFC">
        <w:rPr>
          <w:rFonts w:cs="Times New Roman"/>
          <w:color w:val="auto"/>
          <w:sz w:val="26"/>
          <w:szCs w:val="26"/>
          <w:lang w:val="it-IT"/>
        </w:rPr>
        <w:t xml:space="preserve"> ra sao?; những vấn đề thực tiễn </w:t>
      </w:r>
      <w:r w:rsidR="005A692E" w:rsidRPr="00992DFC">
        <w:rPr>
          <w:rFonts w:cs="Times New Roman"/>
          <w:color w:val="auto"/>
          <w:sz w:val="26"/>
          <w:szCs w:val="26"/>
          <w:lang w:val="it-IT"/>
        </w:rPr>
        <w:t>nào</w:t>
      </w:r>
      <w:r w:rsidRPr="00992DFC">
        <w:rPr>
          <w:rFonts w:cs="Times New Roman"/>
          <w:color w:val="auto"/>
          <w:sz w:val="26"/>
          <w:szCs w:val="26"/>
          <w:lang w:val="it-IT"/>
        </w:rPr>
        <w:t xml:space="preserve"> đặt ra đối với việc ứng phó và nâng cao năng lực ứng phó với điều tra CTC của nước ngoài đối với hàng hóa xuất khẩu của Việt Nam?</w:t>
      </w:r>
      <w:r w:rsidR="00B738E8">
        <w:rPr>
          <w:rFonts w:cs="Times New Roman"/>
          <w:color w:val="auto"/>
          <w:sz w:val="26"/>
          <w:szCs w:val="26"/>
          <w:lang w:val="it-IT"/>
        </w:rPr>
        <w:t>.</w:t>
      </w:r>
      <w:r w:rsidRPr="00992DFC">
        <w:rPr>
          <w:rFonts w:cs="Times New Roman"/>
          <w:color w:val="auto"/>
          <w:sz w:val="26"/>
          <w:szCs w:val="26"/>
          <w:lang w:val="it-IT"/>
        </w:rPr>
        <w:t xml:space="preserve"> </w:t>
      </w:r>
    </w:p>
    <w:p w14:paraId="693E72BC" w14:textId="5F32C41F" w:rsidR="00DB0BDA" w:rsidRPr="00DD5458" w:rsidRDefault="00DB0BDA" w:rsidP="00DB1DC3">
      <w:pPr>
        <w:pStyle w:val="Style1"/>
        <w:spacing w:line="360" w:lineRule="auto"/>
        <w:outlineLvl w:val="0"/>
        <w:rPr>
          <w:rFonts w:cs="Times New Roman"/>
          <w:i/>
          <w:color w:val="auto"/>
          <w:sz w:val="26"/>
          <w:szCs w:val="26"/>
          <w:lang w:val="it-IT"/>
        </w:rPr>
      </w:pPr>
      <w:r w:rsidRPr="00992DFC">
        <w:rPr>
          <w:rFonts w:cs="Times New Roman"/>
          <w:color w:val="auto"/>
          <w:sz w:val="26"/>
          <w:szCs w:val="26"/>
          <w:lang w:val="it-IT"/>
        </w:rPr>
        <w:br w:type="page"/>
      </w:r>
      <w:bookmarkStart w:id="156" w:name="_Toc197247747"/>
      <w:r w:rsidR="00A66D86" w:rsidRPr="00DD5458">
        <w:rPr>
          <w:rFonts w:cs="Times New Roman"/>
          <w:i/>
          <w:color w:val="auto"/>
          <w:sz w:val="26"/>
          <w:szCs w:val="26"/>
          <w:lang w:val="it-IT"/>
        </w:rPr>
        <w:lastRenderedPageBreak/>
        <w:t xml:space="preserve">CHƯƠNG </w:t>
      </w:r>
      <w:r w:rsidR="00E15D0D" w:rsidRPr="00DD5458">
        <w:rPr>
          <w:rFonts w:cs="Times New Roman"/>
          <w:i/>
          <w:color w:val="auto"/>
          <w:sz w:val="26"/>
          <w:szCs w:val="26"/>
          <w:lang w:val="it-IT"/>
        </w:rPr>
        <w:t>2</w:t>
      </w:r>
      <w:r w:rsidR="005B05B9" w:rsidRPr="00DD5458">
        <w:rPr>
          <w:rFonts w:cs="Times New Roman"/>
          <w:i/>
          <w:color w:val="auto"/>
          <w:sz w:val="26"/>
          <w:szCs w:val="26"/>
          <w:lang w:val="it-IT"/>
        </w:rPr>
        <w:t>:</w:t>
      </w:r>
      <w:bookmarkEnd w:id="156"/>
    </w:p>
    <w:p w14:paraId="36FE486B" w14:textId="4A586274" w:rsidR="00CC601E" w:rsidRPr="00DD5458" w:rsidRDefault="00494FD7" w:rsidP="00DB1DC3">
      <w:pPr>
        <w:pStyle w:val="Style1"/>
        <w:spacing w:line="360" w:lineRule="auto"/>
        <w:outlineLvl w:val="0"/>
        <w:rPr>
          <w:rFonts w:cs="Times New Roman"/>
          <w:color w:val="auto"/>
          <w:sz w:val="26"/>
          <w:szCs w:val="26"/>
          <w:lang w:val="it-IT"/>
        </w:rPr>
      </w:pPr>
      <w:bookmarkStart w:id="157" w:name="_Toc197247748"/>
      <w:r w:rsidRPr="00DD5458">
        <w:rPr>
          <w:rFonts w:cs="Times New Roman"/>
          <w:color w:val="auto"/>
          <w:sz w:val="26"/>
          <w:szCs w:val="26"/>
          <w:lang w:val="it-IT"/>
        </w:rPr>
        <w:t xml:space="preserve">CƠ SỞ </w:t>
      </w:r>
      <w:r w:rsidR="00CC601E" w:rsidRPr="00DD5458">
        <w:rPr>
          <w:rFonts w:cs="Times New Roman"/>
          <w:color w:val="auto"/>
          <w:sz w:val="26"/>
          <w:szCs w:val="26"/>
          <w:lang w:val="it-IT"/>
        </w:rPr>
        <w:t xml:space="preserve">LÝ LUẬN </w:t>
      </w:r>
      <w:r w:rsidR="00523BFA" w:rsidRPr="00DD5458">
        <w:rPr>
          <w:rFonts w:cs="Times New Roman"/>
          <w:color w:val="auto"/>
          <w:sz w:val="26"/>
          <w:szCs w:val="26"/>
          <w:lang w:val="it-IT"/>
        </w:rPr>
        <w:t xml:space="preserve">VÀ KINH NGHIỆM QUỐC TẾ </w:t>
      </w:r>
      <w:r w:rsidR="00F528DC" w:rsidRPr="00DD5458">
        <w:rPr>
          <w:rFonts w:cs="Times New Roman"/>
          <w:color w:val="auto"/>
          <w:sz w:val="26"/>
          <w:szCs w:val="26"/>
          <w:lang w:val="it-IT"/>
        </w:rPr>
        <w:t xml:space="preserve">VỀ </w:t>
      </w:r>
      <w:r w:rsidR="00C80A01" w:rsidRPr="00DD5458">
        <w:rPr>
          <w:rFonts w:cs="Times New Roman"/>
          <w:color w:val="auto"/>
          <w:sz w:val="26"/>
          <w:szCs w:val="26"/>
          <w:lang w:val="it-IT"/>
        </w:rPr>
        <w:t>Ứ</w:t>
      </w:r>
      <w:r w:rsidR="008E2759" w:rsidRPr="00DD5458">
        <w:rPr>
          <w:rFonts w:cs="Times New Roman"/>
          <w:color w:val="auto"/>
          <w:sz w:val="26"/>
          <w:szCs w:val="26"/>
          <w:lang w:val="it-IT"/>
        </w:rPr>
        <w:t>NG PHÓ B</w:t>
      </w:r>
      <w:r w:rsidR="00C80A01" w:rsidRPr="00DD5458">
        <w:rPr>
          <w:rFonts w:cs="Times New Roman"/>
          <w:color w:val="auto"/>
          <w:sz w:val="26"/>
          <w:szCs w:val="26"/>
          <w:lang w:val="it-IT"/>
        </w:rPr>
        <w:t>IỆN PHÁP CHỐNG TRỢ CẤP ĐỐI VỚI HÀNG HOÁ XUẤT KHẨU</w:t>
      </w:r>
      <w:bookmarkEnd w:id="157"/>
    </w:p>
    <w:p w14:paraId="6FE58B08" w14:textId="2958AFAE" w:rsidR="00991B47" w:rsidRPr="00992DFC" w:rsidRDefault="00523BFA" w:rsidP="00DB1DC3">
      <w:pPr>
        <w:pStyle w:val="Style3"/>
        <w:spacing w:line="360" w:lineRule="auto"/>
        <w:outlineLvl w:val="0"/>
        <w:rPr>
          <w:rFonts w:cs="Times New Roman"/>
          <w:color w:val="auto"/>
          <w:sz w:val="26"/>
          <w:szCs w:val="26"/>
          <w:lang w:val="it-IT"/>
        </w:rPr>
      </w:pPr>
      <w:bookmarkStart w:id="158" w:name="_Toc197247749"/>
      <w:r w:rsidRPr="00992DFC">
        <w:rPr>
          <w:rFonts w:cs="Times New Roman"/>
          <w:color w:val="auto"/>
          <w:sz w:val="26"/>
          <w:szCs w:val="26"/>
          <w:lang w:val="it-IT"/>
        </w:rPr>
        <w:t>2.1. Một số vấn đề lý luận về ứng phó biện pháp chống trợ cấp đối với hàng hóa xuất khẩu</w:t>
      </w:r>
      <w:bookmarkEnd w:id="158"/>
    </w:p>
    <w:p w14:paraId="756153D3" w14:textId="25D36371" w:rsidR="00F528DC" w:rsidRPr="00992DFC" w:rsidRDefault="004A2489" w:rsidP="00DB1DC3">
      <w:pPr>
        <w:pStyle w:val="Style3"/>
        <w:spacing w:line="360" w:lineRule="auto"/>
        <w:outlineLvl w:val="1"/>
        <w:rPr>
          <w:rFonts w:cs="Times New Roman"/>
          <w:i/>
          <w:iCs/>
          <w:color w:val="auto"/>
          <w:sz w:val="26"/>
          <w:szCs w:val="26"/>
          <w:lang w:val="it-IT"/>
        </w:rPr>
      </w:pPr>
      <w:bookmarkStart w:id="159" w:name="_Toc197247750"/>
      <w:r w:rsidRPr="00992DFC">
        <w:rPr>
          <w:rFonts w:cs="Times New Roman"/>
          <w:i/>
          <w:iCs/>
          <w:color w:val="auto"/>
          <w:sz w:val="26"/>
          <w:szCs w:val="26"/>
          <w:lang w:val="it-IT"/>
        </w:rPr>
        <w:t>2</w:t>
      </w:r>
      <w:r w:rsidR="00F528DC" w:rsidRPr="00992DFC">
        <w:rPr>
          <w:rFonts w:cs="Times New Roman"/>
          <w:i/>
          <w:iCs/>
          <w:color w:val="auto"/>
          <w:sz w:val="26"/>
          <w:szCs w:val="26"/>
          <w:lang w:val="it-IT"/>
        </w:rPr>
        <w:t xml:space="preserve">.1.1. </w:t>
      </w:r>
      <w:r w:rsidR="00523BFA" w:rsidRPr="00992DFC">
        <w:rPr>
          <w:rFonts w:cs="Times New Roman"/>
          <w:i/>
          <w:iCs/>
          <w:color w:val="auto"/>
          <w:sz w:val="26"/>
          <w:szCs w:val="26"/>
          <w:lang w:val="it-IT"/>
        </w:rPr>
        <w:t>Một số k</w:t>
      </w:r>
      <w:r w:rsidR="006A16A6" w:rsidRPr="00992DFC">
        <w:rPr>
          <w:rFonts w:cs="Times New Roman"/>
          <w:i/>
          <w:iCs/>
          <w:color w:val="auto"/>
          <w:sz w:val="26"/>
          <w:szCs w:val="26"/>
          <w:lang w:val="it-IT"/>
        </w:rPr>
        <w:t>hái niệm</w:t>
      </w:r>
      <w:bookmarkEnd w:id="159"/>
      <w:r w:rsidR="006A16A6" w:rsidRPr="00992DFC">
        <w:rPr>
          <w:rFonts w:cs="Times New Roman"/>
          <w:i/>
          <w:iCs/>
          <w:color w:val="auto"/>
          <w:sz w:val="26"/>
          <w:szCs w:val="26"/>
          <w:lang w:val="it-IT"/>
        </w:rPr>
        <w:t xml:space="preserve"> </w:t>
      </w:r>
    </w:p>
    <w:p w14:paraId="7A82926D" w14:textId="18F7D5A8" w:rsidR="004C22B6" w:rsidRPr="00992DFC" w:rsidRDefault="00D12A2F" w:rsidP="00DB1DC3">
      <w:pPr>
        <w:spacing w:before="0" w:after="0" w:line="360" w:lineRule="auto"/>
        <w:ind w:firstLine="720"/>
        <w:rPr>
          <w:rFonts w:cs="Times New Roman"/>
          <w:bCs/>
          <w:i/>
          <w:iCs/>
          <w:color w:val="auto"/>
          <w:spacing w:val="-2"/>
          <w:sz w:val="26"/>
          <w:szCs w:val="26"/>
          <w:lang w:val="it-IT"/>
        </w:rPr>
      </w:pPr>
      <w:r w:rsidRPr="00992DFC">
        <w:rPr>
          <w:rFonts w:cs="Times New Roman"/>
          <w:i/>
          <w:color w:val="auto"/>
          <w:sz w:val="26"/>
          <w:szCs w:val="26"/>
          <w:shd w:val="clear" w:color="auto" w:fill="FFFFFF"/>
          <w:lang w:val="it-IT"/>
        </w:rPr>
        <w:t xml:space="preserve">2.1.1.1. </w:t>
      </w:r>
      <w:r w:rsidR="004C22B6" w:rsidRPr="00992DFC">
        <w:rPr>
          <w:rFonts w:cs="Times New Roman"/>
          <w:bCs/>
          <w:i/>
          <w:iCs/>
          <w:color w:val="auto"/>
          <w:spacing w:val="-2"/>
          <w:sz w:val="26"/>
          <w:szCs w:val="26"/>
          <w:lang w:val="it-IT"/>
        </w:rPr>
        <w:t xml:space="preserve">Khái niệm về </w:t>
      </w:r>
      <w:r w:rsidR="00C80A01" w:rsidRPr="00992DFC">
        <w:rPr>
          <w:rFonts w:cs="Times New Roman"/>
          <w:bCs/>
          <w:i/>
          <w:iCs/>
          <w:color w:val="auto"/>
          <w:spacing w:val="-2"/>
          <w:sz w:val="26"/>
          <w:szCs w:val="26"/>
          <w:lang w:val="it-IT"/>
        </w:rPr>
        <w:t>xuất khẩu hàng hoá</w:t>
      </w:r>
    </w:p>
    <w:p w14:paraId="416B257F" w14:textId="3685626E" w:rsidR="00051710" w:rsidRPr="00DD5458" w:rsidRDefault="00051710" w:rsidP="00DB1DC3">
      <w:pPr>
        <w:spacing w:before="0" w:after="0" w:line="360" w:lineRule="auto"/>
        <w:ind w:firstLine="720"/>
        <w:rPr>
          <w:rFonts w:cs="Times New Roman"/>
          <w:color w:val="auto"/>
          <w:sz w:val="26"/>
          <w:szCs w:val="26"/>
          <w:lang w:val="it-IT"/>
        </w:rPr>
      </w:pPr>
      <w:r w:rsidRPr="00DD5458">
        <w:rPr>
          <w:rFonts w:cs="Times New Roman"/>
          <w:color w:val="auto"/>
          <w:sz w:val="26"/>
          <w:szCs w:val="26"/>
          <w:lang w:val="it-IT"/>
        </w:rPr>
        <w:t xml:space="preserve">Khái niệm xuất khẩu nói chung được rất nhiều công trình nghiên cứu công bố đề cập, phân tích theo từng chủ đích nghiên cứu riêng. Bùi Xuân Lưu (2001) định nghĩa “xuất khẩu là việc bán hàng hóa, dịch vụ cho nước ngoài”; Feenstra and Taylor (2010) đưa ra một định nghĩa khác về xuất khẩu trong giáo trình Thương mại quốc tế là “Các quốc gia mua và bán hàng hóa, dịch vụ từ nhau. Xuất khẩu là sản phẩm được bán từ nước này sang nước khác”. Ở đây, xuất khẩu được hiểu là hoạt động trao đổi hàng hoá và dịch vụ của một quốc gia với phần còn lại của thế giới thông qua mua bán nhằm khai thác triệt để lợi thế của quốc gia trong phân công lao động quốc tế. </w:t>
      </w:r>
    </w:p>
    <w:p w14:paraId="468A59DE" w14:textId="337A614D" w:rsidR="00051710" w:rsidRPr="00DD5458" w:rsidRDefault="00051710" w:rsidP="00DB1DC3">
      <w:pPr>
        <w:spacing w:before="0" w:after="0" w:line="360" w:lineRule="auto"/>
        <w:ind w:firstLine="720"/>
        <w:rPr>
          <w:rFonts w:cs="Times New Roman"/>
          <w:color w:val="auto"/>
          <w:sz w:val="26"/>
          <w:szCs w:val="26"/>
          <w:lang w:val="it-IT"/>
        </w:rPr>
      </w:pPr>
      <w:r w:rsidRPr="00DD5458">
        <w:rPr>
          <w:rFonts w:cs="Times New Roman"/>
          <w:color w:val="auto"/>
          <w:sz w:val="26"/>
          <w:szCs w:val="26"/>
          <w:lang w:val="it-IT"/>
        </w:rPr>
        <w:t xml:space="preserve">Một số tác giả đã đưa ra định nghĩa cụ thể về xuất khẩu hàng hoá. John J. Wild (2003) đã nêu quan điểm trong cuốn sách “International Business </w:t>
      </w:r>
      <w:r w:rsidR="00F65011" w:rsidRPr="00DD5458">
        <w:rPr>
          <w:rFonts w:cs="Times New Roman"/>
          <w:color w:val="auto"/>
          <w:sz w:val="26"/>
          <w:szCs w:val="26"/>
          <w:lang w:val="it-IT"/>
        </w:rPr>
        <w:t>–</w:t>
      </w:r>
      <w:r w:rsidRPr="00DD5458">
        <w:rPr>
          <w:rFonts w:cs="Times New Roman"/>
          <w:color w:val="auto"/>
          <w:sz w:val="26"/>
          <w:szCs w:val="26"/>
          <w:lang w:val="it-IT"/>
        </w:rPr>
        <w:t xml:space="preserve"> The challenges of globalization” rằng hành động đưa hàng hóa từ quốc gia này sang quốc gia khác thì được coi như là xuất khẩu hàng hóa. Rakesh M. Joshi (2005) cũng thống nhất quan điểm về xuất khẩu hàng hóa như của John J. Wild trong một công trình nghiên cứu về hoạt động Marketing quốc tế nhưng có bổ sung thêm định nghĩa về các bên tham gia hoạt động xuất khẩu hàng hóa: nhà xuất khẩu là người bán sản phẩm có trụ sở tại nước xuất khẩu, trong khi nhà nhập khẩu là người mua ở nước ngoài. Xuất khẩu hàng hóa là việc bán hàng hóa sản xuất trong nước ra thị trường bên ngoài trong thương mại quốc tế. Các cơ quan Chính phủ Hoa Kỳ định nghĩa xuất khẩu hàng hóa không giới hạn ở việc vận chuyển một mặt hàng, một chuyến hàng ra khỏi Hoa Kỳ đến nước ngoài, tức là xuất khẩu hàng hóa không chỉ bao gồm việc vận chuyển các mặt hàng qua biên giới bằng các chuyển động vật lý của ô tô, máy bay, tàu biển, tàu thủy hoặc các hình thức khác của đường không, đường sắt, đường thủy, đường bộ. Xuất khẩu hàng hóa</w:t>
      </w:r>
      <w:r w:rsidR="00DC2B23" w:rsidRPr="00DD5458">
        <w:rPr>
          <w:rFonts w:cs="Times New Roman"/>
          <w:color w:val="auto"/>
          <w:sz w:val="26"/>
          <w:szCs w:val="26"/>
          <w:lang w:val="it-IT"/>
        </w:rPr>
        <w:t xml:space="preserve"> </w:t>
      </w:r>
      <w:r w:rsidR="00000580" w:rsidRPr="00DD5458">
        <w:rPr>
          <w:rFonts w:cs="Times New Roman"/>
          <w:color w:val="auto"/>
          <w:sz w:val="26"/>
          <w:szCs w:val="26"/>
          <w:lang w:val="it-IT"/>
        </w:rPr>
        <w:t>còn</w:t>
      </w:r>
      <w:r w:rsidRPr="00DD5458">
        <w:rPr>
          <w:rFonts w:cs="Times New Roman"/>
          <w:color w:val="auto"/>
          <w:sz w:val="26"/>
          <w:szCs w:val="26"/>
          <w:lang w:val="it-IT"/>
        </w:rPr>
        <w:t xml:space="preserve"> được thực hiện bằng cả vật lý hoặc điện tử, chẳng hạn như thông qua email, thảo luận qua điện thoại, fax, đăng tải trên internet và nhiều phương tiện phi vật lý khác. </w:t>
      </w:r>
    </w:p>
    <w:p w14:paraId="44A68698" w14:textId="124A26A5" w:rsidR="00051710" w:rsidRPr="00DD5458" w:rsidRDefault="00051710" w:rsidP="00DB1DC3">
      <w:pPr>
        <w:spacing w:before="0" w:after="0" w:line="360" w:lineRule="auto"/>
        <w:ind w:firstLine="720"/>
        <w:rPr>
          <w:rFonts w:cs="Times New Roman"/>
          <w:color w:val="auto"/>
          <w:sz w:val="26"/>
          <w:szCs w:val="26"/>
          <w:lang w:val="it-IT"/>
        </w:rPr>
      </w:pPr>
      <w:r w:rsidRPr="00DD5458">
        <w:rPr>
          <w:rFonts w:cs="Times New Roman"/>
          <w:color w:val="auto"/>
          <w:sz w:val="26"/>
          <w:szCs w:val="26"/>
          <w:lang w:val="it-IT"/>
        </w:rPr>
        <w:lastRenderedPageBreak/>
        <w:t>Theo Luậ</w:t>
      </w:r>
      <w:r w:rsidR="00AF4235" w:rsidRPr="00DD5458">
        <w:rPr>
          <w:rFonts w:cs="Times New Roman"/>
          <w:color w:val="auto"/>
          <w:sz w:val="26"/>
          <w:szCs w:val="26"/>
          <w:lang w:val="it-IT"/>
        </w:rPr>
        <w:t>t T</w:t>
      </w:r>
      <w:r w:rsidRPr="00DD5458">
        <w:rPr>
          <w:rFonts w:cs="Times New Roman"/>
          <w:color w:val="auto"/>
          <w:sz w:val="26"/>
          <w:szCs w:val="26"/>
          <w:lang w:val="it-IT"/>
        </w:rPr>
        <w:t xml:space="preserve">hương mại số 36/2005/QH11 ngày 14 tháng 06 năm 2005 của Quốc hội nước cộng hoà xã hội chủ nghĩa Việt Nam thì </w:t>
      </w:r>
      <w:r w:rsidR="00AF4235" w:rsidRPr="00DD5458">
        <w:rPr>
          <w:rFonts w:cs="Times New Roman"/>
          <w:i/>
          <w:color w:val="auto"/>
          <w:sz w:val="26"/>
          <w:szCs w:val="26"/>
          <w:lang w:val="it-IT"/>
        </w:rPr>
        <w:t>“</w:t>
      </w:r>
      <w:r w:rsidR="009058C1" w:rsidRPr="00DD5458">
        <w:rPr>
          <w:rFonts w:cs="Times New Roman"/>
          <w:i/>
          <w:color w:val="auto"/>
          <w:sz w:val="26"/>
          <w:szCs w:val="26"/>
          <w:lang w:val="it-IT"/>
        </w:rPr>
        <w:t>Xuất khẩu hàng hóa là việc hàng hoá được đưa ra khỏi lãnh thổ Việt Nam hoặc đưa vào khu vực đặc biệt nằm trên lãnh thổ Việt Nam được coi là khu vực hải quan riêng theo quy định của pháp luật</w:t>
      </w:r>
      <w:r w:rsidRPr="00DD5458">
        <w:rPr>
          <w:rFonts w:cs="Times New Roman"/>
          <w:i/>
          <w:color w:val="auto"/>
          <w:sz w:val="26"/>
          <w:szCs w:val="26"/>
          <w:lang w:val="it-IT"/>
        </w:rPr>
        <w:t xml:space="preserve">” </w:t>
      </w:r>
      <w:r w:rsidRPr="00DD5458">
        <w:rPr>
          <w:rFonts w:cs="Times New Roman"/>
          <w:color w:val="auto"/>
          <w:sz w:val="26"/>
          <w:szCs w:val="26"/>
          <w:lang w:val="it-IT"/>
        </w:rPr>
        <w:t xml:space="preserve">(Khoản 1, Điều 28). </w:t>
      </w:r>
    </w:p>
    <w:p w14:paraId="4386531B" w14:textId="41B94F6C" w:rsidR="00051710" w:rsidRPr="00DD5458" w:rsidRDefault="00051710" w:rsidP="00DB1DC3">
      <w:pPr>
        <w:spacing w:before="0" w:after="0" w:line="360" w:lineRule="auto"/>
        <w:ind w:firstLine="720"/>
        <w:rPr>
          <w:rFonts w:cs="Times New Roman"/>
          <w:color w:val="auto"/>
          <w:sz w:val="26"/>
          <w:szCs w:val="26"/>
          <w:lang w:val="it-IT"/>
        </w:rPr>
      </w:pPr>
      <w:r w:rsidRPr="00DD5458">
        <w:rPr>
          <w:rFonts w:cs="Times New Roman"/>
          <w:color w:val="auto"/>
          <w:sz w:val="26"/>
          <w:szCs w:val="26"/>
          <w:lang w:val="it-IT"/>
        </w:rPr>
        <w:t>Nói tóm lại, có nhiều cách hiểu về xuất khẩu hàng hóa, tuy nhiên</w:t>
      </w:r>
      <w:r w:rsidR="001A4861" w:rsidRPr="00DD5458">
        <w:rPr>
          <w:rFonts w:cs="Times New Roman"/>
          <w:color w:val="auto"/>
          <w:sz w:val="26"/>
          <w:szCs w:val="26"/>
          <w:lang w:val="it-IT"/>
        </w:rPr>
        <w:t>,</w:t>
      </w:r>
      <w:r w:rsidRPr="00DD5458">
        <w:rPr>
          <w:rFonts w:cs="Times New Roman"/>
          <w:color w:val="auto"/>
          <w:sz w:val="26"/>
          <w:szCs w:val="26"/>
          <w:lang w:val="it-IT"/>
        </w:rPr>
        <w:t xml:space="preserve"> hiểu một cách khái quát nhất</w:t>
      </w:r>
      <w:r w:rsidR="001A4861" w:rsidRPr="00DD5458">
        <w:rPr>
          <w:rFonts w:cs="Times New Roman"/>
          <w:color w:val="auto"/>
          <w:sz w:val="26"/>
          <w:szCs w:val="26"/>
          <w:lang w:val="it-IT"/>
        </w:rPr>
        <w:t>,</w:t>
      </w:r>
      <w:r w:rsidRPr="00DD5458">
        <w:rPr>
          <w:rFonts w:cs="Times New Roman"/>
          <w:color w:val="auto"/>
          <w:sz w:val="26"/>
          <w:szCs w:val="26"/>
          <w:lang w:val="it-IT"/>
        </w:rPr>
        <w:t xml:space="preserve"> xuất khẩu hàng hóa là hàng hóa được sản xuất ở một quốc gia và bán cho người mua ở một quốc gia khác. Hoạt động xuất khẩu hàng hóa là một hình thức cơ bản của thương mại quốc tế đã có từ lâu đời và phát triển đến giai đoạn hiện nay. Hoạt động xuất khẩu diễn ra trên phạm vi rất rộng cả về không gian và thời gian, có thể diễn ra trong thời gian rất ngắn nhưng cũng có thể kéo dài hàng năm, có thể được tiến hành trên quy mô quốc gia hoặc nhiều quốc gia. Xuất khẩu hàng hóa xuất hiện trong mọi lĩnh vực và điều kiện kinh tế, từ xuất khẩu hàng tiêu dùng đến phương tiện sản xuất, máy móc thiết bị, công nghệ kỹ thuật cao. Tất cả những trao đổi như vậy đều nhằm mang lại lợi ích cho các quốc gia liên quan. </w:t>
      </w:r>
    </w:p>
    <w:p w14:paraId="132EFD24" w14:textId="77777777" w:rsidR="00051710" w:rsidRPr="00DD5458" w:rsidRDefault="00051710" w:rsidP="00DB1DC3">
      <w:pPr>
        <w:spacing w:before="0" w:after="0" w:line="360" w:lineRule="auto"/>
        <w:ind w:firstLine="720"/>
        <w:rPr>
          <w:rFonts w:cs="Times New Roman"/>
          <w:color w:val="auto"/>
          <w:sz w:val="26"/>
          <w:szCs w:val="26"/>
          <w:lang w:val="it-IT"/>
        </w:rPr>
      </w:pPr>
      <w:r w:rsidRPr="00DD5458">
        <w:rPr>
          <w:rFonts w:cs="Times New Roman"/>
          <w:color w:val="auto"/>
          <w:sz w:val="26"/>
          <w:szCs w:val="26"/>
          <w:lang w:val="it-IT"/>
        </w:rPr>
        <w:t>Xuất phát từ bản chất, xuất khẩu hàng hóa không phải là hoạt động kinh doanh đơn lẻ mà là một hệ thống các hoạt động kinh doanh có tổ chức, dưới sự quản lý giám sát bởi các cấp Nhà nước cả ở bên trong lẫn bên ngoài nhằm đem lại các nguồn lợi nhuận, ngoại tệ, đồng thời đẩy mạnh sản xuất, phát triển kinh tế cho các quốc gia. Mục đích của hoạt động này là khai thác được lợi thế của từng quốc gia trong phân công lao động quốc tế. Khi việc trao đổi hàng hóa giữa các quốc gia đều có lợi thì các quốc gia đều tích cực tham gia mở rộng hoạt động này.</w:t>
      </w:r>
    </w:p>
    <w:p w14:paraId="0CB208C0" w14:textId="77777777" w:rsidR="00051710" w:rsidRPr="00DD5458" w:rsidRDefault="00051710" w:rsidP="00DB1DC3">
      <w:pPr>
        <w:spacing w:before="0" w:after="0" w:line="360" w:lineRule="auto"/>
        <w:ind w:firstLine="720"/>
        <w:rPr>
          <w:rFonts w:cs="Times New Roman"/>
          <w:color w:val="auto"/>
          <w:sz w:val="26"/>
          <w:szCs w:val="26"/>
          <w:lang w:val="it-IT"/>
        </w:rPr>
      </w:pPr>
      <w:r w:rsidRPr="00DD5458">
        <w:rPr>
          <w:rFonts w:cs="Times New Roman"/>
          <w:color w:val="auto"/>
          <w:sz w:val="26"/>
          <w:szCs w:val="26"/>
          <w:lang w:val="it-IT"/>
        </w:rPr>
        <w:t>Như vậy, có thể hiểu</w:t>
      </w:r>
      <w:r w:rsidRPr="00DD5458">
        <w:rPr>
          <w:rFonts w:cs="Times New Roman"/>
          <w:b/>
          <w:i/>
          <w:color w:val="auto"/>
          <w:sz w:val="26"/>
          <w:szCs w:val="26"/>
          <w:lang w:val="it-IT"/>
        </w:rPr>
        <w:t xml:space="preserve"> xuất khẩu hàng hóa chính là việc bán hàng hóa của quốc gia này sang quốc gia khác</w:t>
      </w:r>
      <w:r w:rsidRPr="00DD5458">
        <w:rPr>
          <w:rFonts w:cs="Times New Roman"/>
          <w:color w:val="auto"/>
          <w:sz w:val="26"/>
          <w:szCs w:val="26"/>
          <w:lang w:val="it-IT"/>
        </w:rPr>
        <w:t xml:space="preserve">, trên cơ sở sử dụng tiền tệ làm phương thức thanh toán. Xuất khẩu là một phạm trù kinh tế phản ánh hoạt động trao đổi, bán hàng hóa của một quốc gia với phần còn lại của thế giới, hoặc có thể hiểu một các giản đơn: xuất khẩu là những hoạt động cụ thể trong trao đổi, bán hàng hóa của các chủ thể kinh tế trong nước với các đối tác nước ngoài. </w:t>
      </w:r>
    </w:p>
    <w:p w14:paraId="250669D8" w14:textId="249FCCE4" w:rsidR="00051710" w:rsidRPr="00DD5458" w:rsidRDefault="00051710" w:rsidP="00DB1DC3">
      <w:pPr>
        <w:spacing w:before="0" w:after="0" w:line="360" w:lineRule="auto"/>
        <w:ind w:firstLine="720"/>
        <w:rPr>
          <w:rFonts w:cs="Times New Roman"/>
          <w:color w:val="auto"/>
          <w:sz w:val="26"/>
          <w:szCs w:val="26"/>
          <w:lang w:val="it-IT"/>
        </w:rPr>
      </w:pPr>
      <w:r w:rsidRPr="00DD5458">
        <w:rPr>
          <w:rFonts w:cs="Times New Roman"/>
          <w:color w:val="auto"/>
          <w:sz w:val="26"/>
          <w:szCs w:val="26"/>
          <w:lang w:val="it-IT"/>
        </w:rPr>
        <w:t xml:space="preserve">Khi sản xuất hàng hóa phát triển thì hoạt động trao đổi hàng hóa sẽ mở rộng phạm vi ra ngoài biên giới một quốc gia và quá trình đó mang lại lợi ích cho các chủ thể tham gia. Xuất khẩu là hình thức xâm nhập nước ngoài ít rủi ro và chi phí thấp </w:t>
      </w:r>
      <w:r w:rsidRPr="00DD5458">
        <w:rPr>
          <w:rFonts w:cs="Times New Roman"/>
          <w:color w:val="auto"/>
          <w:sz w:val="26"/>
          <w:szCs w:val="26"/>
          <w:lang w:val="it-IT"/>
        </w:rPr>
        <w:lastRenderedPageBreak/>
        <w:t xml:space="preserve">nhất. Với các nước có trình độ kinh tế thấp như các nước đang phát triển thì xuất khẩu đóng vai trò rất lớn đối với nền kinh tế và các doanh nghiệp kinh doanh xuất khẩu. Trong tính toán tổng cầu, xuất khẩu được </w:t>
      </w:r>
      <w:r w:rsidR="00E4694D" w:rsidRPr="00DD5458">
        <w:rPr>
          <w:rFonts w:cs="Times New Roman"/>
          <w:color w:val="auto"/>
          <w:sz w:val="26"/>
          <w:szCs w:val="26"/>
          <w:lang w:val="it-IT"/>
        </w:rPr>
        <w:t>coi</w:t>
      </w:r>
      <w:r w:rsidR="00E4694D">
        <w:rPr>
          <w:rFonts w:cs="Times New Roman"/>
          <w:color w:val="auto"/>
          <w:sz w:val="26"/>
          <w:szCs w:val="26"/>
          <w:lang w:val="vi-VN"/>
        </w:rPr>
        <w:t xml:space="preserve"> là</w:t>
      </w:r>
      <w:r w:rsidRPr="00DD5458">
        <w:rPr>
          <w:rFonts w:cs="Times New Roman"/>
          <w:color w:val="auto"/>
          <w:sz w:val="26"/>
          <w:szCs w:val="26"/>
          <w:lang w:val="it-IT"/>
        </w:rPr>
        <w:t xml:space="preserve"> nhu cầu từ bên ngoài (ngoại nhu). Mức độ phụ thuộc của một nền kinh tế vào xuất khẩu được đo bằng tỷ lệ giữa giá trị nhập khẩu và tổng thu nhập quốc dân. Đối với những nền kinh tế mà cầu nội địa yếu, thì xuất khẩu có ý nghĩa quan trọng đối với tăng trưởng kinh tế. Chính vì thế, nhiều nước đang phát triển theo đuổi chiến lược công nghiệp hóa hướng vào xuất khẩu. Tuy nhiên, vì xuất khẩu phụ thuộc vào yếu tố nước ngoài, nên để đảm bảo tăng trưởng kinh tế ổn định và bền vững, </w:t>
      </w:r>
      <w:r w:rsidR="00C60050" w:rsidRPr="00DD5458">
        <w:rPr>
          <w:rFonts w:cs="Times New Roman"/>
          <w:color w:val="auto"/>
          <w:sz w:val="26"/>
          <w:szCs w:val="26"/>
          <w:lang w:val="it-IT"/>
        </w:rPr>
        <w:t>Quỹ Tiền tệ quốc tế (</w:t>
      </w:r>
      <w:r w:rsidRPr="00DD5458">
        <w:rPr>
          <w:rFonts w:cs="Times New Roman"/>
          <w:color w:val="auto"/>
          <w:sz w:val="26"/>
          <w:szCs w:val="26"/>
          <w:lang w:val="it-IT"/>
        </w:rPr>
        <w:t>IMF</w:t>
      </w:r>
      <w:r w:rsidR="00C60050" w:rsidRPr="00DD5458">
        <w:rPr>
          <w:rFonts w:cs="Times New Roman"/>
          <w:color w:val="auto"/>
          <w:sz w:val="26"/>
          <w:szCs w:val="26"/>
          <w:lang w:val="it-IT"/>
        </w:rPr>
        <w:t>)</w:t>
      </w:r>
      <w:r w:rsidRPr="00DD5458">
        <w:rPr>
          <w:rFonts w:cs="Times New Roman"/>
          <w:color w:val="auto"/>
          <w:sz w:val="26"/>
          <w:szCs w:val="26"/>
          <w:lang w:val="it-IT"/>
        </w:rPr>
        <w:t xml:space="preserve"> thường khuyến nghị các nước phải dựa nhiều hơn nữa vào cầu nội địa.</w:t>
      </w:r>
    </w:p>
    <w:p w14:paraId="5C35C1A3" w14:textId="79F4B553" w:rsidR="00C80A01" w:rsidRPr="00992DFC" w:rsidRDefault="006652AF" w:rsidP="00DB1DC3">
      <w:pPr>
        <w:spacing w:before="0" w:after="0" w:line="360" w:lineRule="auto"/>
        <w:ind w:firstLine="720"/>
        <w:rPr>
          <w:rFonts w:cs="Times New Roman"/>
          <w:i/>
          <w:color w:val="auto"/>
          <w:sz w:val="26"/>
          <w:szCs w:val="26"/>
          <w:shd w:val="clear" w:color="auto" w:fill="FFFFFF"/>
          <w:lang w:val="it-IT"/>
        </w:rPr>
      </w:pPr>
      <w:r w:rsidRPr="00992DFC">
        <w:rPr>
          <w:rFonts w:cs="Times New Roman"/>
          <w:i/>
          <w:color w:val="auto"/>
          <w:sz w:val="26"/>
          <w:szCs w:val="26"/>
          <w:shd w:val="clear" w:color="auto" w:fill="FFFFFF"/>
          <w:lang w:val="it-IT"/>
        </w:rPr>
        <w:t>2.1.1.2.</w:t>
      </w:r>
      <w:r w:rsidR="00C80A01" w:rsidRPr="00992DFC">
        <w:rPr>
          <w:rFonts w:cs="Times New Roman"/>
          <w:i/>
          <w:color w:val="auto"/>
          <w:sz w:val="26"/>
          <w:szCs w:val="26"/>
          <w:shd w:val="clear" w:color="auto" w:fill="FFFFFF"/>
          <w:lang w:val="it-IT"/>
        </w:rPr>
        <w:t xml:space="preserve"> Khái niệm về trợ cấp, trợ cấp xuất khẩu  </w:t>
      </w:r>
    </w:p>
    <w:p w14:paraId="3BDD3B05" w14:textId="31A70CE1" w:rsidR="006652AF" w:rsidRPr="00DD5458" w:rsidRDefault="006652AF" w:rsidP="00DB1DC3">
      <w:pPr>
        <w:spacing w:before="0" w:after="0" w:line="360" w:lineRule="auto"/>
        <w:ind w:firstLine="720"/>
        <w:rPr>
          <w:rFonts w:cs="Times New Roman"/>
          <w:i/>
          <w:color w:val="auto"/>
          <w:sz w:val="26"/>
          <w:szCs w:val="26"/>
          <w:shd w:val="clear" w:color="auto" w:fill="FFFFFF"/>
          <w:lang w:val="it-IT"/>
        </w:rPr>
      </w:pPr>
      <w:r w:rsidRPr="00992DFC">
        <w:rPr>
          <w:rFonts w:cs="Times New Roman"/>
          <w:i/>
          <w:color w:val="auto"/>
          <w:sz w:val="26"/>
          <w:szCs w:val="26"/>
          <w:shd w:val="clear" w:color="auto" w:fill="FFFFFF"/>
          <w:lang w:val="it-IT"/>
        </w:rPr>
        <w:t>a) Khái niệm trợ cấp</w:t>
      </w:r>
    </w:p>
    <w:p w14:paraId="142BA664" w14:textId="1A03E494" w:rsidR="00C80A01" w:rsidRPr="00992DFC" w:rsidRDefault="00C80A01" w:rsidP="00DB1DC3">
      <w:pPr>
        <w:widowControl w:val="0"/>
        <w:autoSpaceDE w:val="0"/>
        <w:autoSpaceDN w:val="0"/>
        <w:spacing w:before="0" w:after="0" w:line="360" w:lineRule="auto"/>
        <w:ind w:firstLine="720"/>
        <w:rPr>
          <w:rFonts w:cs="Times New Roman"/>
          <w:color w:val="auto"/>
          <w:sz w:val="26"/>
          <w:szCs w:val="26"/>
          <w:lang w:val="it-IT"/>
        </w:rPr>
      </w:pPr>
      <w:r w:rsidRPr="00992DFC">
        <w:rPr>
          <w:rFonts w:cs="Times New Roman"/>
          <w:color w:val="auto"/>
          <w:sz w:val="26"/>
          <w:szCs w:val="26"/>
          <w:lang w:val="it-IT"/>
        </w:rPr>
        <w:t xml:space="preserve">Khi một quốc gia thực hiện </w:t>
      </w:r>
      <w:r w:rsidR="007D6E6E" w:rsidRPr="00992DFC">
        <w:rPr>
          <w:rFonts w:cs="Times New Roman"/>
          <w:color w:val="auto"/>
          <w:sz w:val="26"/>
          <w:szCs w:val="26"/>
          <w:lang w:val="it-IT"/>
        </w:rPr>
        <w:t>HNKTQT</w:t>
      </w:r>
      <w:r w:rsidRPr="00992DFC">
        <w:rPr>
          <w:rFonts w:cs="Times New Roman"/>
          <w:color w:val="auto"/>
          <w:sz w:val="26"/>
          <w:szCs w:val="26"/>
          <w:lang w:val="it-IT"/>
        </w:rPr>
        <w:t xml:space="preserve">, việc mở cửa thị trường theo các cam kết từ các FTA song phương và đa phương có thể khiến một số ngành sản xuất trong nước không thích ứng kịp với diễn biến cạnh tranh phức tạp, thậm chí không lành mạnh do hàng hóa nhập khẩu từ nước ngoài (nước xuất khẩu) được trợ cấp. Để khai thác lợi thế của tự do hóa thương mại, các nước thường sử dụng chiến lược đẩy mạnh xuất khẩu hàng hóa để chiếm lĩnh thị trường ở các nước khác. Và trợ cấp là một trong các chính sách thương mại có thể giúp gia tăng khả năng cạnh tranh của hàng hóa xuất khẩu ở thị trường nước ngoài, thúc đẩy hoạt động xuất khẩu, tăng kim ngạch xuất khẩu. </w:t>
      </w:r>
    </w:p>
    <w:p w14:paraId="699B0A51" w14:textId="549645B2" w:rsidR="00C80A01" w:rsidRPr="00992DFC" w:rsidRDefault="000B2AE4" w:rsidP="00DB1DC3">
      <w:pPr>
        <w:widowControl w:val="0"/>
        <w:autoSpaceDE w:val="0"/>
        <w:autoSpaceDN w:val="0"/>
        <w:spacing w:before="0" w:after="0" w:line="360" w:lineRule="auto"/>
        <w:ind w:firstLine="720"/>
        <w:rPr>
          <w:rFonts w:cs="Times New Roman"/>
          <w:color w:val="auto"/>
          <w:sz w:val="26"/>
          <w:szCs w:val="26"/>
          <w:lang w:val="vi-VN"/>
        </w:rPr>
      </w:pPr>
      <w:r w:rsidRPr="00992DFC">
        <w:rPr>
          <w:rFonts w:cs="Times New Roman"/>
          <w:color w:val="auto"/>
          <w:sz w:val="26"/>
          <w:szCs w:val="26"/>
          <w:lang w:val="it-IT"/>
        </w:rPr>
        <w:t>Khái niệm trợ cấp chưa được đề cập tại</w:t>
      </w:r>
      <w:r w:rsidR="00C80A01" w:rsidRPr="00992DFC">
        <w:rPr>
          <w:rFonts w:cs="Times New Roman"/>
          <w:color w:val="auto"/>
          <w:sz w:val="26"/>
          <w:szCs w:val="26"/>
          <w:lang w:val="vi-VN"/>
        </w:rPr>
        <w:t xml:space="preserve"> </w:t>
      </w:r>
      <w:r w:rsidR="00C80A01" w:rsidRPr="00DD5458">
        <w:rPr>
          <w:rFonts w:cs="Times New Roman"/>
          <w:color w:val="auto"/>
          <w:sz w:val="26"/>
          <w:szCs w:val="26"/>
          <w:lang w:val="it-IT"/>
        </w:rPr>
        <w:t>Hiệp định chung về thuế quan và thương mại</w:t>
      </w:r>
      <w:r w:rsidR="00C80A01" w:rsidRPr="00992DFC">
        <w:rPr>
          <w:rFonts w:cs="Times New Roman"/>
          <w:color w:val="auto"/>
          <w:sz w:val="26"/>
          <w:szCs w:val="26"/>
          <w:lang w:val="vi-VN"/>
        </w:rPr>
        <w:t xml:space="preserve"> </w:t>
      </w:r>
      <w:r w:rsidR="00C80A01" w:rsidRPr="00DD5458">
        <w:rPr>
          <w:rFonts w:cs="Times New Roman"/>
          <w:color w:val="auto"/>
          <w:sz w:val="26"/>
          <w:szCs w:val="26"/>
          <w:lang w:val="it-IT"/>
        </w:rPr>
        <w:t xml:space="preserve">(General Agreement on Tariffs and Trade </w:t>
      </w:r>
      <w:r w:rsidR="00F65011" w:rsidRPr="00DD5458">
        <w:rPr>
          <w:rFonts w:cs="Times New Roman"/>
          <w:color w:val="auto"/>
          <w:sz w:val="26"/>
          <w:szCs w:val="26"/>
          <w:lang w:val="it-IT"/>
        </w:rPr>
        <w:t>–</w:t>
      </w:r>
      <w:r w:rsidR="00C80A01" w:rsidRPr="00DD5458">
        <w:rPr>
          <w:rFonts w:cs="Times New Roman"/>
          <w:color w:val="auto"/>
          <w:sz w:val="26"/>
          <w:szCs w:val="26"/>
          <w:lang w:val="it-IT"/>
        </w:rPr>
        <w:t xml:space="preserve"> GATT)</w:t>
      </w:r>
      <w:r w:rsidRPr="00DD5458">
        <w:rPr>
          <w:rFonts w:cs="Times New Roman"/>
          <w:color w:val="auto"/>
          <w:sz w:val="26"/>
          <w:szCs w:val="26"/>
          <w:lang w:val="it-IT"/>
        </w:rPr>
        <w:t>,</w:t>
      </w:r>
      <w:r w:rsidR="00C80A01" w:rsidRPr="00DD5458">
        <w:rPr>
          <w:rFonts w:cs="Times New Roman"/>
          <w:color w:val="auto"/>
          <w:sz w:val="26"/>
          <w:szCs w:val="26"/>
          <w:lang w:val="it-IT"/>
        </w:rPr>
        <w:t xml:space="preserve"> </w:t>
      </w:r>
      <w:r w:rsidRPr="00DD5458">
        <w:rPr>
          <w:rFonts w:cs="Times New Roman"/>
          <w:color w:val="auto"/>
          <w:sz w:val="26"/>
          <w:szCs w:val="26"/>
          <w:lang w:val="it-IT"/>
        </w:rPr>
        <w:t xml:space="preserve">nó được xây dựng và </w:t>
      </w:r>
      <w:r w:rsidR="00C80A01" w:rsidRPr="00992DFC">
        <w:rPr>
          <w:rFonts w:cs="Times New Roman"/>
          <w:color w:val="auto"/>
          <w:sz w:val="26"/>
          <w:szCs w:val="26"/>
          <w:lang w:val="vi-VN"/>
        </w:rPr>
        <w:t xml:space="preserve">xây dựng </w:t>
      </w:r>
      <w:r w:rsidRPr="00DD5458">
        <w:rPr>
          <w:rFonts w:cs="Times New Roman"/>
          <w:color w:val="auto"/>
          <w:sz w:val="26"/>
          <w:szCs w:val="26"/>
          <w:lang w:val="it-IT"/>
        </w:rPr>
        <w:t>và hoàn thiện</w:t>
      </w:r>
      <w:r w:rsidR="00C80A01" w:rsidRPr="00992DFC">
        <w:rPr>
          <w:rFonts w:cs="Times New Roman"/>
          <w:color w:val="auto"/>
          <w:sz w:val="26"/>
          <w:szCs w:val="26"/>
          <w:lang w:val="vi-VN"/>
        </w:rPr>
        <w:t xml:space="preserve"> trong Hiệp định </w:t>
      </w:r>
      <w:r w:rsidR="00C80A01" w:rsidRPr="00DD5458">
        <w:rPr>
          <w:rFonts w:eastAsia="Times New Roman" w:cs="Times New Roman"/>
          <w:color w:val="auto"/>
          <w:spacing w:val="-2"/>
          <w:sz w:val="26"/>
          <w:szCs w:val="26"/>
          <w:lang w:val="it-IT"/>
        </w:rPr>
        <w:t>SCM</w:t>
      </w:r>
      <w:r w:rsidR="00C80A01" w:rsidRPr="00992DFC">
        <w:rPr>
          <w:rFonts w:cs="Times New Roman"/>
          <w:color w:val="auto"/>
          <w:sz w:val="26"/>
          <w:szCs w:val="26"/>
          <w:lang w:val="vi-VN"/>
        </w:rPr>
        <w:t xml:space="preserve">. Theo đó, </w:t>
      </w:r>
      <w:r w:rsidR="00C80A01" w:rsidRPr="00992DFC">
        <w:rPr>
          <w:rFonts w:cs="Times New Roman"/>
          <w:iCs/>
          <w:color w:val="auto"/>
          <w:sz w:val="26"/>
          <w:szCs w:val="26"/>
          <w:lang w:val="vi-VN"/>
        </w:rPr>
        <w:t xml:space="preserve">“Trợ cấp là sự đóng góp tài </w:t>
      </w:r>
      <w:r w:rsidRPr="00992DFC">
        <w:rPr>
          <w:rFonts w:cs="Times New Roman"/>
          <w:iCs/>
          <w:color w:val="auto"/>
          <w:sz w:val="26"/>
          <w:szCs w:val="26"/>
          <w:lang w:val="vi-VN"/>
        </w:rPr>
        <w:t>chính</w:t>
      </w:r>
      <w:r w:rsidRPr="00DD5458">
        <w:rPr>
          <w:rFonts w:cs="Times New Roman"/>
          <w:iCs/>
          <w:color w:val="auto"/>
          <w:sz w:val="26"/>
          <w:szCs w:val="26"/>
          <w:lang w:val="vi-VN"/>
        </w:rPr>
        <w:t xml:space="preserve"> </w:t>
      </w:r>
      <w:r w:rsidR="00C80A01" w:rsidRPr="00992DFC">
        <w:rPr>
          <w:rFonts w:cs="Times New Roman"/>
          <w:iCs/>
          <w:color w:val="auto"/>
          <w:sz w:val="26"/>
          <w:szCs w:val="26"/>
          <w:lang w:val="vi-VN"/>
        </w:rPr>
        <w:t>của Chính phủ, cơ quan công quyền nằm trên lãnh thổ Chính phủ đó nhằm tạo ra lợi ích cho doanh nghiệp trong nước”</w:t>
      </w:r>
      <w:r w:rsidR="00C80A01" w:rsidRPr="00992DFC">
        <w:rPr>
          <w:rFonts w:cs="Times New Roman"/>
          <w:i/>
          <w:color w:val="auto"/>
          <w:sz w:val="26"/>
          <w:szCs w:val="26"/>
          <w:lang w:val="vi-VN"/>
        </w:rPr>
        <w:t xml:space="preserve"> </w:t>
      </w:r>
      <w:r w:rsidR="00C80A01" w:rsidRPr="00992DFC">
        <w:rPr>
          <w:rFonts w:cs="Times New Roman"/>
          <w:color w:val="auto"/>
          <w:sz w:val="26"/>
          <w:szCs w:val="26"/>
          <w:lang w:val="vi-VN"/>
        </w:rPr>
        <w:t>( Điều 1.1</w:t>
      </w:r>
      <w:r w:rsidR="00057284" w:rsidRPr="00992DFC">
        <w:rPr>
          <w:rFonts w:cs="Times New Roman"/>
          <w:color w:val="auto"/>
          <w:sz w:val="26"/>
          <w:szCs w:val="26"/>
          <w:lang w:val="vi-VN"/>
        </w:rPr>
        <w:t>,</w:t>
      </w:r>
      <w:r w:rsidR="00C80A01" w:rsidRPr="00992DFC">
        <w:rPr>
          <w:rFonts w:cs="Times New Roman"/>
          <w:color w:val="auto"/>
          <w:sz w:val="26"/>
          <w:szCs w:val="26"/>
          <w:lang w:val="vi-VN"/>
        </w:rPr>
        <w:t xml:space="preserve"> Hiệp định SCM). </w:t>
      </w:r>
    </w:p>
    <w:p w14:paraId="7BE7A3E8" w14:textId="45974D76" w:rsidR="00C80A01" w:rsidRPr="00992DFC" w:rsidRDefault="00C80A01" w:rsidP="00DB1DC3">
      <w:pPr>
        <w:tabs>
          <w:tab w:val="left" w:pos="567"/>
          <w:tab w:val="left" w:pos="851"/>
        </w:tabs>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Điều 1</w:t>
      </w:r>
      <w:r w:rsidR="0023402E" w:rsidRPr="00992DFC">
        <w:rPr>
          <w:rFonts w:cs="Times New Roman"/>
          <w:color w:val="auto"/>
          <w:sz w:val="26"/>
          <w:szCs w:val="26"/>
          <w:lang w:val="vi-VN"/>
        </w:rPr>
        <w:t>,</w:t>
      </w:r>
      <w:r w:rsidRPr="00992DFC">
        <w:rPr>
          <w:rFonts w:cs="Times New Roman"/>
          <w:color w:val="auto"/>
          <w:sz w:val="26"/>
          <w:szCs w:val="26"/>
          <w:lang w:val="vi-VN"/>
        </w:rPr>
        <w:t xml:space="preserve"> Hiệp định SCM đã nêu rõ các khoản đóng góp tài chính đó là</w:t>
      </w:r>
      <w:r w:rsidR="006652AF" w:rsidRPr="00DD5458">
        <w:rPr>
          <w:rFonts w:cs="Times New Roman"/>
          <w:color w:val="auto"/>
          <w:sz w:val="26"/>
          <w:szCs w:val="26"/>
          <w:lang w:val="vi-VN"/>
        </w:rPr>
        <w:t>:</w:t>
      </w:r>
      <w:r w:rsidRPr="00992DFC">
        <w:rPr>
          <w:rFonts w:cs="Times New Roman"/>
          <w:color w:val="auto"/>
          <w:sz w:val="26"/>
          <w:szCs w:val="26"/>
          <w:lang w:val="vi-VN"/>
        </w:rPr>
        <w:t xml:space="preserve"> (</w:t>
      </w:r>
      <w:r w:rsidR="006652AF" w:rsidRPr="00DD5458">
        <w:rPr>
          <w:rFonts w:cs="Times New Roman"/>
          <w:color w:val="auto"/>
          <w:sz w:val="26"/>
          <w:szCs w:val="26"/>
          <w:lang w:val="vi-VN"/>
        </w:rPr>
        <w:t>1</w:t>
      </w:r>
      <w:r w:rsidRPr="00992DFC">
        <w:rPr>
          <w:rFonts w:cs="Times New Roman"/>
          <w:color w:val="auto"/>
          <w:sz w:val="26"/>
          <w:szCs w:val="26"/>
          <w:lang w:val="vi-VN"/>
        </w:rPr>
        <w:t xml:space="preserve">) </w:t>
      </w:r>
      <w:r w:rsidR="006652AF" w:rsidRPr="00DD5458">
        <w:rPr>
          <w:rFonts w:cs="Times New Roman"/>
          <w:color w:val="auto"/>
          <w:sz w:val="26"/>
          <w:szCs w:val="26"/>
          <w:lang w:val="vi-VN"/>
        </w:rPr>
        <w:t>C</w:t>
      </w:r>
      <w:r w:rsidRPr="00992DFC">
        <w:rPr>
          <w:rFonts w:cs="Times New Roman"/>
          <w:color w:val="auto"/>
          <w:sz w:val="26"/>
          <w:szCs w:val="26"/>
          <w:lang w:val="vi-VN"/>
        </w:rPr>
        <w:t>ấp vốn trực tiếp như cấp phát, cho vay, góp vốn chủ sở hữu hoặc nhận nợ (bảo lãnh cho vay)</w:t>
      </w:r>
      <w:r w:rsidR="006652AF" w:rsidRPr="00DD5458">
        <w:rPr>
          <w:rFonts w:cs="Times New Roman"/>
          <w:color w:val="auto"/>
          <w:sz w:val="26"/>
          <w:szCs w:val="26"/>
          <w:lang w:val="vi-VN"/>
        </w:rPr>
        <w:t>;</w:t>
      </w:r>
      <w:r w:rsidRPr="00992DFC">
        <w:rPr>
          <w:rFonts w:cs="Times New Roman"/>
          <w:color w:val="auto"/>
          <w:sz w:val="26"/>
          <w:szCs w:val="26"/>
          <w:lang w:val="vi-VN"/>
        </w:rPr>
        <w:t xml:space="preserve"> (</w:t>
      </w:r>
      <w:r w:rsidR="006652AF" w:rsidRPr="00DD5458">
        <w:rPr>
          <w:rFonts w:cs="Times New Roman"/>
          <w:color w:val="auto"/>
          <w:sz w:val="26"/>
          <w:szCs w:val="26"/>
          <w:lang w:val="vi-VN"/>
        </w:rPr>
        <w:t>2</w:t>
      </w:r>
      <w:r w:rsidRPr="00992DFC">
        <w:rPr>
          <w:rFonts w:cs="Times New Roman"/>
          <w:color w:val="auto"/>
          <w:sz w:val="26"/>
          <w:szCs w:val="26"/>
          <w:lang w:val="vi-VN"/>
        </w:rPr>
        <w:t xml:space="preserve">) </w:t>
      </w:r>
      <w:r w:rsidR="006652AF" w:rsidRPr="00DD5458">
        <w:rPr>
          <w:rFonts w:cs="Times New Roman"/>
          <w:color w:val="auto"/>
          <w:sz w:val="26"/>
          <w:szCs w:val="26"/>
          <w:lang w:val="vi-VN"/>
        </w:rPr>
        <w:t>B</w:t>
      </w:r>
      <w:r w:rsidRPr="00992DFC">
        <w:rPr>
          <w:rFonts w:cs="Times New Roman"/>
          <w:color w:val="auto"/>
          <w:sz w:val="26"/>
          <w:szCs w:val="26"/>
          <w:lang w:val="vi-VN"/>
        </w:rPr>
        <w:t>ỏ qua các khoản phải thu như miễn, giảm thuế</w:t>
      </w:r>
      <w:r w:rsidR="006652AF" w:rsidRPr="00DD5458">
        <w:rPr>
          <w:rFonts w:cs="Times New Roman"/>
          <w:color w:val="auto"/>
          <w:sz w:val="26"/>
          <w:szCs w:val="26"/>
          <w:lang w:val="vi-VN"/>
        </w:rPr>
        <w:t>;</w:t>
      </w:r>
      <w:r w:rsidRPr="00992DFC">
        <w:rPr>
          <w:rFonts w:cs="Times New Roman"/>
          <w:color w:val="auto"/>
          <w:sz w:val="26"/>
          <w:szCs w:val="26"/>
          <w:lang w:val="vi-VN"/>
        </w:rPr>
        <w:t xml:space="preserve"> (</w:t>
      </w:r>
      <w:r w:rsidR="006652AF" w:rsidRPr="00DD5458">
        <w:rPr>
          <w:rFonts w:cs="Times New Roman"/>
          <w:color w:val="auto"/>
          <w:sz w:val="26"/>
          <w:szCs w:val="26"/>
          <w:lang w:val="vi-VN"/>
        </w:rPr>
        <w:t>3</w:t>
      </w:r>
      <w:r w:rsidRPr="00992DFC">
        <w:rPr>
          <w:rFonts w:cs="Times New Roman"/>
          <w:color w:val="auto"/>
          <w:sz w:val="26"/>
          <w:szCs w:val="26"/>
          <w:lang w:val="vi-VN"/>
        </w:rPr>
        <w:t xml:space="preserve">) </w:t>
      </w:r>
      <w:r w:rsidR="006652AF" w:rsidRPr="00DD5458">
        <w:rPr>
          <w:rFonts w:cs="Times New Roman"/>
          <w:color w:val="auto"/>
          <w:sz w:val="26"/>
          <w:szCs w:val="26"/>
          <w:lang w:val="vi-VN"/>
        </w:rPr>
        <w:t>C</w:t>
      </w:r>
      <w:r w:rsidRPr="00992DFC">
        <w:rPr>
          <w:rFonts w:cs="Times New Roman"/>
          <w:color w:val="auto"/>
          <w:sz w:val="26"/>
          <w:szCs w:val="26"/>
          <w:lang w:val="vi-VN"/>
        </w:rPr>
        <w:t>ung cấp hàng hoá dịch vụ không phải là cơ sở hạ tầng chung hoặc mua hàng hoá, (</w:t>
      </w:r>
      <w:r w:rsidR="006652AF" w:rsidRPr="00DD5458">
        <w:rPr>
          <w:rFonts w:cs="Times New Roman"/>
          <w:color w:val="auto"/>
          <w:sz w:val="26"/>
          <w:szCs w:val="26"/>
          <w:lang w:val="vi-VN"/>
        </w:rPr>
        <w:t>4</w:t>
      </w:r>
      <w:r w:rsidRPr="00992DFC">
        <w:rPr>
          <w:rFonts w:cs="Times New Roman"/>
          <w:color w:val="auto"/>
          <w:sz w:val="26"/>
          <w:szCs w:val="26"/>
          <w:lang w:val="vi-VN"/>
        </w:rPr>
        <w:t>) chính phủ góp tiền cho một cơ chế tài trợ khác hay giao cho một tổ chức tư nhân thực thi các việc hỗ trợ nêu trên, (</w:t>
      </w:r>
      <w:r w:rsidR="006652AF" w:rsidRPr="00DD5458">
        <w:rPr>
          <w:rFonts w:cs="Times New Roman"/>
          <w:color w:val="auto"/>
          <w:sz w:val="26"/>
          <w:szCs w:val="26"/>
          <w:lang w:val="vi-VN"/>
        </w:rPr>
        <w:t>5</w:t>
      </w:r>
      <w:r w:rsidRPr="00992DFC">
        <w:rPr>
          <w:rFonts w:cs="Times New Roman"/>
          <w:color w:val="auto"/>
          <w:sz w:val="26"/>
          <w:szCs w:val="26"/>
          <w:lang w:val="vi-VN"/>
        </w:rPr>
        <w:t>) bất kỳ hình thức hỗ trợ thu nhập hoặc trợ giá nào nhằm thúc đẩy xuất khẩu.</w:t>
      </w:r>
    </w:p>
    <w:p w14:paraId="0087FD5C" w14:textId="2184156E" w:rsidR="00C80A01" w:rsidRPr="00992DFC" w:rsidRDefault="00C80A01" w:rsidP="00DB1DC3">
      <w:pPr>
        <w:widowControl w:val="0"/>
        <w:autoSpaceDE w:val="0"/>
        <w:autoSpaceDN w:val="0"/>
        <w:spacing w:before="0" w:after="0" w:line="360" w:lineRule="auto"/>
        <w:ind w:firstLine="720"/>
        <w:rPr>
          <w:rFonts w:cs="Times New Roman"/>
          <w:color w:val="auto"/>
          <w:sz w:val="26"/>
          <w:szCs w:val="26"/>
          <w:lang w:val="vi-VN"/>
        </w:rPr>
      </w:pPr>
      <w:r w:rsidRPr="00992DFC">
        <w:rPr>
          <w:rFonts w:cs="Times New Roman"/>
          <w:color w:val="auto"/>
          <w:sz w:val="26"/>
          <w:szCs w:val="26"/>
          <w:lang w:val="vi-VN"/>
        </w:rPr>
        <w:lastRenderedPageBreak/>
        <w:t>Đóng góp tài chính là yếu tố cấu thành cơ bản tạo nên trợ cấp, chính phủ có thể thực hiện thông qua một hoặc tất cả các hoạt động</w:t>
      </w:r>
      <w:r w:rsidR="006652AF" w:rsidRPr="00DD5458">
        <w:rPr>
          <w:rFonts w:cs="Times New Roman"/>
          <w:color w:val="auto"/>
          <w:sz w:val="26"/>
          <w:szCs w:val="26"/>
          <w:lang w:val="vi-VN"/>
        </w:rPr>
        <w:t xml:space="preserve"> sau</w:t>
      </w:r>
      <w:r w:rsidRPr="00992DFC">
        <w:rPr>
          <w:rFonts w:cs="Times New Roman"/>
          <w:color w:val="auto"/>
          <w:sz w:val="26"/>
          <w:szCs w:val="26"/>
          <w:lang w:val="vi-VN"/>
        </w:rPr>
        <w:t xml:space="preserve">: </w:t>
      </w:r>
      <w:r w:rsidR="007A6A8F">
        <w:rPr>
          <w:rFonts w:cs="Times New Roman"/>
          <w:color w:val="auto"/>
          <w:sz w:val="26"/>
          <w:szCs w:val="26"/>
          <w:lang w:val="vi-VN"/>
        </w:rPr>
        <w:t>c</w:t>
      </w:r>
      <w:r w:rsidRPr="00992DFC">
        <w:rPr>
          <w:rFonts w:cs="Times New Roman"/>
          <w:color w:val="auto"/>
          <w:sz w:val="26"/>
          <w:szCs w:val="26"/>
          <w:lang w:val="vi-VN"/>
        </w:rPr>
        <w:t xml:space="preserve">hính phủ thực tế có chuyển trực tiếp các khoản vốn hoặc có khả năng chuyển hoặc nhận nợ trực tiếp; chính phủ bỏ qua hay không thu các khoản thu đáng lẽ phải nộp cho chính phủ; chính phủ cung cấp hàng hoá hay dịch vụ không phải là hạ tầng cơ sở chung, hoặc chính phủ mua hàng; chính phủ góp tiền vào một cơ chế tài trợ, hay giao hoặc lệnh cho một tổ chức tư nhân thực thi một hay nhiều chức năng đã nêu trên, là những chức năng thông thường được trao cho chính phủ và công việc của tổ chức tư nhân này trong thực tế không khác với những hoạt động thông thuờng của chính phủ (Điều 1.1 (a)(1) Hiệp định SCM). Thực chất, yếu tố “đóng góp tài chính” là một yếu tố giúp xác định phạm vi của khái niệm trợ cấp, theo đó trợ cấp không phải là tất cả các hoạt động </w:t>
      </w:r>
      <w:r w:rsidR="001B4CDE" w:rsidRPr="00992DFC">
        <w:rPr>
          <w:rFonts w:cs="Times New Roman"/>
          <w:color w:val="auto"/>
          <w:sz w:val="26"/>
          <w:szCs w:val="26"/>
          <w:lang w:val="vi-VN"/>
        </w:rPr>
        <w:t xml:space="preserve">của </w:t>
      </w:r>
      <w:r w:rsidRPr="00992DFC">
        <w:rPr>
          <w:rFonts w:cs="Times New Roman"/>
          <w:color w:val="auto"/>
          <w:sz w:val="26"/>
          <w:szCs w:val="26"/>
          <w:lang w:val="vi-VN"/>
        </w:rPr>
        <w:t xml:space="preserve">chính phủ mà chỉ là những hoạt động “đóng góp tài chính”.  </w:t>
      </w:r>
    </w:p>
    <w:p w14:paraId="7C0F727B" w14:textId="19846434" w:rsidR="00C80A01" w:rsidRPr="00992DFC" w:rsidRDefault="00C80A01" w:rsidP="00DB1DC3">
      <w:pPr>
        <w:shd w:val="clear" w:color="auto" w:fill="FFFFFF"/>
        <w:spacing w:before="0" w:after="0" w:line="360" w:lineRule="auto"/>
        <w:ind w:firstLine="720"/>
        <w:rPr>
          <w:rFonts w:eastAsia="Times New Roman" w:cs="Times New Roman"/>
          <w:color w:val="auto"/>
          <w:sz w:val="26"/>
          <w:szCs w:val="26"/>
          <w:lang w:val="vi-VN"/>
        </w:rPr>
      </w:pPr>
      <w:r w:rsidRPr="00992DFC">
        <w:rPr>
          <w:rFonts w:eastAsia="Times New Roman" w:cs="Times New Roman"/>
          <w:color w:val="auto"/>
          <w:sz w:val="26"/>
          <w:szCs w:val="26"/>
          <w:lang w:val="vi-VN"/>
        </w:rPr>
        <w:t>Theo quy định của WTO, các chính phủ </w:t>
      </w:r>
      <w:r w:rsidRPr="00992DFC">
        <w:rPr>
          <w:rFonts w:eastAsia="Times New Roman" w:cs="Times New Roman"/>
          <w:iCs/>
          <w:color w:val="auto"/>
          <w:sz w:val="26"/>
          <w:szCs w:val="26"/>
          <w:lang w:val="vi-VN"/>
        </w:rPr>
        <w:t>được phép trợ cấp</w:t>
      </w:r>
      <w:r w:rsidRPr="00992DFC">
        <w:rPr>
          <w:rFonts w:eastAsia="Times New Roman" w:cs="Times New Roman"/>
          <w:color w:val="auto"/>
          <w:sz w:val="26"/>
          <w:szCs w:val="26"/>
          <w:lang w:val="vi-VN"/>
        </w:rPr>
        <w:t>, nhưng chỉ </w:t>
      </w:r>
      <w:r w:rsidRPr="00992DFC">
        <w:rPr>
          <w:rFonts w:eastAsia="Times New Roman" w:cs="Times New Roman"/>
          <w:iCs/>
          <w:color w:val="auto"/>
          <w:sz w:val="26"/>
          <w:szCs w:val="26"/>
          <w:lang w:val="vi-VN"/>
        </w:rPr>
        <w:t>trong các giới hạn và điều kiện nhất định</w:t>
      </w:r>
      <w:r w:rsidRPr="00992DFC">
        <w:rPr>
          <w:rFonts w:eastAsia="Times New Roman" w:cs="Times New Roman"/>
          <w:color w:val="auto"/>
          <w:sz w:val="26"/>
          <w:szCs w:val="26"/>
          <w:lang w:val="vi-VN"/>
        </w:rPr>
        <w:t>. WTO có hai hệ thống quy định riêng về trợ cấp, áp dụng cho 02 nhóm sản phẩm: (</w:t>
      </w:r>
      <w:r w:rsidR="006652AF" w:rsidRPr="00DD5458">
        <w:rPr>
          <w:rFonts w:eastAsia="Times New Roman" w:cs="Times New Roman"/>
          <w:color w:val="auto"/>
          <w:sz w:val="26"/>
          <w:szCs w:val="26"/>
          <w:lang w:val="vi-VN"/>
        </w:rPr>
        <w:t>1</w:t>
      </w:r>
      <w:r w:rsidRPr="00992DFC">
        <w:rPr>
          <w:rFonts w:eastAsia="Times New Roman" w:cs="Times New Roman"/>
          <w:color w:val="auto"/>
          <w:sz w:val="26"/>
          <w:szCs w:val="26"/>
          <w:lang w:val="vi-VN"/>
        </w:rPr>
        <w:t xml:space="preserve">) Đối với hàng công nghiệp, các loại trợ cấp, các quy tắc và điều kiện cho từng loại </w:t>
      </w:r>
      <w:r w:rsidR="001B4CDE" w:rsidRPr="00992DFC">
        <w:rPr>
          <w:rFonts w:eastAsia="Times New Roman" w:cs="Times New Roman"/>
          <w:color w:val="auto"/>
          <w:sz w:val="26"/>
          <w:szCs w:val="26"/>
          <w:lang w:val="vi-VN"/>
        </w:rPr>
        <w:t xml:space="preserve">hàng </w:t>
      </w:r>
      <w:r w:rsidRPr="00992DFC">
        <w:rPr>
          <w:rFonts w:eastAsia="Times New Roman" w:cs="Times New Roman"/>
          <w:color w:val="auto"/>
          <w:sz w:val="26"/>
          <w:szCs w:val="26"/>
          <w:lang w:val="vi-VN"/>
        </w:rPr>
        <w:t xml:space="preserve">cùng với các biện pháp xử lý nếu có vi phạm hoặc trợ cấp gây thiệt hại được quy định tại </w:t>
      </w:r>
      <w:r w:rsidRPr="00992DFC">
        <w:rPr>
          <w:rFonts w:cs="Times New Roman"/>
          <w:color w:val="auto"/>
          <w:sz w:val="26"/>
          <w:szCs w:val="26"/>
          <w:lang w:val="vi-VN"/>
        </w:rPr>
        <w:t xml:space="preserve">Hiệp định </w:t>
      </w:r>
      <w:r w:rsidRPr="00992DFC">
        <w:rPr>
          <w:rFonts w:eastAsia="Times New Roman" w:cs="Times New Roman"/>
          <w:color w:val="auto"/>
          <w:sz w:val="26"/>
          <w:szCs w:val="26"/>
          <w:lang w:val="vi-VN"/>
        </w:rPr>
        <w:t>SCM; (</w:t>
      </w:r>
      <w:r w:rsidR="006652AF" w:rsidRPr="00DD5458">
        <w:rPr>
          <w:rFonts w:eastAsia="Times New Roman" w:cs="Times New Roman"/>
          <w:color w:val="auto"/>
          <w:sz w:val="26"/>
          <w:szCs w:val="26"/>
          <w:lang w:val="vi-VN"/>
        </w:rPr>
        <w:t>2</w:t>
      </w:r>
      <w:r w:rsidRPr="00992DFC">
        <w:rPr>
          <w:rFonts w:eastAsia="Times New Roman" w:cs="Times New Roman"/>
          <w:color w:val="auto"/>
          <w:sz w:val="26"/>
          <w:szCs w:val="26"/>
          <w:lang w:val="vi-VN"/>
        </w:rPr>
        <w:t>) Đối với hàng nông sản, tuân thủ </w:t>
      </w:r>
      <w:r w:rsidR="000B2AE4" w:rsidRPr="00992DFC">
        <w:rPr>
          <w:rFonts w:eastAsia="Times New Roman" w:cs="Times New Roman"/>
          <w:bCs/>
          <w:color w:val="auto"/>
          <w:sz w:val="26"/>
          <w:szCs w:val="26"/>
          <w:lang w:val="vi-VN"/>
        </w:rPr>
        <w:t>Hiệp định Nông nghiệp của WTO</w:t>
      </w:r>
      <w:r w:rsidRPr="00992DFC">
        <w:rPr>
          <w:rFonts w:eastAsia="Times New Roman" w:cs="Times New Roman"/>
          <w:color w:val="auto"/>
          <w:sz w:val="26"/>
          <w:szCs w:val="26"/>
          <w:lang w:val="vi-VN"/>
        </w:rPr>
        <w:t>.</w:t>
      </w:r>
    </w:p>
    <w:p w14:paraId="77A7E47F" w14:textId="285B3A1C" w:rsidR="00C80A01" w:rsidRPr="00992DFC" w:rsidRDefault="002A091B" w:rsidP="00DB1DC3">
      <w:pPr>
        <w:shd w:val="clear" w:color="auto" w:fill="FFFFFF"/>
        <w:spacing w:before="0" w:after="0" w:line="360" w:lineRule="auto"/>
        <w:ind w:firstLine="720"/>
        <w:rPr>
          <w:rFonts w:eastAsia="Times New Roman" w:cs="Times New Roman"/>
          <w:color w:val="auto"/>
          <w:sz w:val="26"/>
          <w:szCs w:val="26"/>
          <w:lang w:val="vi-VN"/>
        </w:rPr>
      </w:pPr>
      <w:r w:rsidRPr="00DD5458">
        <w:rPr>
          <w:rFonts w:eastAsia="Times New Roman" w:cs="Times New Roman"/>
          <w:color w:val="auto"/>
          <w:sz w:val="26"/>
          <w:szCs w:val="26"/>
          <w:lang w:val="vi-VN"/>
        </w:rPr>
        <w:t>Ở cách tiếp cận khác, t</w:t>
      </w:r>
      <w:r w:rsidR="00C80A01" w:rsidRPr="00992DFC">
        <w:rPr>
          <w:rFonts w:eastAsia="Times New Roman" w:cs="Times New Roman"/>
          <w:color w:val="auto"/>
          <w:sz w:val="26"/>
          <w:szCs w:val="26"/>
          <w:lang w:val="vi-VN"/>
        </w:rPr>
        <w:t xml:space="preserve">rợ cấp </w:t>
      </w:r>
      <w:r w:rsidRPr="00DD5458">
        <w:rPr>
          <w:rFonts w:eastAsia="Times New Roman" w:cs="Times New Roman"/>
          <w:color w:val="auto"/>
          <w:sz w:val="26"/>
          <w:szCs w:val="26"/>
          <w:lang w:val="vi-VN"/>
        </w:rPr>
        <w:t xml:space="preserve">được xem </w:t>
      </w:r>
      <w:r w:rsidR="00C80A01" w:rsidRPr="00992DFC">
        <w:rPr>
          <w:rFonts w:eastAsia="Times New Roman" w:cs="Times New Roman"/>
          <w:color w:val="auto"/>
          <w:sz w:val="26"/>
          <w:szCs w:val="26"/>
          <w:lang w:val="vi-VN"/>
        </w:rPr>
        <w:t>là hoạt động đóng góp tài chính của chính phủ hoặc cơ quan công quyền nằm trên lãnh thổ chính phủ đó cho doanh nghiệp trong nước khiến cho chính phủ mất đi một lợi ích đáng lẽ phải có và trên cơ sở đó tạo ra cho doanh nghiệp hưởng trợ cấp một lợi ích nhất định</w:t>
      </w:r>
      <w:r w:rsidRPr="00DD5458">
        <w:rPr>
          <w:rFonts w:eastAsia="Times New Roman" w:cs="Times New Roman"/>
          <w:color w:val="auto"/>
          <w:sz w:val="26"/>
          <w:szCs w:val="26"/>
          <w:lang w:val="vi-VN"/>
        </w:rPr>
        <w:t xml:space="preserve"> </w:t>
      </w:r>
      <w:r w:rsidRPr="00992DFC">
        <w:rPr>
          <w:rFonts w:eastAsia="Times New Roman" w:cs="Times New Roman"/>
          <w:color w:val="auto"/>
          <w:sz w:val="26"/>
          <w:szCs w:val="26"/>
          <w:lang w:val="vi-VN"/>
        </w:rPr>
        <w:t>(Nguyễn Quỳnh Trang</w:t>
      </w:r>
      <w:r w:rsidRPr="00DD5458">
        <w:rPr>
          <w:rFonts w:eastAsia="Times New Roman" w:cs="Times New Roman"/>
          <w:color w:val="auto"/>
          <w:sz w:val="26"/>
          <w:szCs w:val="26"/>
          <w:lang w:val="vi-VN"/>
        </w:rPr>
        <w:t xml:space="preserve">, </w:t>
      </w:r>
      <w:r w:rsidRPr="00992DFC">
        <w:rPr>
          <w:rFonts w:eastAsia="Times New Roman" w:cs="Times New Roman"/>
          <w:color w:val="auto"/>
          <w:sz w:val="26"/>
          <w:szCs w:val="26"/>
          <w:lang w:val="vi-VN"/>
        </w:rPr>
        <w:t>2018)</w:t>
      </w:r>
      <w:r w:rsidRPr="00DD5458">
        <w:rPr>
          <w:rFonts w:eastAsia="Times New Roman" w:cs="Times New Roman"/>
          <w:color w:val="auto"/>
          <w:sz w:val="26"/>
          <w:szCs w:val="26"/>
          <w:lang w:val="vi-VN"/>
        </w:rPr>
        <w:t>. Với cách tiếp cận này, k</w:t>
      </w:r>
      <w:r w:rsidR="00C80A01" w:rsidRPr="00992DFC">
        <w:rPr>
          <w:rFonts w:eastAsia="Times New Roman" w:cs="Times New Roman"/>
          <w:color w:val="auto"/>
          <w:sz w:val="26"/>
          <w:szCs w:val="26"/>
          <w:lang w:val="vi-VN"/>
        </w:rPr>
        <w:t xml:space="preserve">hái niệm </w:t>
      </w:r>
      <w:r w:rsidRPr="00DD5458">
        <w:rPr>
          <w:rFonts w:eastAsia="Times New Roman" w:cs="Times New Roman"/>
          <w:color w:val="auto"/>
          <w:sz w:val="26"/>
          <w:szCs w:val="26"/>
          <w:lang w:val="vi-VN"/>
        </w:rPr>
        <w:t xml:space="preserve">trợ cấp </w:t>
      </w:r>
      <w:r w:rsidR="00C80A01" w:rsidRPr="00992DFC">
        <w:rPr>
          <w:rFonts w:eastAsia="Times New Roman" w:cs="Times New Roman"/>
          <w:color w:val="auto"/>
          <w:sz w:val="26"/>
          <w:szCs w:val="26"/>
          <w:lang w:val="vi-VN"/>
        </w:rPr>
        <w:t>xác định rõ nội h</w:t>
      </w:r>
      <w:r w:rsidRPr="00DD5458">
        <w:rPr>
          <w:rFonts w:eastAsia="Times New Roman" w:cs="Times New Roman"/>
          <w:color w:val="auto"/>
          <w:sz w:val="26"/>
          <w:szCs w:val="26"/>
          <w:lang w:val="vi-VN"/>
        </w:rPr>
        <w:t>àm</w:t>
      </w:r>
      <w:r w:rsidR="00C80A01" w:rsidRPr="00992DFC">
        <w:rPr>
          <w:rFonts w:eastAsia="Times New Roman" w:cs="Times New Roman"/>
          <w:color w:val="auto"/>
          <w:sz w:val="26"/>
          <w:szCs w:val="26"/>
          <w:lang w:val="vi-VN"/>
        </w:rPr>
        <w:t xml:space="preserve"> về </w:t>
      </w:r>
      <w:r w:rsidR="00C80A01" w:rsidRPr="00992DFC">
        <w:rPr>
          <w:rFonts w:cs="Times New Roman"/>
          <w:color w:val="auto"/>
          <w:sz w:val="26"/>
          <w:szCs w:val="26"/>
          <w:lang w:val="vi-VN"/>
        </w:rPr>
        <w:t xml:space="preserve">giá trị lợi ích mất đi của </w:t>
      </w:r>
      <w:r w:rsidR="001B4CDE" w:rsidRPr="00992DFC">
        <w:rPr>
          <w:rFonts w:cs="Times New Roman"/>
          <w:color w:val="auto"/>
          <w:sz w:val="26"/>
          <w:szCs w:val="26"/>
          <w:lang w:val="vi-VN"/>
        </w:rPr>
        <w:t>c</w:t>
      </w:r>
      <w:r w:rsidR="00C80A01" w:rsidRPr="00992DFC">
        <w:rPr>
          <w:rFonts w:cs="Times New Roman"/>
          <w:color w:val="auto"/>
          <w:sz w:val="26"/>
          <w:szCs w:val="26"/>
          <w:lang w:val="vi-VN"/>
        </w:rPr>
        <w:t>hính phủ và lợi ích tạo ra cho doanh nghiệp hưởng trợ cấp.</w:t>
      </w:r>
    </w:p>
    <w:p w14:paraId="78262CFC" w14:textId="7D449838" w:rsidR="002061F2" w:rsidRPr="00992DFC" w:rsidRDefault="00C80A01" w:rsidP="00DB1DC3">
      <w:pPr>
        <w:shd w:val="clear" w:color="auto" w:fill="FFFFFF"/>
        <w:spacing w:before="0" w:after="0" w:line="360" w:lineRule="auto"/>
        <w:ind w:firstLine="720"/>
        <w:rPr>
          <w:rFonts w:cs="Times New Roman"/>
          <w:color w:val="auto"/>
          <w:sz w:val="26"/>
          <w:szCs w:val="26"/>
          <w:shd w:val="clear" w:color="auto" w:fill="FFFFFF"/>
          <w:lang w:val="vi-VN"/>
        </w:rPr>
      </w:pPr>
      <w:r w:rsidRPr="00992DFC">
        <w:rPr>
          <w:rFonts w:eastAsia="Times New Roman" w:cs="Times New Roman"/>
          <w:color w:val="auto"/>
          <w:sz w:val="26"/>
          <w:szCs w:val="26"/>
          <w:lang w:val="vi-VN"/>
        </w:rPr>
        <w:t xml:space="preserve">Như vậy, có thể hiểu, </w:t>
      </w:r>
      <w:r w:rsidRPr="00992DFC">
        <w:rPr>
          <w:rFonts w:eastAsia="Times New Roman" w:cs="Times New Roman"/>
          <w:i/>
          <w:color w:val="auto"/>
          <w:sz w:val="26"/>
          <w:szCs w:val="26"/>
          <w:lang w:val="vi-VN"/>
        </w:rPr>
        <w:t>T</w:t>
      </w:r>
      <w:r w:rsidRPr="00992DFC">
        <w:rPr>
          <w:rFonts w:cs="Times New Roman"/>
          <w:i/>
          <w:color w:val="auto"/>
          <w:sz w:val="26"/>
          <w:szCs w:val="26"/>
          <w:shd w:val="clear" w:color="auto" w:fill="FFFFFF"/>
          <w:lang w:val="vi-VN"/>
        </w:rPr>
        <w:t xml:space="preserve">rợ cấp là </w:t>
      </w:r>
      <w:r w:rsidR="002061F2" w:rsidRPr="00992DFC">
        <w:rPr>
          <w:rFonts w:cs="Times New Roman"/>
          <w:i/>
          <w:color w:val="auto"/>
          <w:sz w:val="26"/>
          <w:szCs w:val="26"/>
          <w:shd w:val="clear" w:color="auto" w:fill="FFFFFF"/>
          <w:lang w:val="vi-VN"/>
        </w:rPr>
        <w:t>các</w:t>
      </w:r>
      <w:r w:rsidRPr="00992DFC">
        <w:rPr>
          <w:rFonts w:cs="Times New Roman"/>
          <w:i/>
          <w:color w:val="auto"/>
          <w:sz w:val="26"/>
          <w:szCs w:val="26"/>
          <w:shd w:val="clear" w:color="auto" w:fill="FFFFFF"/>
          <w:lang w:val="vi-VN"/>
        </w:rPr>
        <w:t xml:space="preserve"> khoản hỗ trợ tài chính</w:t>
      </w:r>
      <w:r w:rsidR="002A310B" w:rsidRPr="00992DFC">
        <w:rPr>
          <w:rFonts w:cs="Times New Roman"/>
          <w:i/>
          <w:color w:val="auto"/>
          <w:sz w:val="26"/>
          <w:szCs w:val="26"/>
          <w:shd w:val="clear" w:color="auto" w:fill="FFFFFF"/>
          <w:lang w:val="vi-VN"/>
        </w:rPr>
        <w:t xml:space="preserve"> </w:t>
      </w:r>
      <w:r w:rsidRPr="00992DFC">
        <w:rPr>
          <w:rFonts w:cs="Times New Roman"/>
          <w:i/>
          <w:color w:val="auto"/>
          <w:sz w:val="26"/>
          <w:szCs w:val="26"/>
          <w:shd w:val="clear" w:color="auto" w:fill="FFFFFF"/>
          <w:lang w:val="vi-VN"/>
        </w:rPr>
        <w:t xml:space="preserve">từ chính phủ, cơ quan công quyền </w:t>
      </w:r>
      <w:r w:rsidRPr="00992DFC">
        <w:rPr>
          <w:rFonts w:eastAsia="Times New Roman" w:cs="Times New Roman"/>
          <w:i/>
          <w:iCs/>
          <w:color w:val="auto"/>
          <w:spacing w:val="-2"/>
          <w:sz w:val="26"/>
          <w:szCs w:val="26"/>
          <w:lang w:val="vi-VN"/>
        </w:rPr>
        <w:t xml:space="preserve">trên lãnh thổ chính phủ đó cho doanh nghiệp, ngành sản xuất trong nước nhằm đem lại </w:t>
      </w:r>
      <w:r w:rsidRPr="00992DFC">
        <w:rPr>
          <w:rFonts w:cs="Times New Roman"/>
          <w:i/>
          <w:color w:val="auto"/>
          <w:sz w:val="26"/>
          <w:szCs w:val="26"/>
          <w:shd w:val="clear" w:color="auto" w:fill="FFFFFF"/>
          <w:lang w:val="vi-VN"/>
        </w:rPr>
        <w:t>lợi ích cho doanh nghiệp, ngành sản xuất nhận trợ cấp</w:t>
      </w:r>
      <w:r w:rsidRPr="00992DFC">
        <w:rPr>
          <w:rFonts w:cs="Times New Roman"/>
          <w:color w:val="auto"/>
          <w:sz w:val="26"/>
          <w:szCs w:val="26"/>
          <w:shd w:val="clear" w:color="auto" w:fill="FFFFFF"/>
          <w:lang w:val="vi-VN"/>
        </w:rPr>
        <w:t xml:space="preserve">. </w:t>
      </w:r>
      <w:r w:rsidR="002061F2" w:rsidRPr="00992DFC">
        <w:rPr>
          <w:rFonts w:cs="Times New Roman"/>
          <w:i/>
          <w:color w:val="auto"/>
          <w:sz w:val="26"/>
          <w:szCs w:val="26"/>
          <w:shd w:val="clear" w:color="auto" w:fill="FFFFFF"/>
          <w:lang w:val="vi-VN"/>
        </w:rPr>
        <w:t>Các khoản hỗ trợ tài chính</w:t>
      </w:r>
      <w:r w:rsidR="002061F2" w:rsidRPr="00992DFC">
        <w:rPr>
          <w:rFonts w:cs="Times New Roman"/>
          <w:color w:val="auto"/>
          <w:sz w:val="26"/>
          <w:szCs w:val="26"/>
          <w:shd w:val="clear" w:color="auto" w:fill="FFFFFF"/>
          <w:lang w:val="vi-VN"/>
        </w:rPr>
        <w:t xml:space="preserve"> </w:t>
      </w:r>
      <w:r w:rsidR="002061F2" w:rsidRPr="00992DFC">
        <w:rPr>
          <w:rFonts w:cs="Times New Roman"/>
          <w:i/>
          <w:color w:val="auto"/>
          <w:sz w:val="26"/>
          <w:szCs w:val="26"/>
          <w:shd w:val="clear" w:color="auto" w:fill="FFFFFF"/>
          <w:lang w:val="vi-VN"/>
        </w:rPr>
        <w:t xml:space="preserve">được quy định tại các chương trình, chính sách cho vay và bảo đảm, thuế ưu đãi, miễn giảm các khoản phải thu, ưu đãi thuế thu nhập doanh nghiệp, ưu đãi về đất, tài trợ xúc tiến xuất khẩu, cung cấp điện nước với mức giá ưu đãi.  </w:t>
      </w:r>
      <w:r w:rsidR="002061F2" w:rsidRPr="00992DFC">
        <w:rPr>
          <w:rFonts w:cs="Times New Roman"/>
          <w:color w:val="auto"/>
          <w:sz w:val="26"/>
          <w:szCs w:val="26"/>
          <w:shd w:val="clear" w:color="auto" w:fill="FFFFFF"/>
          <w:lang w:val="vi-VN"/>
        </w:rPr>
        <w:t xml:space="preserve"> </w:t>
      </w:r>
    </w:p>
    <w:p w14:paraId="3A773751" w14:textId="0BA351C8" w:rsidR="00C80A01" w:rsidRPr="00DD5458" w:rsidRDefault="00C80A01" w:rsidP="00DB1DC3">
      <w:pPr>
        <w:shd w:val="clear" w:color="auto" w:fill="FFFFFF"/>
        <w:spacing w:before="0" w:after="0" w:line="360" w:lineRule="auto"/>
        <w:ind w:firstLine="720"/>
        <w:rPr>
          <w:rFonts w:cs="Times New Roman"/>
          <w:color w:val="auto"/>
          <w:sz w:val="26"/>
          <w:szCs w:val="26"/>
          <w:shd w:val="clear" w:color="auto" w:fill="FFFFFF"/>
          <w:lang w:val="vi-VN"/>
        </w:rPr>
      </w:pPr>
      <w:r w:rsidRPr="00992DFC">
        <w:rPr>
          <w:rFonts w:cs="Times New Roman"/>
          <w:color w:val="auto"/>
          <w:sz w:val="26"/>
          <w:szCs w:val="26"/>
          <w:shd w:val="clear" w:color="auto" w:fill="FFFFFF"/>
          <w:lang w:val="vi-VN"/>
        </w:rPr>
        <w:lastRenderedPageBreak/>
        <w:t xml:space="preserve">Trợ cấp là việc chính phủ tạo ra lợi ích cho doanh nghiệp, ngành sản xuất mà trong điều kiện thường doanh nghiệp, ngành sản xuất không thể có được nhằm hỗ trợ phát triển một số ngành (ngành công nghiệp non trẻ...) trong những thời kỳ nhất định. </w:t>
      </w:r>
      <w:r w:rsidR="002A091B" w:rsidRPr="00DD5458">
        <w:rPr>
          <w:rFonts w:cs="Times New Roman"/>
          <w:color w:val="auto"/>
          <w:sz w:val="26"/>
          <w:szCs w:val="26"/>
          <w:shd w:val="clear" w:color="auto" w:fill="FFFFFF"/>
          <w:lang w:val="vi-VN"/>
        </w:rPr>
        <w:t>N</w:t>
      </w:r>
      <w:r w:rsidRPr="00992DFC">
        <w:rPr>
          <w:rFonts w:cs="Times New Roman"/>
          <w:color w:val="auto"/>
          <w:sz w:val="26"/>
          <w:szCs w:val="26"/>
          <w:shd w:val="clear" w:color="auto" w:fill="FFFFFF"/>
          <w:lang w:val="vi-VN"/>
        </w:rPr>
        <w:t xml:space="preserve">gành sản xuất trong nước được hiểu </w:t>
      </w:r>
      <w:r w:rsidR="00580621" w:rsidRPr="00992DFC">
        <w:rPr>
          <w:rFonts w:cs="Times New Roman"/>
          <w:color w:val="auto"/>
          <w:sz w:val="26"/>
          <w:szCs w:val="26"/>
          <w:shd w:val="clear" w:color="auto" w:fill="FFFFFF"/>
          <w:lang w:val="vi-VN"/>
        </w:rPr>
        <w:t>là</w:t>
      </w:r>
      <w:r w:rsidRPr="00992DFC">
        <w:rPr>
          <w:rFonts w:cs="Times New Roman"/>
          <w:color w:val="auto"/>
          <w:sz w:val="26"/>
          <w:szCs w:val="26"/>
          <w:shd w:val="clear" w:color="auto" w:fill="FFFFFF"/>
          <w:lang w:val="vi-VN"/>
        </w:rPr>
        <w:t xml:space="preserve"> </w:t>
      </w:r>
      <w:r w:rsidR="00580621" w:rsidRPr="00992DFC">
        <w:rPr>
          <w:rFonts w:cs="Times New Roman"/>
          <w:color w:val="auto"/>
          <w:sz w:val="26"/>
          <w:szCs w:val="26"/>
          <w:shd w:val="clear" w:color="auto" w:fill="FFFFFF"/>
          <w:lang w:val="vi-VN"/>
        </w:rPr>
        <w:t>các</w:t>
      </w:r>
      <w:r w:rsidRPr="00992DFC">
        <w:rPr>
          <w:rFonts w:cs="Times New Roman"/>
          <w:color w:val="auto"/>
          <w:sz w:val="26"/>
          <w:szCs w:val="26"/>
          <w:shd w:val="clear" w:color="auto" w:fill="FFFFFF"/>
          <w:lang w:val="vi-VN"/>
        </w:rPr>
        <w:t xml:space="preserve"> nhà sản xuất cùng một sản phẩm tương tự hay </w:t>
      </w:r>
      <w:r w:rsidR="00E4706A" w:rsidRPr="00992DFC">
        <w:rPr>
          <w:rFonts w:cs="Times New Roman"/>
          <w:color w:val="auto"/>
          <w:sz w:val="26"/>
          <w:szCs w:val="26"/>
          <w:shd w:val="clear" w:color="auto" w:fill="FFFFFF"/>
          <w:lang w:val="vi-VN"/>
        </w:rPr>
        <w:t>các</w:t>
      </w:r>
      <w:r w:rsidRPr="00992DFC">
        <w:rPr>
          <w:rFonts w:cs="Times New Roman"/>
          <w:color w:val="auto"/>
          <w:sz w:val="26"/>
          <w:szCs w:val="26"/>
          <w:shd w:val="clear" w:color="auto" w:fill="FFFFFF"/>
          <w:lang w:val="vi-VN"/>
        </w:rPr>
        <w:t xml:space="preserve"> nhà sản xuất có sản lượng chung chiếm đa số trong tổng sản xuất trong nước của những sản phẩm đó.</w:t>
      </w:r>
      <w:r w:rsidR="002A091B" w:rsidRPr="00DD5458">
        <w:rPr>
          <w:rFonts w:cs="Times New Roman"/>
          <w:color w:val="auto"/>
          <w:sz w:val="26"/>
          <w:szCs w:val="26"/>
          <w:shd w:val="clear" w:color="auto" w:fill="FFFFFF"/>
          <w:lang w:val="vi-VN"/>
        </w:rPr>
        <w:t xml:space="preserve"> </w:t>
      </w:r>
    </w:p>
    <w:p w14:paraId="0A91F293" w14:textId="77777777" w:rsidR="00C80A01" w:rsidRPr="00992DFC" w:rsidRDefault="00C80A01" w:rsidP="00DB1DC3">
      <w:pPr>
        <w:shd w:val="clear" w:color="auto" w:fill="FFFFFF" w:themeFill="background1"/>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Trợ cấp là những lợi ích tài chính có tính chất cá biệt sử dụng nguồn lực của nhà nước để cung cấp cho một doanh nghiệp, một nhóm doanh nghiệp hoặc một ngành sản xuất. Những lợi ích này có thể dưới hình thức cấp vốn, trợ cấp không hoàn lại, cho vay với lãi suất ưu đãi, bảo lãnh khoản vay, miễn giảm thuế, cho phép chậm nộp thuế, cung cấp các hàng hóa dịch vụ công với mức giá thấp hơn giá thị trường...</w:t>
      </w:r>
    </w:p>
    <w:p w14:paraId="13851DA1" w14:textId="74CE7743" w:rsidR="002A091B" w:rsidRPr="00DD5458" w:rsidRDefault="002A091B" w:rsidP="00DB1DC3">
      <w:pPr>
        <w:widowControl w:val="0"/>
        <w:tabs>
          <w:tab w:val="left" w:pos="1080"/>
          <w:tab w:val="left" w:pos="1170"/>
          <w:tab w:val="left" w:pos="1260"/>
          <w:tab w:val="left" w:pos="1350"/>
          <w:tab w:val="left" w:pos="1530"/>
          <w:tab w:val="left" w:pos="1620"/>
          <w:tab w:val="left" w:pos="1710"/>
          <w:tab w:val="left" w:pos="1800"/>
          <w:tab w:val="left" w:pos="1980"/>
        </w:tabs>
        <w:autoSpaceDE w:val="0"/>
        <w:autoSpaceDN w:val="0"/>
        <w:adjustRightInd w:val="0"/>
        <w:spacing w:before="0" w:after="0" w:line="360" w:lineRule="auto"/>
        <w:ind w:firstLine="720"/>
        <w:rPr>
          <w:rFonts w:eastAsia="Times New Roman" w:cs="Times New Roman"/>
          <w:i/>
          <w:color w:val="auto"/>
          <w:sz w:val="26"/>
          <w:szCs w:val="26"/>
          <w:lang w:val="vi-VN"/>
        </w:rPr>
      </w:pPr>
      <w:r w:rsidRPr="00DD5458">
        <w:rPr>
          <w:rFonts w:eastAsia="Times New Roman" w:cs="Times New Roman"/>
          <w:i/>
          <w:color w:val="auto"/>
          <w:sz w:val="26"/>
          <w:szCs w:val="26"/>
          <w:lang w:val="vi-VN"/>
        </w:rPr>
        <w:t>b) Trợ cấp xuất khẩu</w:t>
      </w:r>
    </w:p>
    <w:p w14:paraId="27DA470B" w14:textId="0057BB22" w:rsidR="000B033A" w:rsidRPr="00DD5458" w:rsidRDefault="000B033A" w:rsidP="00DB1DC3">
      <w:pPr>
        <w:spacing w:before="0" w:after="0" w:line="360" w:lineRule="auto"/>
        <w:ind w:firstLine="720"/>
        <w:rPr>
          <w:rFonts w:cs="Times New Roman"/>
          <w:color w:val="auto"/>
          <w:spacing w:val="-2"/>
          <w:sz w:val="26"/>
          <w:szCs w:val="26"/>
          <w:shd w:val="clear" w:color="auto" w:fill="FFFFFF"/>
          <w:lang w:val="vi-VN"/>
        </w:rPr>
      </w:pPr>
      <w:r w:rsidRPr="00DD5458">
        <w:rPr>
          <w:rFonts w:cs="Times New Roman"/>
          <w:color w:val="auto"/>
          <w:sz w:val="26"/>
          <w:szCs w:val="26"/>
          <w:lang w:val="vi-VN"/>
        </w:rPr>
        <w:t xml:space="preserve">Theo </w:t>
      </w:r>
      <w:r w:rsidRPr="00992DFC">
        <w:rPr>
          <w:rFonts w:cs="Times New Roman"/>
          <w:color w:val="auto"/>
          <w:sz w:val="26"/>
          <w:szCs w:val="26"/>
          <w:lang w:val="vi-VN"/>
        </w:rPr>
        <w:t xml:space="preserve">Hiệp định </w:t>
      </w:r>
      <w:r w:rsidRPr="00992DFC">
        <w:rPr>
          <w:rFonts w:cs="Times New Roman"/>
          <w:color w:val="auto"/>
          <w:sz w:val="26"/>
          <w:szCs w:val="26"/>
          <w:shd w:val="clear" w:color="auto" w:fill="FFFFFF"/>
          <w:lang w:val="vi-VN"/>
        </w:rPr>
        <w:t xml:space="preserve">SCM, </w:t>
      </w:r>
      <w:r w:rsidRPr="00DD5458">
        <w:rPr>
          <w:rFonts w:cs="Times New Roman"/>
          <w:color w:val="auto"/>
          <w:sz w:val="26"/>
          <w:szCs w:val="26"/>
          <w:shd w:val="clear" w:color="auto" w:fill="FFFFFF"/>
          <w:lang w:val="vi-VN"/>
        </w:rPr>
        <w:t>t</w:t>
      </w:r>
      <w:r w:rsidRPr="00992DFC">
        <w:rPr>
          <w:rFonts w:cs="Times New Roman"/>
          <w:color w:val="auto"/>
          <w:sz w:val="26"/>
          <w:szCs w:val="26"/>
          <w:shd w:val="clear" w:color="auto" w:fill="FFFFFF"/>
          <w:lang w:val="vi-VN"/>
        </w:rPr>
        <w:t>rợ cấp xuất khẩu là các khoản hỗ trợ của chính phủ, cơ quan công quyền dành cho các doanh nghiệp sản xuất và kinh doanh hàng xuất khẩu, nhằm tăng khả năng xuất khẩu của sản phẩm. Mặc dù sử dụng trợ cấp xuất khẩu có thể giúp tăng xuất khẩu và cân bằng thương mại, nhưng các khoản trợ cấp như vậy bị coi là không công bằng trong chính sách thương mại và thường dẫn đến các biện pháp đối kháng (biện pháp trả đũa) của các nước khác</w:t>
      </w:r>
      <w:r w:rsidRPr="00DD5458">
        <w:rPr>
          <w:rFonts w:cs="Times New Roman"/>
          <w:color w:val="auto"/>
          <w:sz w:val="26"/>
          <w:szCs w:val="26"/>
          <w:shd w:val="clear" w:color="auto" w:fill="FFFFFF"/>
          <w:lang w:val="vi-VN"/>
        </w:rPr>
        <w:t xml:space="preserve">. </w:t>
      </w:r>
    </w:p>
    <w:p w14:paraId="1C13A435" w14:textId="2E3B6379" w:rsidR="00C80A01" w:rsidRPr="00992DFC" w:rsidRDefault="0081183F" w:rsidP="00DB1DC3">
      <w:pPr>
        <w:widowControl w:val="0"/>
        <w:tabs>
          <w:tab w:val="left" w:pos="1080"/>
          <w:tab w:val="left" w:pos="1170"/>
          <w:tab w:val="left" w:pos="1260"/>
          <w:tab w:val="left" w:pos="1350"/>
          <w:tab w:val="left" w:pos="1530"/>
          <w:tab w:val="left" w:pos="1620"/>
          <w:tab w:val="left" w:pos="1710"/>
          <w:tab w:val="left" w:pos="1800"/>
          <w:tab w:val="left" w:pos="1980"/>
        </w:tabs>
        <w:autoSpaceDE w:val="0"/>
        <w:autoSpaceDN w:val="0"/>
        <w:adjustRightInd w:val="0"/>
        <w:spacing w:before="0" w:after="0" w:line="360" w:lineRule="auto"/>
        <w:ind w:firstLine="720"/>
        <w:rPr>
          <w:rFonts w:eastAsia="Times New Roman" w:cs="Times New Roman"/>
          <w:color w:val="auto"/>
          <w:sz w:val="26"/>
          <w:szCs w:val="26"/>
          <w:lang w:val="vi-VN"/>
        </w:rPr>
      </w:pPr>
      <w:r w:rsidRPr="00DD5458">
        <w:rPr>
          <w:rFonts w:eastAsia="Times New Roman" w:cs="Times New Roman"/>
          <w:color w:val="auto"/>
          <w:sz w:val="26"/>
          <w:szCs w:val="26"/>
          <w:lang w:val="vi-VN"/>
        </w:rPr>
        <w:t>Tổ chức Hợp tác và Phát triển Kinh tế (</w:t>
      </w:r>
      <w:r w:rsidR="002A091B" w:rsidRPr="00DD5458">
        <w:rPr>
          <w:rFonts w:eastAsia="Times New Roman" w:cs="Times New Roman"/>
          <w:color w:val="auto"/>
          <w:sz w:val="26"/>
          <w:szCs w:val="26"/>
          <w:lang w:val="vi-VN"/>
        </w:rPr>
        <w:t>OECD</w:t>
      </w:r>
      <w:r w:rsidRPr="00DD5458">
        <w:rPr>
          <w:rFonts w:eastAsia="Times New Roman" w:cs="Times New Roman"/>
          <w:color w:val="auto"/>
          <w:sz w:val="26"/>
          <w:szCs w:val="26"/>
          <w:lang w:val="vi-VN"/>
        </w:rPr>
        <w:t>)</w:t>
      </w:r>
      <w:r w:rsidR="000B033A" w:rsidRPr="00DD5458">
        <w:rPr>
          <w:rFonts w:eastAsia="Times New Roman" w:cs="Times New Roman"/>
          <w:color w:val="auto"/>
          <w:sz w:val="26"/>
          <w:szCs w:val="26"/>
          <w:lang w:val="vi-VN"/>
        </w:rPr>
        <w:t xml:space="preserve"> cho rằng</w:t>
      </w:r>
      <w:r w:rsidR="002B715E" w:rsidRPr="00DD5458">
        <w:rPr>
          <w:rFonts w:eastAsia="Times New Roman" w:cs="Times New Roman"/>
          <w:color w:val="auto"/>
          <w:sz w:val="26"/>
          <w:szCs w:val="26"/>
          <w:lang w:val="vi-VN"/>
        </w:rPr>
        <w:t>,</w:t>
      </w:r>
      <w:r w:rsidR="002A091B" w:rsidRPr="00DD5458">
        <w:rPr>
          <w:rFonts w:eastAsia="Times New Roman" w:cs="Times New Roman"/>
          <w:color w:val="auto"/>
          <w:sz w:val="26"/>
          <w:szCs w:val="26"/>
          <w:lang w:val="vi-VN"/>
        </w:rPr>
        <w:t xml:space="preserve"> t</w:t>
      </w:r>
      <w:r w:rsidR="00C80A01" w:rsidRPr="00992DFC">
        <w:rPr>
          <w:rFonts w:eastAsia="Times New Roman" w:cs="Times New Roman"/>
          <w:color w:val="auto"/>
          <w:sz w:val="26"/>
          <w:szCs w:val="26"/>
          <w:lang w:val="vi-VN"/>
        </w:rPr>
        <w:t>rợ cấp xuất khẩu</w:t>
      </w:r>
      <w:r w:rsidR="00C80A01" w:rsidRPr="00992DFC">
        <w:rPr>
          <w:rFonts w:cs="Times New Roman"/>
          <w:color w:val="auto"/>
          <w:sz w:val="26"/>
          <w:szCs w:val="26"/>
          <w:shd w:val="clear" w:color="auto" w:fill="FFFFFF"/>
          <w:lang w:val="vi-VN"/>
        </w:rPr>
        <w:t xml:space="preserve"> </w:t>
      </w:r>
      <w:r w:rsidR="00C80A01" w:rsidRPr="00992DFC">
        <w:rPr>
          <w:rFonts w:eastAsia="Times New Roman" w:cs="Times New Roman"/>
          <w:color w:val="auto"/>
          <w:sz w:val="26"/>
          <w:szCs w:val="26"/>
          <w:lang w:val="vi-VN"/>
        </w:rPr>
        <w:t>bao gồm tất cả trợ cấp hàng hoá và trợ cấp dịch vụ được cấp cho các nhà sản xuất nội địa khi hàng hoá được xuất khẩu hoặc dịch vụ được cung cấp tại một đất nước khác. Trợ cấp xuất khẩu bao gồm trợ cấp trực tiếp trong xuất khẩu, chính phủ bù lỗ cho doanh nghiệp thương mại trong các mảng kinh doanh ngoài nước và trợ cấp là kết quả của chế độ nhiều tỷ giá.</w:t>
      </w:r>
      <w:r w:rsidR="002A091B" w:rsidRPr="00DD5458">
        <w:rPr>
          <w:rFonts w:eastAsia="Times New Roman" w:cs="Times New Roman"/>
          <w:color w:val="auto"/>
          <w:sz w:val="26"/>
          <w:szCs w:val="26"/>
          <w:lang w:val="vi-VN"/>
        </w:rPr>
        <w:t xml:space="preserve"> </w:t>
      </w:r>
      <w:r w:rsidR="00C80A01" w:rsidRPr="00992DFC">
        <w:rPr>
          <w:rFonts w:eastAsia="Times New Roman" w:cs="Times New Roman"/>
          <w:color w:val="auto"/>
          <w:sz w:val="26"/>
          <w:szCs w:val="26"/>
          <w:lang w:val="vi-VN"/>
        </w:rPr>
        <w:t xml:space="preserve"> </w:t>
      </w:r>
    </w:p>
    <w:p w14:paraId="0F236A2C" w14:textId="28784A1F" w:rsidR="00C80A01" w:rsidRPr="00992DFC" w:rsidRDefault="00AC7E7E" w:rsidP="00DB1DC3">
      <w:pPr>
        <w:shd w:val="clear" w:color="auto" w:fill="FFFFFF"/>
        <w:spacing w:before="0" w:after="0" w:line="360" w:lineRule="auto"/>
        <w:ind w:firstLine="720"/>
        <w:textAlignment w:val="baseline"/>
        <w:rPr>
          <w:rFonts w:eastAsia="Times New Roman" w:cs="Times New Roman"/>
          <w:color w:val="auto"/>
          <w:sz w:val="26"/>
          <w:szCs w:val="26"/>
          <w:shd w:val="clear" w:color="auto" w:fill="FFFFFF"/>
          <w:lang w:val="vi-VN"/>
        </w:rPr>
      </w:pPr>
      <w:r w:rsidRPr="00DD5458">
        <w:rPr>
          <w:rFonts w:eastAsia="Times New Roman" w:cs="Times New Roman"/>
          <w:color w:val="auto"/>
          <w:sz w:val="26"/>
          <w:szCs w:val="26"/>
          <w:shd w:val="clear" w:color="auto" w:fill="FFFFFF"/>
          <w:lang w:val="vi-VN"/>
        </w:rPr>
        <w:t xml:space="preserve">Trợ cấp có thể thông qua các hình thức sau: </w:t>
      </w:r>
      <w:r w:rsidR="00C80A01" w:rsidRPr="00992DFC">
        <w:rPr>
          <w:rFonts w:eastAsia="Times New Roman" w:cs="Times New Roman"/>
          <w:color w:val="auto"/>
          <w:sz w:val="26"/>
          <w:szCs w:val="26"/>
          <w:lang w:val="vi-VN"/>
        </w:rPr>
        <w:t>Chính phủ trực tiếp cấp cho doanh nghiệp (bằng hình thức cấp vốn, cho vay ưu đãi hoặc góp cổ phần); chính phủ bảo lãnh các khoản vay cho doanh nghiệp; chính phủ miễn các khoản thu mà trong điều kiện thông thường, doanh nghiệp bắt buộc phải nộp như các khoản thuế, phí;</w:t>
      </w:r>
      <w:r w:rsidR="00C80A01" w:rsidRPr="00992DFC">
        <w:rPr>
          <w:rFonts w:eastAsia="Times New Roman" w:cs="Times New Roman"/>
          <w:color w:val="auto"/>
          <w:sz w:val="26"/>
          <w:szCs w:val="26"/>
          <w:shd w:val="clear" w:color="auto" w:fill="FFFFFF"/>
          <w:lang w:val="vi-VN"/>
        </w:rPr>
        <w:t> chính phủ cung ứng các loại hàng hóa, dịch vụ hoặc tiêu thụ hàng hóa cho doanh nghiệp nào đó.</w:t>
      </w:r>
    </w:p>
    <w:p w14:paraId="27AE1FA5" w14:textId="77777777" w:rsidR="00AC7E7E" w:rsidRPr="00DD5458" w:rsidRDefault="00C80A01" w:rsidP="00DB1DC3">
      <w:pPr>
        <w:shd w:val="clear" w:color="auto" w:fill="FFFFFF"/>
        <w:spacing w:before="0" w:after="0" w:line="360" w:lineRule="auto"/>
        <w:ind w:firstLine="720"/>
        <w:textAlignment w:val="baseline"/>
        <w:rPr>
          <w:rFonts w:eastAsia="Times New Roman" w:cs="Times New Roman"/>
          <w:color w:val="auto"/>
          <w:sz w:val="26"/>
          <w:szCs w:val="26"/>
          <w:shd w:val="clear" w:color="auto" w:fill="FFFFFF"/>
          <w:lang w:val="vi-VN"/>
        </w:rPr>
      </w:pPr>
      <w:r w:rsidRPr="00992DFC">
        <w:rPr>
          <w:rFonts w:eastAsia="Times New Roman" w:cs="Times New Roman"/>
          <w:color w:val="auto"/>
          <w:sz w:val="26"/>
          <w:szCs w:val="26"/>
          <w:shd w:val="clear" w:color="auto" w:fill="FFFFFF"/>
          <w:lang w:val="vi-VN"/>
        </w:rPr>
        <w:t>Bản chất kinh tế</w:t>
      </w:r>
      <w:r w:rsidR="00AC7E7E" w:rsidRPr="00DD5458">
        <w:rPr>
          <w:rFonts w:eastAsia="Times New Roman" w:cs="Times New Roman"/>
          <w:color w:val="auto"/>
          <w:sz w:val="26"/>
          <w:szCs w:val="26"/>
          <w:shd w:val="clear" w:color="auto" w:fill="FFFFFF"/>
          <w:lang w:val="vi-VN"/>
        </w:rPr>
        <w:t>, trợ cấp xuất khẩu có những ý nghĩa:</w:t>
      </w:r>
    </w:p>
    <w:p w14:paraId="067147B6" w14:textId="273A55A1" w:rsidR="00AB29E1" w:rsidRPr="00DD5458" w:rsidRDefault="00AC7E7E" w:rsidP="00DB1DC3">
      <w:pPr>
        <w:shd w:val="clear" w:color="auto" w:fill="FFFFFF"/>
        <w:spacing w:before="0" w:after="0" w:line="360" w:lineRule="auto"/>
        <w:ind w:firstLine="720"/>
        <w:textAlignment w:val="baseline"/>
        <w:rPr>
          <w:rFonts w:eastAsia="Times New Roman" w:cs="Times New Roman"/>
          <w:color w:val="auto"/>
          <w:sz w:val="26"/>
          <w:szCs w:val="26"/>
          <w:u w:color="0000E9"/>
          <w:lang w:val="vi-VN"/>
        </w:rPr>
      </w:pPr>
      <w:r w:rsidRPr="00DD5458">
        <w:rPr>
          <w:rFonts w:eastAsia="Times New Roman" w:cs="Times New Roman"/>
          <w:color w:val="auto"/>
          <w:sz w:val="26"/>
          <w:szCs w:val="26"/>
          <w:shd w:val="clear" w:color="auto" w:fill="FFFFFF"/>
          <w:lang w:val="vi-VN"/>
        </w:rPr>
        <w:lastRenderedPageBreak/>
        <w:t xml:space="preserve">- </w:t>
      </w:r>
      <w:r w:rsidR="00AB29E1" w:rsidRPr="00DD5458">
        <w:rPr>
          <w:rFonts w:eastAsia="Times New Roman" w:cs="Times New Roman"/>
          <w:color w:val="auto"/>
          <w:sz w:val="26"/>
          <w:szCs w:val="26"/>
          <w:shd w:val="clear" w:color="auto" w:fill="FFFFFF"/>
          <w:lang w:val="vi-VN"/>
        </w:rPr>
        <w:t xml:space="preserve">Trợ cấp là </w:t>
      </w:r>
      <w:r w:rsidR="00C80A01" w:rsidRPr="00992DFC">
        <w:rPr>
          <w:rFonts w:eastAsia="Times New Roman" w:cs="Times New Roman"/>
          <w:color w:val="auto"/>
          <w:sz w:val="26"/>
          <w:szCs w:val="26"/>
          <w:u w:color="0000E9"/>
          <w:lang w:val="vi-VN"/>
        </w:rPr>
        <w:t xml:space="preserve">biện pháp cần thiết bảo vệ “các ngành sản xuất non trẻ”, </w:t>
      </w:r>
      <w:r w:rsidR="00C80A01" w:rsidRPr="00992DFC">
        <w:rPr>
          <w:rFonts w:eastAsiaTheme="minorEastAsia" w:cs="Times New Roman"/>
          <w:color w:val="auto"/>
          <w:sz w:val="26"/>
          <w:szCs w:val="26"/>
          <w:u w:color="0000E9"/>
          <w:lang w:val="vi-VN"/>
        </w:rPr>
        <w:t xml:space="preserve">được </w:t>
      </w:r>
      <w:r w:rsidR="00E4706A" w:rsidRPr="00992DFC">
        <w:rPr>
          <w:rFonts w:eastAsiaTheme="minorEastAsia" w:cs="Times New Roman"/>
          <w:color w:val="auto"/>
          <w:sz w:val="26"/>
          <w:szCs w:val="26"/>
          <w:u w:color="0000E9"/>
          <w:lang w:val="vi-VN"/>
        </w:rPr>
        <w:t>sử dụng</w:t>
      </w:r>
      <w:r w:rsidR="00C80A01" w:rsidRPr="00992DFC">
        <w:rPr>
          <w:rFonts w:eastAsiaTheme="minorEastAsia" w:cs="Times New Roman"/>
          <w:color w:val="auto"/>
          <w:sz w:val="26"/>
          <w:szCs w:val="26"/>
          <w:u w:color="0000E9"/>
          <w:lang w:val="vi-VN"/>
        </w:rPr>
        <w:t xml:space="preserve"> để bảo vệ ngành công nghiệp mới với mục tiêu nâng cao năng lực cạnh tranh trong một thời gian nhất định</w:t>
      </w:r>
      <w:r w:rsidR="00C80A01" w:rsidRPr="00992DFC">
        <w:rPr>
          <w:rFonts w:eastAsia="Times New Roman" w:cs="Times New Roman"/>
          <w:color w:val="auto"/>
          <w:sz w:val="26"/>
          <w:szCs w:val="26"/>
          <w:u w:color="0000E9"/>
          <w:lang w:val="vi-VN"/>
        </w:rPr>
        <w:t xml:space="preserve">; </w:t>
      </w:r>
    </w:p>
    <w:p w14:paraId="01D1355F" w14:textId="58DDCD8B" w:rsidR="00AB29E1" w:rsidRPr="00DD5458" w:rsidRDefault="00AB29E1" w:rsidP="00DB1DC3">
      <w:pPr>
        <w:shd w:val="clear" w:color="auto" w:fill="FFFFFF"/>
        <w:spacing w:before="0" w:after="0" w:line="360" w:lineRule="auto"/>
        <w:ind w:firstLine="720"/>
        <w:textAlignment w:val="baseline"/>
        <w:rPr>
          <w:rFonts w:eastAsiaTheme="minorEastAsia" w:cs="Times New Roman"/>
          <w:color w:val="auto"/>
          <w:spacing w:val="-2"/>
          <w:sz w:val="26"/>
          <w:szCs w:val="26"/>
          <w:u w:color="0000E9"/>
          <w:lang w:val="vi-VN"/>
        </w:rPr>
      </w:pPr>
      <w:r w:rsidRPr="00DD5458">
        <w:rPr>
          <w:rFonts w:eastAsiaTheme="minorEastAsia" w:cs="Times New Roman"/>
          <w:color w:val="auto"/>
          <w:spacing w:val="-2"/>
          <w:sz w:val="26"/>
          <w:szCs w:val="26"/>
          <w:u w:color="0000E9"/>
          <w:lang w:val="vi-VN"/>
        </w:rPr>
        <w:t>- Trợ cấp là b</w:t>
      </w:r>
      <w:r w:rsidR="00C80A01" w:rsidRPr="00992DFC">
        <w:rPr>
          <w:rFonts w:eastAsiaTheme="minorEastAsia" w:cs="Times New Roman"/>
          <w:color w:val="auto"/>
          <w:spacing w:val="-2"/>
          <w:sz w:val="26"/>
          <w:szCs w:val="26"/>
          <w:u w:color="0000E9"/>
          <w:lang w:val="vi-VN"/>
        </w:rPr>
        <w:t>iện pháp giúp đỡ, là “phao cứu sinh” khi ngành sản xuất rơi vào tình trạng khó khăn nghiêm trọng tạm thời và đối mặt với nguy cơ ngừng hoạt động;</w:t>
      </w:r>
    </w:p>
    <w:p w14:paraId="03F3C574" w14:textId="77777777" w:rsidR="00AB29E1" w:rsidRPr="00DD5458" w:rsidRDefault="00AB29E1" w:rsidP="00DB1DC3">
      <w:pPr>
        <w:shd w:val="clear" w:color="auto" w:fill="FFFFFF"/>
        <w:spacing w:before="0" w:after="0" w:line="360" w:lineRule="auto"/>
        <w:ind w:firstLine="720"/>
        <w:textAlignment w:val="baseline"/>
        <w:rPr>
          <w:rFonts w:eastAsiaTheme="minorEastAsia" w:cs="Times New Roman"/>
          <w:color w:val="auto"/>
          <w:sz w:val="26"/>
          <w:szCs w:val="26"/>
          <w:u w:color="0000E9"/>
          <w:lang w:val="vi-VN"/>
        </w:rPr>
      </w:pPr>
      <w:r w:rsidRPr="00DD5458">
        <w:rPr>
          <w:rFonts w:eastAsiaTheme="minorEastAsia" w:cs="Times New Roman"/>
          <w:color w:val="auto"/>
          <w:sz w:val="26"/>
          <w:szCs w:val="26"/>
          <w:u w:color="0000E9"/>
          <w:lang w:val="vi-VN"/>
        </w:rPr>
        <w:t xml:space="preserve">- </w:t>
      </w:r>
      <w:r w:rsidR="00C80A01" w:rsidRPr="00992DFC">
        <w:rPr>
          <w:rFonts w:eastAsiaTheme="minorEastAsia" w:cs="Times New Roman"/>
          <w:color w:val="auto"/>
          <w:sz w:val="26"/>
          <w:szCs w:val="26"/>
          <w:u w:color="0000E9"/>
          <w:lang w:val="vi-VN"/>
        </w:rPr>
        <w:t xml:space="preserve">Trợ cấp được áp dụng để tạo lập lợi thế so sánh cho các ngành sản xuất trong nền kinh tế; </w:t>
      </w:r>
    </w:p>
    <w:p w14:paraId="5CACDF11" w14:textId="6DBED9D3" w:rsidR="00C80A01" w:rsidRPr="00992DFC" w:rsidRDefault="00AB29E1" w:rsidP="00DB1DC3">
      <w:pPr>
        <w:shd w:val="clear" w:color="auto" w:fill="FFFFFF"/>
        <w:spacing w:before="0" w:after="0" w:line="360" w:lineRule="auto"/>
        <w:ind w:firstLine="720"/>
        <w:textAlignment w:val="baseline"/>
        <w:rPr>
          <w:rFonts w:eastAsiaTheme="minorEastAsia" w:cs="Times New Roman"/>
          <w:color w:val="auto"/>
          <w:sz w:val="26"/>
          <w:szCs w:val="26"/>
          <w:u w:color="0000E9"/>
          <w:lang w:val="vi-VN"/>
        </w:rPr>
      </w:pPr>
      <w:r w:rsidRPr="00DD5458">
        <w:rPr>
          <w:rFonts w:eastAsiaTheme="minorEastAsia" w:cs="Times New Roman"/>
          <w:color w:val="auto"/>
          <w:sz w:val="26"/>
          <w:szCs w:val="26"/>
          <w:u w:color="0000E9"/>
          <w:lang w:val="vi-VN"/>
        </w:rPr>
        <w:t xml:space="preserve">- </w:t>
      </w:r>
      <w:r w:rsidR="00C80A01" w:rsidRPr="00992DFC">
        <w:rPr>
          <w:rFonts w:eastAsiaTheme="minorEastAsia" w:cs="Times New Roman"/>
          <w:color w:val="auto"/>
          <w:sz w:val="26"/>
          <w:szCs w:val="26"/>
          <w:u w:color="0000E9"/>
          <w:lang w:val="vi-VN"/>
        </w:rPr>
        <w:t>Trợ cấp gắn liền với các lợi ích trong vấn đề bảo vệ môi trường, được sử dụng để khuyến khích và hỗ trợ các doanh nghiệp cũng như ngành công nghiệp thực hiện hoạt động sản xuất thân thiện với môi trường. Trợ cấp không nên duy trì lâu dài và càng không nên hướng đến mục tiêu bảo hộ mậu dịch tạo ra sự trì trệ của ngành sản xuất.</w:t>
      </w:r>
    </w:p>
    <w:p w14:paraId="6EF67B25" w14:textId="64816184" w:rsidR="00C80A01" w:rsidRPr="00992DFC" w:rsidRDefault="00C80A01" w:rsidP="00DB1DC3">
      <w:pPr>
        <w:tabs>
          <w:tab w:val="left" w:pos="900"/>
          <w:tab w:val="left" w:pos="1080"/>
          <w:tab w:val="left" w:pos="1170"/>
          <w:tab w:val="left" w:pos="1350"/>
          <w:tab w:val="left" w:pos="1530"/>
          <w:tab w:val="left" w:pos="1620"/>
          <w:tab w:val="left" w:pos="1710"/>
          <w:tab w:val="left" w:pos="1800"/>
        </w:tabs>
        <w:spacing w:before="0" w:after="0" w:line="360" w:lineRule="auto"/>
        <w:ind w:firstLine="720"/>
        <w:rPr>
          <w:rFonts w:eastAsiaTheme="minorEastAsia" w:cs="Times New Roman"/>
          <w:color w:val="auto"/>
          <w:sz w:val="26"/>
          <w:szCs w:val="26"/>
          <w:u w:color="0000E9"/>
          <w:lang w:val="vi-VN"/>
        </w:rPr>
      </w:pPr>
      <w:r w:rsidRPr="00992DFC">
        <w:rPr>
          <w:rFonts w:eastAsiaTheme="minorEastAsia" w:cs="Times New Roman"/>
          <w:color w:val="auto"/>
          <w:sz w:val="26"/>
          <w:szCs w:val="26"/>
          <w:u w:color="0000E9"/>
          <w:lang w:val="vi-VN"/>
        </w:rPr>
        <w:t>Dù bản chất kinh tế có thể khác nhau theo các quan điểm khác nhau, song phải thừa nhận trợ cấp</w:t>
      </w:r>
      <w:r w:rsidR="00AB29E1" w:rsidRPr="00DD5458">
        <w:rPr>
          <w:rFonts w:eastAsiaTheme="minorEastAsia" w:cs="Times New Roman"/>
          <w:color w:val="auto"/>
          <w:sz w:val="26"/>
          <w:szCs w:val="26"/>
          <w:u w:color="0000E9"/>
          <w:lang w:val="vi-VN"/>
        </w:rPr>
        <w:t xml:space="preserve"> xuất khẩu</w:t>
      </w:r>
      <w:r w:rsidRPr="00992DFC">
        <w:rPr>
          <w:rFonts w:eastAsiaTheme="minorEastAsia" w:cs="Times New Roman"/>
          <w:color w:val="auto"/>
          <w:sz w:val="26"/>
          <w:szCs w:val="26"/>
          <w:u w:color="0000E9"/>
          <w:lang w:val="vi-VN"/>
        </w:rPr>
        <w:t xml:space="preserve"> vừa có tác động tích cực và tiêu cực đối với nhiều đối tượng khác nhau, trong những hoàn cảnh khác nhau. Theo trường phái thương mại tự do, trợ cấp </w:t>
      </w:r>
      <w:r w:rsidR="00AB29E1" w:rsidRPr="00DD5458">
        <w:rPr>
          <w:rFonts w:eastAsiaTheme="minorEastAsia" w:cs="Times New Roman"/>
          <w:color w:val="auto"/>
          <w:sz w:val="26"/>
          <w:szCs w:val="26"/>
          <w:u w:color="0000E9"/>
          <w:lang w:val="vi-VN"/>
        </w:rPr>
        <w:t xml:space="preserve">xuất khẩu </w:t>
      </w:r>
      <w:r w:rsidRPr="00992DFC">
        <w:rPr>
          <w:rFonts w:eastAsiaTheme="minorEastAsia" w:cs="Times New Roman"/>
          <w:color w:val="auto"/>
          <w:sz w:val="26"/>
          <w:szCs w:val="26"/>
          <w:u w:color="0000E9"/>
          <w:lang w:val="vi-VN"/>
        </w:rPr>
        <w:t xml:space="preserve">có thể xói mòn các cam kết tiếp cận thị trường của nước nhập khẩu. Theo trường phái thương mại chiến lược, trợ cấp giúp ngành </w:t>
      </w:r>
      <w:r w:rsidR="00AB29E1" w:rsidRPr="00DD5458">
        <w:rPr>
          <w:rFonts w:eastAsiaTheme="minorEastAsia" w:cs="Times New Roman"/>
          <w:color w:val="auto"/>
          <w:sz w:val="26"/>
          <w:szCs w:val="26"/>
          <w:u w:color="0000E9"/>
          <w:lang w:val="vi-VN"/>
        </w:rPr>
        <w:t xml:space="preserve">công nghiệp </w:t>
      </w:r>
      <w:r w:rsidRPr="00992DFC">
        <w:rPr>
          <w:rFonts w:eastAsiaTheme="minorEastAsia" w:cs="Times New Roman"/>
          <w:color w:val="auto"/>
          <w:sz w:val="26"/>
          <w:szCs w:val="26"/>
          <w:u w:color="0000E9"/>
          <w:lang w:val="vi-VN"/>
        </w:rPr>
        <w:t>trong nước (bao gồm cả ngành công nghiệp non trẻ và các ngành công nghiệp lâu năm) tăng sức cạnh tranh so với các ngành công nghiệp nước ngoài tại thị trường nội địa và cả thị trường nước ngoài, đặc biệt là các ngành công nghiệp chủ đạo, chiến lược; bảo vệ việc làm cho người lao động trong nước trong các lĩnh vực cụ thể được trợ cấp, trong các khu vực địa lý nhất định; giúp bảo vệ môi trường trong điều kiện công nghiệp hoá; có thể chuyển hướng tiêu dùng từ hàng hoá nhập khẩu sang hàng hoá nội địa, hay từ một nước xuất khẩu này sang nước xuất khẩu khác.</w:t>
      </w:r>
    </w:p>
    <w:p w14:paraId="2BF6C80F" w14:textId="56F0332B" w:rsidR="00AB29E1" w:rsidRPr="00DD5458" w:rsidRDefault="00AB29E1" w:rsidP="00DB1DC3">
      <w:pPr>
        <w:spacing w:before="0" w:after="0" w:line="360" w:lineRule="auto"/>
        <w:ind w:firstLine="720"/>
        <w:rPr>
          <w:rFonts w:cs="Times New Roman"/>
          <w:color w:val="auto"/>
          <w:spacing w:val="-2"/>
          <w:sz w:val="26"/>
          <w:szCs w:val="26"/>
          <w:shd w:val="clear" w:color="auto" w:fill="FFFFFF"/>
          <w:lang w:val="vi-VN"/>
        </w:rPr>
      </w:pPr>
      <w:r w:rsidRPr="00DD5458">
        <w:rPr>
          <w:rFonts w:cs="Times New Roman"/>
          <w:color w:val="auto"/>
          <w:sz w:val="26"/>
          <w:szCs w:val="26"/>
          <w:lang w:val="vi-VN"/>
        </w:rPr>
        <w:t xml:space="preserve">Trợ cấp xuất khẩu đối với hàng công nghiệp chịu sự điều chỉnh của </w:t>
      </w:r>
      <w:r w:rsidR="00C80A01" w:rsidRPr="00992DFC">
        <w:rPr>
          <w:rFonts w:cs="Times New Roman"/>
          <w:color w:val="auto"/>
          <w:sz w:val="26"/>
          <w:szCs w:val="26"/>
          <w:lang w:val="vi-VN"/>
        </w:rPr>
        <w:t xml:space="preserve">Hiệp định </w:t>
      </w:r>
      <w:r w:rsidR="00C80A01" w:rsidRPr="00992DFC">
        <w:rPr>
          <w:rFonts w:eastAsiaTheme="minorEastAsia" w:cs="Times New Roman"/>
          <w:color w:val="auto"/>
          <w:sz w:val="26"/>
          <w:szCs w:val="26"/>
          <w:u w:color="0000E9"/>
          <w:lang w:val="vi-VN"/>
        </w:rPr>
        <w:t>SCM</w:t>
      </w:r>
      <w:r w:rsidRPr="00DD5458">
        <w:rPr>
          <w:rFonts w:eastAsiaTheme="minorEastAsia" w:cs="Times New Roman"/>
          <w:color w:val="auto"/>
          <w:sz w:val="26"/>
          <w:szCs w:val="26"/>
          <w:u w:color="0000E9"/>
          <w:lang w:val="vi-VN"/>
        </w:rPr>
        <w:t xml:space="preserve">. </w:t>
      </w:r>
      <w:r w:rsidRPr="00DD5458">
        <w:rPr>
          <w:rFonts w:cs="Times New Roman"/>
          <w:color w:val="auto"/>
          <w:sz w:val="26"/>
          <w:szCs w:val="26"/>
          <w:shd w:val="clear" w:color="auto" w:fill="FFFFFF"/>
          <w:lang w:val="vi-VN"/>
        </w:rPr>
        <w:t xml:space="preserve">Theo Hiệp định này, </w:t>
      </w:r>
      <w:r w:rsidRPr="00992DFC">
        <w:rPr>
          <w:rFonts w:cs="Times New Roman"/>
          <w:color w:val="auto"/>
          <w:spacing w:val="-2"/>
          <w:sz w:val="26"/>
          <w:szCs w:val="26"/>
          <w:shd w:val="clear" w:color="auto" w:fill="FFFFFF"/>
          <w:lang w:val="vi-VN"/>
        </w:rPr>
        <w:t>trợ cấp xuất khẩu</w:t>
      </w:r>
      <w:r w:rsidRPr="00DD5458">
        <w:rPr>
          <w:rFonts w:cs="Times New Roman"/>
          <w:color w:val="auto"/>
          <w:spacing w:val="-2"/>
          <w:sz w:val="26"/>
          <w:szCs w:val="26"/>
          <w:shd w:val="clear" w:color="auto" w:fill="FFFFFF"/>
          <w:lang w:val="vi-VN"/>
        </w:rPr>
        <w:t xml:space="preserve"> có ba loại chính là</w:t>
      </w:r>
      <w:r w:rsidRPr="00992DFC">
        <w:rPr>
          <w:rFonts w:cs="Times New Roman"/>
          <w:color w:val="auto"/>
          <w:spacing w:val="-2"/>
          <w:sz w:val="26"/>
          <w:szCs w:val="26"/>
          <w:shd w:val="clear" w:color="auto" w:fill="FFFFFF"/>
          <w:lang w:val="vi-VN"/>
        </w:rPr>
        <w:t>: (</w:t>
      </w:r>
      <w:r w:rsidRPr="00DD5458">
        <w:rPr>
          <w:rFonts w:cs="Times New Roman"/>
          <w:color w:val="auto"/>
          <w:spacing w:val="-2"/>
          <w:sz w:val="26"/>
          <w:szCs w:val="26"/>
          <w:shd w:val="clear" w:color="auto" w:fill="FFFFFF"/>
          <w:lang w:val="vi-VN"/>
        </w:rPr>
        <w:t>1</w:t>
      </w:r>
      <w:r w:rsidRPr="00992DFC">
        <w:rPr>
          <w:rFonts w:cs="Times New Roman"/>
          <w:color w:val="auto"/>
          <w:spacing w:val="-2"/>
          <w:sz w:val="26"/>
          <w:szCs w:val="26"/>
          <w:shd w:val="clear" w:color="auto" w:fill="FFFFFF"/>
          <w:lang w:val="vi-VN"/>
        </w:rPr>
        <w:t>) Trợ cấp bị cấm (trợ cấp đèn đỏ)</w:t>
      </w:r>
      <w:r w:rsidR="008366E1" w:rsidRPr="00DD5458">
        <w:rPr>
          <w:rFonts w:cs="Times New Roman"/>
          <w:color w:val="auto"/>
          <w:spacing w:val="-2"/>
          <w:sz w:val="26"/>
          <w:szCs w:val="26"/>
          <w:shd w:val="clear" w:color="auto" w:fill="FFFFFF"/>
          <w:lang w:val="vi-VN"/>
        </w:rPr>
        <w:t xml:space="preserve"> bao gồm trợ cấp xuất khẩu và trợ cấp nhằm ưu tiên sử dụng hàng nội địa</w:t>
      </w:r>
      <w:r w:rsidRPr="00992DFC">
        <w:rPr>
          <w:rFonts w:cs="Times New Roman"/>
          <w:color w:val="auto"/>
          <w:spacing w:val="-2"/>
          <w:sz w:val="26"/>
          <w:szCs w:val="26"/>
          <w:shd w:val="clear" w:color="auto" w:fill="FFFFFF"/>
          <w:lang w:val="vi-VN"/>
        </w:rPr>
        <w:t>; (</w:t>
      </w:r>
      <w:r w:rsidRPr="00DD5458">
        <w:rPr>
          <w:rFonts w:cs="Times New Roman"/>
          <w:color w:val="auto"/>
          <w:spacing w:val="-2"/>
          <w:sz w:val="26"/>
          <w:szCs w:val="26"/>
          <w:shd w:val="clear" w:color="auto" w:fill="FFFFFF"/>
          <w:lang w:val="vi-VN"/>
        </w:rPr>
        <w:t>2</w:t>
      </w:r>
      <w:r w:rsidRPr="00992DFC">
        <w:rPr>
          <w:rFonts w:cs="Times New Roman"/>
          <w:color w:val="auto"/>
          <w:spacing w:val="-2"/>
          <w:sz w:val="26"/>
          <w:szCs w:val="26"/>
          <w:shd w:val="clear" w:color="auto" w:fill="FFFFFF"/>
          <w:lang w:val="vi-VN"/>
        </w:rPr>
        <w:t xml:space="preserve">) Trợ cấp không bị cấm nhưng có thể bị khiếu kiện (trợ cấp đèn vàng) là các loại trợ cấp mang tính đặc thù, không phổ biến và thường chỉ áp dụng với đối tượng giới hạn như doanh nghiệp hoặc nhóm doanh nghiệp, một ngành hoặc nhóm ngành, hoặc một khu vực địa lý cụ thể, vẫn có thể bị ảnh hưởng bởi các biện pháp đối kháng nhưng </w:t>
      </w:r>
      <w:r w:rsidRPr="00992DFC">
        <w:rPr>
          <w:rFonts w:cs="Times New Roman"/>
          <w:color w:val="auto"/>
          <w:spacing w:val="-2"/>
          <w:sz w:val="26"/>
          <w:szCs w:val="26"/>
          <w:shd w:val="clear" w:color="auto" w:fill="FFFFFF"/>
          <w:lang w:val="vi-VN"/>
        </w:rPr>
        <w:lastRenderedPageBreak/>
        <w:t>không bị cấm</w:t>
      </w:r>
      <w:r w:rsidR="008366E1" w:rsidRPr="00DD5458">
        <w:rPr>
          <w:rFonts w:cs="Times New Roman"/>
          <w:color w:val="auto"/>
          <w:spacing w:val="-2"/>
          <w:sz w:val="26"/>
          <w:szCs w:val="26"/>
          <w:shd w:val="clear" w:color="auto" w:fill="FFFFFF"/>
          <w:lang w:val="vi-VN"/>
        </w:rPr>
        <w:t>, là các khoản trợ cấp có thể gây thiệt hại cho ngành sản xuất của nước nhập khẩu. Nếu một nước bị thiệt hại do trợ cấp, họ có thể khởi kiệ</w:t>
      </w:r>
      <w:r w:rsidR="00C60050" w:rsidRPr="00DD5458">
        <w:rPr>
          <w:rFonts w:cs="Times New Roman"/>
          <w:color w:val="auto"/>
          <w:spacing w:val="-2"/>
          <w:sz w:val="26"/>
          <w:szCs w:val="26"/>
          <w:shd w:val="clear" w:color="auto" w:fill="FFFFFF"/>
          <w:lang w:val="vi-VN"/>
        </w:rPr>
        <w:t>n ra WTO</w:t>
      </w:r>
      <w:r w:rsidRPr="00992DFC">
        <w:rPr>
          <w:rFonts w:cs="Times New Roman"/>
          <w:color w:val="auto"/>
          <w:spacing w:val="-2"/>
          <w:sz w:val="26"/>
          <w:szCs w:val="26"/>
          <w:shd w:val="clear" w:color="auto" w:fill="FFFFFF"/>
          <w:lang w:val="vi-VN"/>
        </w:rPr>
        <w:t>; (</w:t>
      </w:r>
      <w:r w:rsidRPr="00DD5458">
        <w:rPr>
          <w:rFonts w:cs="Times New Roman"/>
          <w:color w:val="auto"/>
          <w:spacing w:val="-2"/>
          <w:sz w:val="26"/>
          <w:szCs w:val="26"/>
          <w:shd w:val="clear" w:color="auto" w:fill="FFFFFF"/>
          <w:lang w:val="vi-VN"/>
        </w:rPr>
        <w:t>3</w:t>
      </w:r>
      <w:r w:rsidRPr="00992DFC">
        <w:rPr>
          <w:rFonts w:cs="Times New Roman"/>
          <w:color w:val="auto"/>
          <w:spacing w:val="-2"/>
          <w:sz w:val="26"/>
          <w:szCs w:val="26"/>
          <w:shd w:val="clear" w:color="auto" w:fill="FFFFFF"/>
          <w:lang w:val="vi-VN"/>
        </w:rPr>
        <w:t>) Trợ cấp không bị khiếu kiện (trợ cấp đèn xanh) là các loại trợ cấp chính phủ được phép thực hiện mà không bị khiếu nại hoặc khởi kiện</w:t>
      </w:r>
      <w:r w:rsidR="008366E1" w:rsidRPr="00DD5458">
        <w:rPr>
          <w:rFonts w:cs="Times New Roman"/>
          <w:color w:val="auto"/>
          <w:spacing w:val="-2"/>
          <w:sz w:val="26"/>
          <w:szCs w:val="26"/>
          <w:shd w:val="clear" w:color="auto" w:fill="FFFFFF"/>
          <w:lang w:val="vi-VN"/>
        </w:rPr>
        <w:t>, là các trợ cấp cho nghiên cứu phát triển hoặc hỗ trợ vùng khó khăn. Những trợ cấp này không gây ra thiệt hại nghiêm trọng và không thể bị kiện.</w:t>
      </w:r>
      <w:r w:rsidRPr="00DD5458">
        <w:rPr>
          <w:rFonts w:cs="Times New Roman"/>
          <w:color w:val="auto"/>
          <w:spacing w:val="-2"/>
          <w:sz w:val="26"/>
          <w:szCs w:val="26"/>
          <w:shd w:val="clear" w:color="auto" w:fill="FFFFFF"/>
          <w:lang w:val="vi-VN"/>
        </w:rPr>
        <w:t xml:space="preserve"> </w:t>
      </w:r>
    </w:p>
    <w:p w14:paraId="61CF8EEF" w14:textId="2ACEB2BD" w:rsidR="00C80A01" w:rsidRPr="00992DFC" w:rsidRDefault="00AB29E1" w:rsidP="00DB1DC3">
      <w:pPr>
        <w:spacing w:before="0" w:after="0" w:line="360" w:lineRule="auto"/>
        <w:ind w:firstLine="720"/>
        <w:rPr>
          <w:rFonts w:cs="Times New Roman"/>
          <w:color w:val="auto"/>
          <w:spacing w:val="-2"/>
          <w:sz w:val="26"/>
          <w:szCs w:val="26"/>
          <w:lang w:val="vi-VN"/>
        </w:rPr>
      </w:pPr>
      <w:r w:rsidRPr="00DD5458">
        <w:rPr>
          <w:rFonts w:cs="Times New Roman"/>
          <w:color w:val="auto"/>
          <w:spacing w:val="-2"/>
          <w:sz w:val="26"/>
          <w:szCs w:val="26"/>
          <w:shd w:val="clear" w:color="auto" w:fill="FFFFFF"/>
          <w:lang w:val="vi-VN"/>
        </w:rPr>
        <w:t xml:space="preserve">Trợ cấp xuất khẩu đối với hàng nông nghiệp được quy đinh ở Hiệp định </w:t>
      </w:r>
      <w:r w:rsidR="00E57CFE" w:rsidRPr="00DD5458">
        <w:rPr>
          <w:rFonts w:cs="Times New Roman"/>
          <w:color w:val="auto"/>
          <w:spacing w:val="-2"/>
          <w:sz w:val="26"/>
          <w:szCs w:val="26"/>
          <w:shd w:val="clear" w:color="auto" w:fill="FFFFFF"/>
          <w:lang w:val="vi-VN"/>
        </w:rPr>
        <w:t xml:space="preserve">về Nông nghiệp của WTO (Agreement on Agriculture </w:t>
      </w:r>
      <w:r w:rsidR="00F65011" w:rsidRPr="00DD5458">
        <w:rPr>
          <w:rFonts w:cs="Times New Roman"/>
          <w:color w:val="auto"/>
          <w:spacing w:val="-2"/>
          <w:sz w:val="26"/>
          <w:szCs w:val="26"/>
          <w:shd w:val="clear" w:color="auto" w:fill="FFFFFF"/>
          <w:lang w:val="vi-VN"/>
        </w:rPr>
        <w:t>–</w:t>
      </w:r>
      <w:r w:rsidR="00E57CFE" w:rsidRPr="00DD5458">
        <w:rPr>
          <w:rFonts w:cs="Times New Roman"/>
          <w:color w:val="auto"/>
          <w:spacing w:val="-2"/>
          <w:sz w:val="26"/>
          <w:szCs w:val="26"/>
          <w:shd w:val="clear" w:color="auto" w:fill="FFFFFF"/>
          <w:lang w:val="vi-VN"/>
        </w:rPr>
        <w:t xml:space="preserve"> </w:t>
      </w:r>
      <w:r w:rsidR="00C80A01" w:rsidRPr="00992DFC">
        <w:rPr>
          <w:rFonts w:eastAsiaTheme="minorEastAsia" w:cs="Times New Roman"/>
          <w:color w:val="auto"/>
          <w:sz w:val="26"/>
          <w:szCs w:val="26"/>
          <w:u w:color="0000E9"/>
          <w:lang w:val="vi-VN"/>
        </w:rPr>
        <w:t>AOA</w:t>
      </w:r>
      <w:r w:rsidR="00E57CFE" w:rsidRPr="00DD5458">
        <w:rPr>
          <w:rFonts w:eastAsiaTheme="minorEastAsia" w:cs="Times New Roman"/>
          <w:color w:val="auto"/>
          <w:sz w:val="26"/>
          <w:szCs w:val="26"/>
          <w:u w:color="0000E9"/>
          <w:lang w:val="vi-VN"/>
        </w:rPr>
        <w:t>)</w:t>
      </w:r>
      <w:r w:rsidRPr="00DD5458">
        <w:rPr>
          <w:rFonts w:eastAsiaTheme="minorEastAsia" w:cs="Times New Roman"/>
          <w:color w:val="auto"/>
          <w:sz w:val="26"/>
          <w:szCs w:val="26"/>
          <w:u w:color="0000E9"/>
          <w:lang w:val="vi-VN"/>
        </w:rPr>
        <w:t>.</w:t>
      </w:r>
      <w:r w:rsidR="00C80A01" w:rsidRPr="00992DFC">
        <w:rPr>
          <w:rFonts w:eastAsiaTheme="minorEastAsia" w:cs="Times New Roman"/>
          <w:color w:val="auto"/>
          <w:sz w:val="26"/>
          <w:szCs w:val="26"/>
          <w:u w:color="0000E9"/>
          <w:lang w:val="vi-VN"/>
        </w:rPr>
        <w:t xml:space="preserve"> </w:t>
      </w:r>
      <w:r w:rsidRPr="00DD5458">
        <w:rPr>
          <w:rFonts w:eastAsiaTheme="minorEastAsia" w:cs="Times New Roman"/>
          <w:color w:val="auto"/>
          <w:sz w:val="26"/>
          <w:szCs w:val="26"/>
          <w:u w:color="0000E9"/>
          <w:lang w:val="vi-VN"/>
        </w:rPr>
        <w:t xml:space="preserve">AOA </w:t>
      </w:r>
      <w:r w:rsidR="00C80A01" w:rsidRPr="00992DFC">
        <w:rPr>
          <w:rFonts w:eastAsiaTheme="minorEastAsia" w:cs="Times New Roman"/>
          <w:color w:val="auto"/>
          <w:sz w:val="26"/>
          <w:szCs w:val="26"/>
          <w:u w:color="0000E9"/>
          <w:lang w:val="vi-VN"/>
        </w:rPr>
        <w:t xml:space="preserve">quy định chi tiết về các loại trợ cấp và điều kiện trợ cấp trong nông nghiệp. Các quy định về trợ cấp nông nghiệp khá phức tạp, với những điều kiện chi tiết mà mỗi nước cần tính toán để tận dụng hỗ trợ cho nông dân và doanh nghiệp nông nghiệp của mình mà không vi phạm cam kết WTO. Trợ cấp nông nghiệp có 02 nhóm: (i) Nhóm trợ cấp trong nước gồm trợ cấp Hộp màu xanh lá cây (trợ cấp được phép), trợ cấp Hộp màu xanh da trời (trợ cấp không phải cắt giảm, nếu đang áp dụng), trợ cấp Hộp màu hổ phách (trợ cấp gây biến dạng thương mại, chỉ được phép nếu </w:t>
      </w:r>
      <w:r w:rsidR="002E1561" w:rsidRPr="00992DFC">
        <w:rPr>
          <w:rFonts w:eastAsiaTheme="minorEastAsia" w:cs="Times New Roman"/>
          <w:color w:val="auto"/>
          <w:sz w:val="26"/>
          <w:szCs w:val="26"/>
          <w:u w:color="0000E9"/>
          <w:lang w:val="vi-VN"/>
        </w:rPr>
        <w:t xml:space="preserve">áp dụng </w:t>
      </w:r>
      <w:r w:rsidR="00C80A01" w:rsidRPr="00992DFC">
        <w:rPr>
          <w:rFonts w:eastAsiaTheme="minorEastAsia" w:cs="Times New Roman"/>
          <w:color w:val="auto"/>
          <w:sz w:val="26"/>
          <w:szCs w:val="26"/>
          <w:u w:color="0000E9"/>
          <w:lang w:val="vi-VN"/>
        </w:rPr>
        <w:t>dưới các mức cụ thể); (ii) Trợ cấp xuất khẩu, nghiêm cấm các hình thức trợ cấp xuất khẩu. Theo Điều 9.4</w:t>
      </w:r>
      <w:r w:rsidR="002E1561" w:rsidRPr="00992DFC">
        <w:rPr>
          <w:rFonts w:eastAsiaTheme="minorEastAsia" w:cs="Times New Roman"/>
          <w:color w:val="auto"/>
          <w:sz w:val="26"/>
          <w:szCs w:val="26"/>
          <w:u w:color="0000E9"/>
          <w:lang w:val="vi-VN"/>
        </w:rPr>
        <w:t>,</w:t>
      </w:r>
      <w:r w:rsidR="00C80A01" w:rsidRPr="00992DFC">
        <w:rPr>
          <w:rFonts w:eastAsiaTheme="minorEastAsia" w:cs="Times New Roman"/>
          <w:color w:val="auto"/>
          <w:sz w:val="26"/>
          <w:szCs w:val="26"/>
          <w:u w:color="0000E9"/>
          <w:lang w:val="vi-VN"/>
        </w:rPr>
        <w:t xml:space="preserve"> AOA,</w:t>
      </w:r>
      <w:r w:rsidR="00C80A01" w:rsidRPr="00992DFC">
        <w:rPr>
          <w:rFonts w:eastAsia="Times New Roman" w:cs="Times New Roman"/>
          <w:color w:val="auto"/>
          <w:sz w:val="26"/>
          <w:szCs w:val="26"/>
          <w:lang w:val="vi-VN"/>
        </w:rPr>
        <w:t xml:space="preserve"> các nước đang phát triển có thể linh hoạt cắt giảm trợ cấp cho tiếp thị và chi phí vận tải đối với nông sản xuất khẩu trong lộ trình 8 năm (hết năm 2023), tức là 5 năm sau khi hết lộ trình xoá bỏ hoàn toàn trợ cấp xuất khẩu. Các nước kém phát triển và phải nhập khẩu lương thực (Danh mục G/AG/5/Rev.10) sẽ được kéo dài lộ trình xoá bỏ trợ cấp cho tiếp thị và vận tải đến hết năm 2030. </w:t>
      </w:r>
      <w:r w:rsidR="00C80A01" w:rsidRPr="00992DFC">
        <w:rPr>
          <w:rFonts w:eastAsia="Times New Roman" w:cs="Times New Roman"/>
          <w:color w:val="auto"/>
          <w:spacing w:val="-2"/>
          <w:sz w:val="26"/>
          <w:szCs w:val="26"/>
          <w:lang w:val="vi-VN"/>
        </w:rPr>
        <w:t>Theo AOA, “Trợ cấp xuất khẩu là những trợ cấp dựa trên kết quả thực hiện xuất khẩu, kể cả các loại trợ cấp xuất khẩu trong Danh mục tại Điều 9 của Hiệp định này”. Các loại trợ cấp xuất khẩu trong Danh mục tại Điều 9</w:t>
      </w:r>
      <w:r w:rsidR="002E1561" w:rsidRPr="00992DFC">
        <w:rPr>
          <w:rFonts w:eastAsia="Times New Roman" w:cs="Times New Roman"/>
          <w:color w:val="auto"/>
          <w:spacing w:val="-2"/>
          <w:sz w:val="26"/>
          <w:szCs w:val="26"/>
          <w:lang w:val="vi-VN"/>
        </w:rPr>
        <w:t>,</w:t>
      </w:r>
      <w:r w:rsidR="00C80A01" w:rsidRPr="00992DFC">
        <w:rPr>
          <w:rFonts w:eastAsia="Times New Roman" w:cs="Times New Roman"/>
          <w:color w:val="auto"/>
          <w:spacing w:val="-2"/>
          <w:sz w:val="26"/>
          <w:szCs w:val="26"/>
          <w:lang w:val="vi-VN"/>
        </w:rPr>
        <w:t xml:space="preserve"> A</w:t>
      </w:r>
      <w:r w:rsidR="00057284" w:rsidRPr="00992DFC">
        <w:rPr>
          <w:rFonts w:eastAsia="Times New Roman" w:cs="Times New Roman"/>
          <w:color w:val="auto"/>
          <w:spacing w:val="-2"/>
          <w:sz w:val="26"/>
          <w:szCs w:val="26"/>
          <w:lang w:val="vi-VN"/>
        </w:rPr>
        <w:t>O</w:t>
      </w:r>
      <w:r w:rsidR="00C80A01" w:rsidRPr="00992DFC">
        <w:rPr>
          <w:rFonts w:eastAsia="Times New Roman" w:cs="Times New Roman"/>
          <w:color w:val="auto"/>
          <w:spacing w:val="-2"/>
          <w:sz w:val="26"/>
          <w:szCs w:val="26"/>
          <w:lang w:val="vi-VN"/>
        </w:rPr>
        <w:t xml:space="preserve">A gồm: (i) Trợ cấp trực tiếp của chính phủ hoặc các cơ quan chính phủ; (ii) Việc bán hoặc thanh lý xuất khẩu của chính phủ hoặc các cơ quan chính phủ dự trữ sản phẩm phi thương mại </w:t>
      </w:r>
      <w:r w:rsidR="00C80A01" w:rsidRPr="00992DFC">
        <w:rPr>
          <w:rFonts w:cs="Times New Roman"/>
          <w:color w:val="auto"/>
          <w:spacing w:val="-2"/>
          <w:sz w:val="26"/>
          <w:szCs w:val="26"/>
          <w:lang w:val="vi-VN"/>
        </w:rPr>
        <w:t xml:space="preserve">với giá thấp hơn giá so sánh của sản phẩm cùng loại trên thị trường nội địa; (iii) Các khoản thanh toán xuất khẩu sản phẩm nông nghiệp hoàn toàn do chính phủ thực hiện; (iv) Trợ cấp nhằm giảm chi phí tiếp thị xuất khẩu sản phẩm nông nghiệp, bao gồm chi phí vận chuyển, nâng phẩm cấp và các chi phí chế biến khác, chi phí vận tải quốc tế và cước phí; (v) Phí vận tải nội địa và cước phí của các chuyến hàng xuất khẩu do chính phủ cung cấp hoặc uỷ quyền, với điều kiện thuận lợi hơn so với các chuyến hàng nội </w:t>
      </w:r>
      <w:r w:rsidR="00C80A01" w:rsidRPr="00992DFC">
        <w:rPr>
          <w:rFonts w:cs="Times New Roman"/>
          <w:color w:val="auto"/>
          <w:spacing w:val="-2"/>
          <w:sz w:val="26"/>
          <w:szCs w:val="26"/>
          <w:lang w:val="vi-VN"/>
        </w:rPr>
        <w:lastRenderedPageBreak/>
        <w:t xml:space="preserve">địa; (vi) Trợ cấp cho sản phẩm nông nghiệp tuỳ thuộc vào hình thành của sản phẩm xuất khẩu. </w:t>
      </w:r>
      <w:r w:rsidR="00C80A01" w:rsidRPr="00992DFC">
        <w:rPr>
          <w:rFonts w:eastAsia="Times New Roman" w:cs="Times New Roman"/>
          <w:color w:val="auto"/>
          <w:spacing w:val="-2"/>
          <w:sz w:val="26"/>
          <w:szCs w:val="26"/>
          <w:lang w:val="vi-VN"/>
        </w:rPr>
        <w:t xml:space="preserve"> </w:t>
      </w:r>
      <w:r w:rsidR="00C80A01" w:rsidRPr="00992DFC">
        <w:rPr>
          <w:rFonts w:eastAsiaTheme="minorEastAsia" w:cs="Times New Roman"/>
          <w:color w:val="auto"/>
          <w:spacing w:val="-2"/>
          <w:sz w:val="26"/>
          <w:szCs w:val="26"/>
          <w:u w:color="0000E9"/>
          <w:lang w:val="vi-VN"/>
        </w:rPr>
        <w:t xml:space="preserve">  </w:t>
      </w:r>
    </w:p>
    <w:p w14:paraId="5154C6B8" w14:textId="7112593A" w:rsidR="004C22B6" w:rsidRPr="00992DFC" w:rsidRDefault="00D12A2F" w:rsidP="00DB1DC3">
      <w:pPr>
        <w:spacing w:before="0" w:after="0" w:line="360" w:lineRule="auto"/>
        <w:ind w:firstLine="720"/>
        <w:rPr>
          <w:rFonts w:cs="Times New Roman"/>
          <w:i/>
          <w:color w:val="auto"/>
          <w:sz w:val="26"/>
          <w:szCs w:val="26"/>
          <w:shd w:val="clear" w:color="auto" w:fill="FFFFFF"/>
          <w:lang w:val="vi-VN"/>
        </w:rPr>
      </w:pPr>
      <w:r w:rsidRPr="00992DFC">
        <w:rPr>
          <w:rFonts w:cs="Times New Roman"/>
          <w:i/>
          <w:color w:val="auto"/>
          <w:sz w:val="26"/>
          <w:szCs w:val="26"/>
          <w:shd w:val="clear" w:color="auto" w:fill="FFFFFF"/>
          <w:lang w:val="vi-VN"/>
        </w:rPr>
        <w:t>2.1.1.</w:t>
      </w:r>
      <w:r w:rsidR="00AB29E1" w:rsidRPr="00DD5458">
        <w:rPr>
          <w:rFonts w:cs="Times New Roman"/>
          <w:i/>
          <w:color w:val="auto"/>
          <w:sz w:val="26"/>
          <w:szCs w:val="26"/>
          <w:shd w:val="clear" w:color="auto" w:fill="FFFFFF"/>
          <w:lang w:val="vi-VN"/>
        </w:rPr>
        <w:t>3</w:t>
      </w:r>
      <w:r w:rsidR="002B1C3C" w:rsidRPr="00992DFC">
        <w:rPr>
          <w:rFonts w:cs="Times New Roman"/>
          <w:i/>
          <w:color w:val="auto"/>
          <w:sz w:val="26"/>
          <w:szCs w:val="26"/>
          <w:shd w:val="clear" w:color="auto" w:fill="FFFFFF"/>
          <w:lang w:val="vi-VN"/>
        </w:rPr>
        <w:t xml:space="preserve">. </w:t>
      </w:r>
      <w:r w:rsidR="004C22B6" w:rsidRPr="00992DFC">
        <w:rPr>
          <w:rFonts w:cs="Times New Roman"/>
          <w:i/>
          <w:color w:val="auto"/>
          <w:sz w:val="26"/>
          <w:szCs w:val="26"/>
          <w:shd w:val="clear" w:color="auto" w:fill="FFFFFF"/>
          <w:lang w:val="vi-VN"/>
        </w:rPr>
        <w:t xml:space="preserve">Khái niệm về </w:t>
      </w:r>
      <w:r w:rsidR="00C80A01" w:rsidRPr="00992DFC">
        <w:rPr>
          <w:rFonts w:cs="Times New Roman"/>
          <w:i/>
          <w:color w:val="auto"/>
          <w:sz w:val="26"/>
          <w:szCs w:val="26"/>
          <w:shd w:val="clear" w:color="auto" w:fill="FFFFFF"/>
          <w:lang w:val="vi-VN"/>
        </w:rPr>
        <w:t>chống trợ cấp</w:t>
      </w:r>
      <w:r w:rsidR="00AB29E1" w:rsidRPr="00DD5458">
        <w:rPr>
          <w:rFonts w:cs="Times New Roman"/>
          <w:i/>
          <w:color w:val="auto"/>
          <w:sz w:val="26"/>
          <w:szCs w:val="26"/>
          <w:shd w:val="clear" w:color="auto" w:fill="FFFFFF"/>
          <w:lang w:val="vi-VN"/>
        </w:rPr>
        <w:t xml:space="preserve">, </w:t>
      </w:r>
      <w:r w:rsidR="00C80A01" w:rsidRPr="00992DFC">
        <w:rPr>
          <w:rFonts w:cs="Times New Roman"/>
          <w:i/>
          <w:color w:val="auto"/>
          <w:sz w:val="26"/>
          <w:szCs w:val="26"/>
          <w:shd w:val="clear" w:color="auto" w:fill="FFFFFF"/>
          <w:lang w:val="vi-VN"/>
        </w:rPr>
        <w:t>biện pháp chống trợ cấp</w:t>
      </w:r>
    </w:p>
    <w:p w14:paraId="45FCA069" w14:textId="4B73D43C" w:rsidR="00C80A01" w:rsidRPr="00992DFC" w:rsidRDefault="007F1084" w:rsidP="00DB1DC3">
      <w:pPr>
        <w:spacing w:before="0" w:after="0" w:line="360" w:lineRule="auto"/>
        <w:ind w:firstLine="720"/>
        <w:rPr>
          <w:rFonts w:cs="Times New Roman"/>
          <w:i/>
          <w:color w:val="auto"/>
          <w:sz w:val="26"/>
          <w:szCs w:val="26"/>
          <w:shd w:val="clear" w:color="auto" w:fill="FFFFFF"/>
          <w:lang w:val="vi-VN"/>
        </w:rPr>
      </w:pPr>
      <w:r w:rsidRPr="00992DFC">
        <w:rPr>
          <w:rFonts w:cs="Times New Roman"/>
          <w:i/>
          <w:color w:val="auto"/>
          <w:sz w:val="26"/>
          <w:szCs w:val="26"/>
          <w:shd w:val="clear" w:color="auto" w:fill="FFFFFF"/>
          <w:lang w:val="vi-VN"/>
        </w:rPr>
        <w:t>a</w:t>
      </w:r>
      <w:r w:rsidR="00C80984" w:rsidRPr="00DD5458">
        <w:rPr>
          <w:rFonts w:cs="Times New Roman"/>
          <w:i/>
          <w:color w:val="auto"/>
          <w:sz w:val="26"/>
          <w:szCs w:val="26"/>
          <w:shd w:val="clear" w:color="auto" w:fill="FFFFFF"/>
          <w:lang w:val="vi-VN"/>
        </w:rPr>
        <w:t>)</w:t>
      </w:r>
      <w:r w:rsidR="00C80A01" w:rsidRPr="00992DFC">
        <w:rPr>
          <w:rFonts w:cs="Times New Roman"/>
          <w:i/>
          <w:color w:val="auto"/>
          <w:sz w:val="26"/>
          <w:szCs w:val="26"/>
          <w:shd w:val="clear" w:color="auto" w:fill="FFFFFF"/>
          <w:lang w:val="vi-VN"/>
        </w:rPr>
        <w:t xml:space="preserve"> Khái niệm về chống trợ cấp  </w:t>
      </w:r>
    </w:p>
    <w:p w14:paraId="1FA454AC" w14:textId="71A5C47B" w:rsidR="00C80984" w:rsidRPr="00DD5458" w:rsidRDefault="00C80984" w:rsidP="00DB1DC3">
      <w:pPr>
        <w:widowControl w:val="0"/>
        <w:autoSpaceDE w:val="0"/>
        <w:autoSpaceDN w:val="0"/>
        <w:spacing w:before="0" w:after="0" w:line="360" w:lineRule="auto"/>
        <w:ind w:firstLine="720"/>
        <w:rPr>
          <w:rFonts w:eastAsia="Times New Roman" w:cs="Times New Roman"/>
          <w:color w:val="auto"/>
          <w:sz w:val="26"/>
          <w:szCs w:val="26"/>
          <w:lang w:val="vi-VN"/>
        </w:rPr>
      </w:pPr>
      <w:r w:rsidRPr="00DD5458">
        <w:rPr>
          <w:rFonts w:cs="Times New Roman"/>
          <w:color w:val="auto"/>
          <w:sz w:val="26"/>
          <w:szCs w:val="26"/>
          <w:lang w:val="vi-VN"/>
        </w:rPr>
        <w:t>PVTM là một phần trong chính sách thương mại của các quốc gia. Các biện pháp này được sử dụng nhằm bảo vệ các ngành công nghiệp nội địa khỏi các đối thủ cạnh tranh nước ngoài, bao gồm các biện pháp truyền thống như CBPG, CTC, tự vệ, và hình thức mới như chống lẩn tránh PVTM. Ngoài việc bảo vệ các ngành sản xuất nội địa khỏi cạnh tranh từ hàng hóa nhập khẩu, các biện pháp PVTM còn được sử dụng như hàng rào ngăn cản gia nhập thị trường.</w:t>
      </w:r>
    </w:p>
    <w:p w14:paraId="66A3B261" w14:textId="1D2C4DF8" w:rsidR="00C80A01" w:rsidRPr="00992DFC" w:rsidRDefault="00C80A01"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PVTM là một công cụ chính sách phổ biến mà các nước nhập khẩu trong hệ thống WTO có thể sử dụng để hạn chế việc nới lỏng thương mại trong thương mại quốc tế. Xuyên suốt phạm vi toàn cầu, việc sử dụng công cụ này có xu hướng gia tăng và trở thành một phần của chính sách thương mại quốc gia nhằm bảo vệ sản xuất trong nước khỏi các hệ quả tiêu cực của tự do hóa thương mại. Thuật ngữ PVTM dẫn chiếu tới 3 loại biện pháp PVTM có thể áp dụng là CBPG, CTC và tự vệ. Ngày nay, đã xuất hiện thêm các hành vi trốn thuế (evasion) hay lẩn tránh biện pháp PVTM (circumvention) để làm suy yếu các biện pháp gốc.</w:t>
      </w:r>
      <w:r w:rsidR="007B5CFC" w:rsidRPr="00DD5458">
        <w:rPr>
          <w:rFonts w:eastAsia="Times New Roman" w:cs="Times New Roman"/>
          <w:color w:val="auto"/>
          <w:spacing w:val="-2"/>
          <w:sz w:val="26"/>
          <w:szCs w:val="26"/>
          <w:lang w:val="vi"/>
        </w:rPr>
        <w:t xml:space="preserve"> </w:t>
      </w:r>
      <w:r w:rsidRPr="00992DFC">
        <w:rPr>
          <w:rFonts w:eastAsia="Times New Roman" w:cs="Times New Roman"/>
          <w:color w:val="auto"/>
          <w:spacing w:val="-2"/>
          <w:sz w:val="26"/>
          <w:szCs w:val="26"/>
          <w:lang w:val="vi"/>
        </w:rPr>
        <w:t xml:space="preserve">Các biện pháp PVTM được sử dụng nhằm bảo vệ các ngành công nghiệp </w:t>
      </w:r>
      <w:r w:rsidR="002E1561" w:rsidRPr="00992DFC">
        <w:rPr>
          <w:rFonts w:eastAsia="Times New Roman" w:cs="Times New Roman"/>
          <w:color w:val="auto"/>
          <w:spacing w:val="-2"/>
          <w:sz w:val="26"/>
          <w:szCs w:val="26"/>
          <w:lang w:val="vi"/>
        </w:rPr>
        <w:t>trong nước</w:t>
      </w:r>
      <w:r w:rsidRPr="00992DFC">
        <w:rPr>
          <w:rFonts w:eastAsia="Times New Roman" w:cs="Times New Roman"/>
          <w:color w:val="auto"/>
          <w:spacing w:val="-2"/>
          <w:sz w:val="26"/>
          <w:szCs w:val="26"/>
          <w:lang w:val="vi"/>
        </w:rPr>
        <w:t xml:space="preserve"> khỏi các đối thủ cạnh tranh nước ngoài. </w:t>
      </w:r>
      <w:r w:rsidR="00C60050" w:rsidRPr="00DD5458">
        <w:rPr>
          <w:rFonts w:cs="Times New Roman"/>
          <w:color w:val="auto"/>
          <w:spacing w:val="-2"/>
          <w:sz w:val="26"/>
          <w:szCs w:val="26"/>
          <w:lang w:val="vi"/>
        </w:rPr>
        <w:t xml:space="preserve">Ngoài </w:t>
      </w:r>
      <w:r w:rsidR="000B2771" w:rsidRPr="00DD5458">
        <w:rPr>
          <w:rFonts w:cs="Times New Roman"/>
          <w:color w:val="auto"/>
          <w:spacing w:val="-2"/>
          <w:sz w:val="26"/>
          <w:szCs w:val="26"/>
          <w:lang w:val="vi"/>
        </w:rPr>
        <w:t xml:space="preserve">03 </w:t>
      </w:r>
      <w:r w:rsidR="000B2771">
        <w:rPr>
          <w:rFonts w:cs="Times New Roman"/>
          <w:color w:val="auto"/>
          <w:spacing w:val="-2"/>
          <w:sz w:val="26"/>
          <w:szCs w:val="26"/>
          <w:lang w:val="vi-VN"/>
        </w:rPr>
        <w:t>biện pháp PVTM gốc</w:t>
      </w:r>
      <w:r w:rsidR="000B2771" w:rsidRPr="00DD5458">
        <w:rPr>
          <w:rFonts w:cs="Times New Roman"/>
          <w:color w:val="auto"/>
          <w:spacing w:val="-2"/>
          <w:sz w:val="26"/>
          <w:szCs w:val="26"/>
          <w:lang w:val="vi"/>
        </w:rPr>
        <w:t xml:space="preserve"> </w:t>
      </w:r>
      <w:r w:rsidR="00C60050" w:rsidRPr="00DD5458">
        <w:rPr>
          <w:rFonts w:cs="Times New Roman"/>
          <w:color w:val="auto"/>
          <w:spacing w:val="-2"/>
          <w:sz w:val="26"/>
          <w:szCs w:val="26"/>
          <w:lang w:val="vi"/>
        </w:rPr>
        <w:t>, các nước có thể áp dụng biện pháp chống lẩn tránh PVTM khi chứng minh được hàng hóa, nguyên liệu từ nước đang bị áp thuế được xuất khẩu, gia công thêm ở một nước thứ ba với giá trị gia tăng không đáng kể. </w:t>
      </w:r>
      <w:r w:rsidRPr="00992DFC">
        <w:rPr>
          <w:rFonts w:eastAsia="Times New Roman" w:cs="Times New Roman"/>
          <w:color w:val="auto"/>
          <w:spacing w:val="-2"/>
          <w:sz w:val="26"/>
          <w:szCs w:val="26"/>
          <w:lang w:val="vi"/>
        </w:rPr>
        <w:t>Trong khi các biện pháp CBPG và CTC được sử dụng nhằm hạn chế hành vi cạnh tranh không lành mạnh từ bên ngoài, thì các biện pháp tự vệ lại được sử dụng nhằm giúp các ngành sản xuất nội địa thêm thời gian để điều chỉnh tăng cường tự do hóa thương mại.</w:t>
      </w:r>
    </w:p>
    <w:p w14:paraId="30FF1D6A" w14:textId="10FB570B" w:rsidR="00C80A01" w:rsidRPr="00992DFC" w:rsidRDefault="00C80A01" w:rsidP="00DB1DC3">
      <w:pPr>
        <w:spacing w:before="0" w:after="0" w:line="360" w:lineRule="auto"/>
        <w:ind w:firstLine="720"/>
        <w:rPr>
          <w:rFonts w:cs="Times New Roman"/>
          <w:color w:val="auto"/>
          <w:spacing w:val="4"/>
          <w:sz w:val="26"/>
          <w:szCs w:val="26"/>
          <w:lang w:val="vi"/>
        </w:rPr>
      </w:pPr>
      <w:r w:rsidRPr="00992DFC">
        <w:rPr>
          <w:rFonts w:cs="Times New Roman"/>
          <w:color w:val="auto"/>
          <w:spacing w:val="4"/>
          <w:sz w:val="26"/>
          <w:szCs w:val="26"/>
          <w:lang w:val="vi"/>
        </w:rPr>
        <w:t xml:space="preserve">Chính sách trợ cấp của nước xuất khẩu có thể làm thay đổi giá trị kinh tế thực của hàng hóa xuất khẩu được trợ cấp và do đó làm tăng giả tạo lợi thế cạnh tranh của chúng, bóp méo cạnh tranh lành mạnh trên thị trường nước nhập khẩu, gây thiệt hại đến ngành sản xuất hàng hóa tương tự của nước nhập khẩu. </w:t>
      </w:r>
      <w:r w:rsidR="002E1561" w:rsidRPr="00992DFC">
        <w:rPr>
          <w:rFonts w:cs="Times New Roman"/>
          <w:color w:val="auto"/>
          <w:spacing w:val="4"/>
          <w:sz w:val="26"/>
          <w:szCs w:val="26"/>
          <w:lang w:val="vi"/>
        </w:rPr>
        <w:t>Do</w:t>
      </w:r>
      <w:r w:rsidRPr="00992DFC">
        <w:rPr>
          <w:rFonts w:cs="Times New Roman"/>
          <w:color w:val="auto"/>
          <w:spacing w:val="4"/>
          <w:sz w:val="26"/>
          <w:szCs w:val="26"/>
          <w:lang w:val="vi"/>
        </w:rPr>
        <w:t xml:space="preserve"> vậy, nước nhập khẩu sẽ phải tìm cách vô hiệu hóa tác động tiêu cực xuất phát từ chính </w:t>
      </w:r>
      <w:r w:rsidRPr="00992DFC">
        <w:rPr>
          <w:rFonts w:cs="Times New Roman"/>
          <w:color w:val="auto"/>
          <w:spacing w:val="4"/>
          <w:sz w:val="26"/>
          <w:szCs w:val="26"/>
          <w:lang w:val="vi"/>
        </w:rPr>
        <w:lastRenderedPageBreak/>
        <w:t xml:space="preserve">sách trợ cấp </w:t>
      </w:r>
      <w:r w:rsidR="002E1561" w:rsidRPr="00992DFC">
        <w:rPr>
          <w:rFonts w:cs="Times New Roman"/>
          <w:color w:val="auto"/>
          <w:spacing w:val="4"/>
          <w:sz w:val="26"/>
          <w:szCs w:val="26"/>
          <w:lang w:val="vi"/>
        </w:rPr>
        <w:t>của</w:t>
      </w:r>
      <w:r w:rsidRPr="00992DFC">
        <w:rPr>
          <w:rFonts w:cs="Times New Roman"/>
          <w:color w:val="auto"/>
          <w:spacing w:val="4"/>
          <w:sz w:val="26"/>
          <w:szCs w:val="26"/>
          <w:lang w:val="vi"/>
        </w:rPr>
        <w:t xml:space="preserve"> nước xuất khẩu để đưa cạnh tranh trên thị trường trở lại vị trí cân bằng.</w:t>
      </w:r>
    </w:p>
    <w:p w14:paraId="46182DBF" w14:textId="54EC5B1A" w:rsidR="00C80A01" w:rsidRPr="00992DFC" w:rsidRDefault="00C80A01"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Các nước nhập khẩu thường sử dụng 03 cách để vô hiệu hóa tác động tiêu cực xuất phát từ chính sách trợ cấp tại nước xuất khẩu: </w:t>
      </w:r>
      <w:r w:rsidRPr="00992DFC">
        <w:rPr>
          <w:rFonts w:cs="Times New Roman"/>
          <w:i/>
          <w:color w:val="auto"/>
          <w:sz w:val="26"/>
          <w:szCs w:val="26"/>
          <w:lang w:val="vi"/>
        </w:rPr>
        <w:t>(i)</w:t>
      </w:r>
      <w:r w:rsidRPr="00992DFC">
        <w:rPr>
          <w:rFonts w:cs="Times New Roman"/>
          <w:color w:val="auto"/>
          <w:sz w:val="26"/>
          <w:szCs w:val="26"/>
          <w:lang w:val="vi"/>
        </w:rPr>
        <w:t xml:space="preserve"> </w:t>
      </w:r>
      <w:r w:rsidRPr="00992DFC">
        <w:rPr>
          <w:rFonts w:cs="Times New Roman"/>
          <w:i/>
          <w:color w:val="auto"/>
          <w:sz w:val="26"/>
          <w:szCs w:val="26"/>
          <w:lang w:val="vi"/>
        </w:rPr>
        <w:t>Thứ nhất</w:t>
      </w:r>
      <w:r w:rsidRPr="00992DFC">
        <w:rPr>
          <w:rFonts w:cs="Times New Roman"/>
          <w:color w:val="auto"/>
          <w:sz w:val="26"/>
          <w:szCs w:val="26"/>
          <w:lang w:val="vi"/>
        </w:rPr>
        <w:t xml:space="preserve"> là bản thân các doanh nghiệp của nước nhập khẩu chịu ảnh hưởng bởi chính sách trợ cấp của nước xuất khẩu có thể tìm hiểu nguyên nhân làm cho sản phẩm của mình kém cạnh tranh hơn so với hàng nhập khẩu được trợ cấp</w:t>
      </w:r>
      <w:r w:rsidR="00A319AC" w:rsidRPr="00992DFC">
        <w:rPr>
          <w:rFonts w:cs="Times New Roman"/>
          <w:color w:val="auto"/>
          <w:sz w:val="26"/>
          <w:szCs w:val="26"/>
          <w:lang w:val="vi"/>
        </w:rPr>
        <w:t xml:space="preserve"> và tìm cách khắc phục</w:t>
      </w:r>
      <w:r w:rsidRPr="00992DFC">
        <w:rPr>
          <w:rFonts w:cs="Times New Roman"/>
          <w:color w:val="auto"/>
          <w:sz w:val="26"/>
          <w:szCs w:val="26"/>
          <w:lang w:val="vi"/>
        </w:rPr>
        <w:t xml:space="preserve">; </w:t>
      </w:r>
      <w:r w:rsidRPr="00992DFC">
        <w:rPr>
          <w:rFonts w:cs="Times New Roman"/>
          <w:i/>
          <w:color w:val="auto"/>
          <w:sz w:val="26"/>
          <w:szCs w:val="26"/>
          <w:lang w:val="vi"/>
        </w:rPr>
        <w:t>(ii) Thứ hai</w:t>
      </w:r>
      <w:r w:rsidRPr="00992DFC">
        <w:rPr>
          <w:rFonts w:cs="Times New Roman"/>
          <w:color w:val="auto"/>
          <w:sz w:val="26"/>
          <w:szCs w:val="26"/>
          <w:lang w:val="vi"/>
        </w:rPr>
        <w:t xml:space="preserve"> là chính phủ nước nhập khẩu hỗ trợ ngành sản xuất nội địa của mình bằng các khoản trợ cấp tài chính dưới các hình thức tín dụng lãi suất thấp, thưởng khuyến khích sản xuất...; </w:t>
      </w:r>
      <w:r w:rsidRPr="00992DFC">
        <w:rPr>
          <w:rFonts w:cs="Times New Roman"/>
          <w:i/>
          <w:color w:val="auto"/>
          <w:sz w:val="26"/>
          <w:szCs w:val="26"/>
          <w:lang w:val="vi"/>
        </w:rPr>
        <w:t>(iii) Thứ ba</w:t>
      </w:r>
      <w:r w:rsidRPr="00992DFC">
        <w:rPr>
          <w:rFonts w:cs="Times New Roman"/>
          <w:color w:val="auto"/>
          <w:sz w:val="26"/>
          <w:szCs w:val="26"/>
          <w:lang w:val="vi"/>
        </w:rPr>
        <w:t xml:space="preserve"> là chính phủ nước nhập khẩu thực hiện các biện pháp trực tiếp chống lại hàng hóa nhập khẩu được trợ cấp. </w:t>
      </w:r>
    </w:p>
    <w:p w14:paraId="289FC1BE" w14:textId="77777777" w:rsidR="00C80A01" w:rsidRPr="00992DFC" w:rsidRDefault="00C80A01"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Như vậy, </w:t>
      </w:r>
      <w:r w:rsidRPr="00992DFC">
        <w:rPr>
          <w:rFonts w:cs="Times New Roman"/>
          <w:i/>
          <w:color w:val="auto"/>
          <w:sz w:val="26"/>
          <w:szCs w:val="26"/>
          <w:lang w:val="vi"/>
        </w:rPr>
        <w:t>chống trợ cấp</w:t>
      </w:r>
      <w:r w:rsidRPr="00992DFC">
        <w:rPr>
          <w:rFonts w:cs="Times New Roman"/>
          <w:color w:val="auto"/>
          <w:sz w:val="26"/>
          <w:szCs w:val="26"/>
          <w:lang w:val="vi"/>
        </w:rPr>
        <w:t xml:space="preserve"> </w:t>
      </w:r>
      <w:r w:rsidRPr="00992DFC">
        <w:rPr>
          <w:rFonts w:cs="Times New Roman"/>
          <w:i/>
          <w:color w:val="auto"/>
          <w:sz w:val="26"/>
          <w:szCs w:val="26"/>
          <w:lang w:val="vi"/>
        </w:rPr>
        <w:t>được hiểu</w:t>
      </w:r>
      <w:r w:rsidRPr="00992DFC">
        <w:rPr>
          <w:rFonts w:cs="Times New Roman"/>
          <w:color w:val="auto"/>
          <w:sz w:val="26"/>
          <w:szCs w:val="26"/>
          <w:lang w:val="vi"/>
        </w:rPr>
        <w:t xml:space="preserve"> </w:t>
      </w:r>
      <w:r w:rsidRPr="00992DFC">
        <w:rPr>
          <w:rFonts w:cs="Times New Roman"/>
          <w:i/>
          <w:color w:val="auto"/>
          <w:sz w:val="26"/>
          <w:szCs w:val="26"/>
          <w:lang w:val="vi"/>
        </w:rPr>
        <w:t>là việc chính phủ nước nhập khẩu áp dụng các biện pháp phù hợp, tác động trực tiếp đến doanh nghiệp nhận trợ cấp để loại bỏ những thiệt hại mà hàng hóa nhập khẩu được trợ cấp đã gây ra cho ngành sản xuất hàng hóa tương tự trong nước.</w:t>
      </w:r>
    </w:p>
    <w:p w14:paraId="13D86932" w14:textId="77777777" w:rsidR="00C80A01" w:rsidRPr="00992DFC" w:rsidRDefault="00C80A01"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CTC là một biện pháp PVTM, được nước nhập khẩu hàng hóa áp dụng trong trường hợp có căn cứ cho rằng hàng hóa được trợ cấp khi nhập khẩu vào lãnh thổ gây ra thiệt hại đáng kể hoặc đe dọa gây ra thiệt hại đáng kể cho ngành sản xuất trong nước hoặc ngăn cản sự hình thành của ngành sản xuất trong nước.</w:t>
      </w:r>
    </w:p>
    <w:p w14:paraId="70486E77" w14:textId="64CEFEEA" w:rsidR="00C80A01" w:rsidRPr="00992DFC" w:rsidRDefault="007F1084" w:rsidP="00DB1DC3">
      <w:pPr>
        <w:spacing w:before="0" w:after="0" w:line="360" w:lineRule="auto"/>
        <w:ind w:firstLine="720"/>
        <w:rPr>
          <w:rFonts w:cs="Times New Roman"/>
          <w:i/>
          <w:color w:val="auto"/>
          <w:sz w:val="26"/>
          <w:szCs w:val="26"/>
          <w:lang w:val="vi"/>
        </w:rPr>
      </w:pPr>
      <w:r w:rsidRPr="00992DFC">
        <w:rPr>
          <w:rFonts w:cs="Times New Roman"/>
          <w:i/>
          <w:color w:val="auto"/>
          <w:sz w:val="26"/>
          <w:szCs w:val="26"/>
          <w:shd w:val="clear" w:color="auto" w:fill="FFFFFF"/>
          <w:lang w:val="vi"/>
        </w:rPr>
        <w:t>b</w:t>
      </w:r>
      <w:r w:rsidR="00C80984" w:rsidRPr="00DD5458">
        <w:rPr>
          <w:rFonts w:cs="Times New Roman"/>
          <w:i/>
          <w:color w:val="auto"/>
          <w:sz w:val="26"/>
          <w:szCs w:val="26"/>
          <w:shd w:val="clear" w:color="auto" w:fill="FFFFFF"/>
          <w:lang w:val="vi"/>
        </w:rPr>
        <w:t>)</w:t>
      </w:r>
      <w:r w:rsidR="00C80A01" w:rsidRPr="00992DFC">
        <w:rPr>
          <w:rFonts w:cs="Times New Roman"/>
          <w:i/>
          <w:color w:val="auto"/>
          <w:sz w:val="26"/>
          <w:szCs w:val="26"/>
          <w:shd w:val="clear" w:color="auto" w:fill="FFFFFF"/>
          <w:lang w:val="vi"/>
        </w:rPr>
        <w:t xml:space="preserve"> Khái niệm về biện pháp chống trợ cấp</w:t>
      </w:r>
    </w:p>
    <w:p w14:paraId="25C2BA20" w14:textId="77777777" w:rsidR="00C80A01" w:rsidRPr="00992DFC" w:rsidRDefault="00C80A01" w:rsidP="00DB1DC3">
      <w:pPr>
        <w:spacing w:before="0" w:after="0" w:line="360" w:lineRule="auto"/>
        <w:ind w:firstLine="720"/>
        <w:rPr>
          <w:rFonts w:cs="Times New Roman"/>
          <w:color w:val="auto"/>
          <w:spacing w:val="4"/>
          <w:sz w:val="26"/>
          <w:szCs w:val="26"/>
          <w:lang w:val="vi"/>
        </w:rPr>
      </w:pPr>
      <w:r w:rsidRPr="00992DFC">
        <w:rPr>
          <w:rFonts w:cs="Times New Roman"/>
          <w:color w:val="auto"/>
          <w:spacing w:val="4"/>
          <w:sz w:val="26"/>
          <w:szCs w:val="26"/>
          <w:lang w:val="vi"/>
        </w:rPr>
        <w:t>Bản chất của CTC là ứng phó của nước nhập khẩu với hành vi không lành mạnh (trợ cấp của chính phủ nước xuất khẩu). Biện pháp CTC chỉ được áp dụng trong điều kiện: Hàng nhập khẩu được trợ cấp; ngành sản xuất trong nước bị thiệt hại đáng kể; có mối quan hệ nhân quả giữa hàng nhập khẩu được trợ cấp và thiệt hại.</w:t>
      </w:r>
    </w:p>
    <w:p w14:paraId="3A6B30DF" w14:textId="76DCC099" w:rsidR="00C80A01" w:rsidRPr="00DD5458" w:rsidRDefault="00C80A01"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Biện pháp CTC còn</w:t>
      </w:r>
      <w:r w:rsidR="001314A3" w:rsidRPr="00DD5458">
        <w:rPr>
          <w:rFonts w:cs="Times New Roman"/>
          <w:color w:val="auto"/>
          <w:sz w:val="26"/>
          <w:szCs w:val="26"/>
          <w:lang w:val="vi"/>
        </w:rPr>
        <w:t xml:space="preserve"> </w:t>
      </w:r>
      <w:r w:rsidR="001314A3">
        <w:rPr>
          <w:rFonts w:cs="Times New Roman"/>
          <w:color w:val="auto"/>
          <w:sz w:val="26"/>
          <w:szCs w:val="26"/>
          <w:lang w:val="vi-VN"/>
        </w:rPr>
        <w:t>được</w:t>
      </w:r>
      <w:r w:rsidRPr="00992DFC">
        <w:rPr>
          <w:rFonts w:cs="Times New Roman"/>
          <w:color w:val="auto"/>
          <w:sz w:val="26"/>
          <w:szCs w:val="26"/>
          <w:lang w:val="vi"/>
        </w:rPr>
        <w:t xml:space="preserve"> gọi là Biện pháp đối kháng. Theo Hiệp định SCM, “B</w:t>
      </w:r>
      <w:r w:rsidRPr="00992DFC">
        <w:rPr>
          <w:rFonts w:cs="Times New Roman"/>
          <w:color w:val="auto"/>
          <w:sz w:val="26"/>
          <w:szCs w:val="26"/>
          <w:lang w:val="vi-VN"/>
        </w:rPr>
        <w:t>iện pháp đối kháng được hiểu là những hành động, những biện pháp mà một quốc gia thành viên WTO có thể áp dụng nhằm chống lại hành vi trợ cấp của các thành viên khác khi các thành viên này sử dụng các biện pháp trợ cấp bị cấm và trợ cấp có thể bị đối kháng trong khuôn khổ các quy định của WTO</w:t>
      </w:r>
      <w:r w:rsidRPr="00992DFC">
        <w:rPr>
          <w:rFonts w:cs="Times New Roman"/>
          <w:color w:val="auto"/>
          <w:sz w:val="26"/>
          <w:szCs w:val="26"/>
          <w:lang w:val="vi"/>
        </w:rPr>
        <w:t>”</w:t>
      </w:r>
      <w:r w:rsidRPr="00992DFC">
        <w:rPr>
          <w:rFonts w:cs="Times New Roman"/>
          <w:color w:val="auto"/>
          <w:sz w:val="26"/>
          <w:szCs w:val="26"/>
          <w:lang w:val="vi-VN"/>
        </w:rPr>
        <w:t>.</w:t>
      </w:r>
      <w:r w:rsidRPr="00992DFC">
        <w:rPr>
          <w:rFonts w:cs="Times New Roman"/>
          <w:color w:val="auto"/>
          <w:sz w:val="26"/>
          <w:szCs w:val="26"/>
          <w:lang w:val="vi"/>
        </w:rPr>
        <w:t xml:space="preserve"> Biện pháp CTC là biện pháp PVTM được nước nhập khẩu sử dụng để đối phó với hiện tượng hàng nước ngoài </w:t>
      </w:r>
      <w:r w:rsidRPr="00992DFC">
        <w:rPr>
          <w:rFonts w:cs="Times New Roman"/>
          <w:color w:val="auto"/>
          <w:sz w:val="26"/>
          <w:szCs w:val="26"/>
          <w:lang w:val="vi"/>
        </w:rPr>
        <w:lastRenderedPageBreak/>
        <w:t>được trợ cấp nhập khẩu vào gây thiệt hại đáng kể cho ngành sản xuất sản phẩm tương tự trong nước.</w:t>
      </w:r>
    </w:p>
    <w:p w14:paraId="30A92589" w14:textId="6DCD0FE7" w:rsidR="002B1BBB" w:rsidRPr="00DD5458" w:rsidRDefault="002B1BBB"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xml:space="preserve">Theo Luật Quản lý ngoại thương 2017, biện pháp </w:t>
      </w:r>
      <w:r w:rsidR="009024EB" w:rsidRPr="00DD5458">
        <w:rPr>
          <w:rFonts w:cs="Times New Roman"/>
          <w:color w:val="auto"/>
          <w:sz w:val="26"/>
          <w:szCs w:val="26"/>
          <w:lang w:val="vi"/>
        </w:rPr>
        <w:t>CTC</w:t>
      </w:r>
      <w:r w:rsidRPr="00DD5458">
        <w:rPr>
          <w:rFonts w:cs="Times New Roman"/>
          <w:color w:val="auto"/>
          <w:sz w:val="26"/>
          <w:szCs w:val="26"/>
          <w:lang w:val="vi"/>
        </w:rPr>
        <w:t xml:space="preserve"> là biện pháp được áp dụng khi hàng hóa nhập khẩu vào Việt Nam được trợ cấp và gây ra thiệt hại đáng kể hoặc đe dọa gây ra thiệt hại đáng kể cho ngành sản xuất trong nước, hoặc ngăn cản sự hình thành của ngành sản xuất trong nước.</w:t>
      </w:r>
    </w:p>
    <w:p w14:paraId="288A8DEE" w14:textId="0DD5AED6" w:rsidR="00C80A01" w:rsidRPr="00DD5458" w:rsidRDefault="00C80A01"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Biện pháp chống trợ cấp</w:t>
      </w:r>
      <w:r w:rsidR="007B5CFC" w:rsidRPr="00DD5458">
        <w:rPr>
          <w:rFonts w:cs="Times New Roman"/>
          <w:color w:val="auto"/>
          <w:sz w:val="26"/>
          <w:szCs w:val="26"/>
          <w:lang w:val="vi"/>
        </w:rPr>
        <w:t xml:space="preserve"> </w:t>
      </w:r>
      <w:r w:rsidR="002B1BBB" w:rsidRPr="00DD5458">
        <w:rPr>
          <w:rFonts w:cs="Times New Roman"/>
          <w:color w:val="auto"/>
          <w:sz w:val="26"/>
          <w:szCs w:val="26"/>
          <w:lang w:val="vi"/>
        </w:rPr>
        <w:t xml:space="preserve">là </w:t>
      </w:r>
      <w:r w:rsidR="007B5CFC" w:rsidRPr="00DD5458">
        <w:rPr>
          <w:rFonts w:cs="Times New Roman"/>
          <w:color w:val="auto"/>
          <w:sz w:val="26"/>
          <w:szCs w:val="26"/>
          <w:lang w:val="vi"/>
        </w:rPr>
        <w:t>một trong những biện pháp ph</w:t>
      </w:r>
      <w:r w:rsidRPr="00992DFC">
        <w:rPr>
          <w:rFonts w:cs="Times New Roman"/>
          <w:color w:val="auto"/>
          <w:sz w:val="26"/>
          <w:szCs w:val="26"/>
          <w:lang w:val="vi"/>
        </w:rPr>
        <w:t>òng vệ chống lại hiện tượng hàng hoá nước ngoài được trợ cấp gây thiệt hại đáng kể cho ngành sản xuất nội địa nước nhập khẩu</w:t>
      </w:r>
      <w:bookmarkStart w:id="160" w:name="_Hlk176248882"/>
      <w:r w:rsidR="007B5CFC" w:rsidRPr="00DD5458">
        <w:rPr>
          <w:rFonts w:cs="Times New Roman"/>
          <w:color w:val="auto"/>
          <w:sz w:val="26"/>
          <w:szCs w:val="26"/>
          <w:lang w:val="vi"/>
        </w:rPr>
        <w:t xml:space="preserve"> (</w:t>
      </w:r>
      <w:r w:rsidRPr="00992DFC">
        <w:rPr>
          <w:rFonts w:cs="Times New Roman"/>
          <w:color w:val="auto"/>
          <w:sz w:val="26"/>
          <w:szCs w:val="26"/>
          <w:lang w:val="vi"/>
        </w:rPr>
        <w:t>VCCI</w:t>
      </w:r>
      <w:r w:rsidR="007B5CFC" w:rsidRPr="00DD5458">
        <w:rPr>
          <w:rFonts w:cs="Times New Roman"/>
          <w:color w:val="auto"/>
          <w:sz w:val="26"/>
          <w:szCs w:val="26"/>
          <w:lang w:val="vi"/>
        </w:rPr>
        <w:t xml:space="preserve">, </w:t>
      </w:r>
      <w:r w:rsidRPr="00992DFC">
        <w:rPr>
          <w:rFonts w:cs="Times New Roman"/>
          <w:color w:val="auto"/>
          <w:sz w:val="26"/>
          <w:szCs w:val="26"/>
          <w:lang w:val="vi"/>
        </w:rPr>
        <w:t>2010)</w:t>
      </w:r>
      <w:bookmarkEnd w:id="160"/>
      <w:r w:rsidRPr="00992DFC">
        <w:rPr>
          <w:rFonts w:cs="Times New Roman"/>
          <w:color w:val="auto"/>
          <w:sz w:val="26"/>
          <w:szCs w:val="26"/>
          <w:lang w:val="vi"/>
        </w:rPr>
        <w:t xml:space="preserve">. </w:t>
      </w:r>
      <w:r w:rsidR="007B5CFC" w:rsidRPr="00DD5458">
        <w:rPr>
          <w:rFonts w:cs="Times New Roman"/>
          <w:color w:val="auto"/>
          <w:sz w:val="26"/>
          <w:szCs w:val="26"/>
          <w:lang w:val="vi"/>
        </w:rPr>
        <w:t xml:space="preserve">Hiểu một cách khác, </w:t>
      </w:r>
      <w:r w:rsidR="00CB73D2">
        <w:rPr>
          <w:rFonts w:cs="Times New Roman"/>
          <w:color w:val="auto"/>
          <w:sz w:val="26"/>
          <w:szCs w:val="26"/>
          <w:lang w:val="vi"/>
        </w:rPr>
        <w:t>b</w:t>
      </w:r>
      <w:r w:rsidRPr="00992DFC">
        <w:rPr>
          <w:rFonts w:cs="Times New Roman"/>
          <w:color w:val="auto"/>
          <w:sz w:val="26"/>
          <w:szCs w:val="26"/>
          <w:lang w:val="vi"/>
        </w:rPr>
        <w:t>iện pháp chống trợ cấp đối với hàng hoá nhập khẩu vào một quốc gia là biện pháp được áp dụng trong trường hợp hàng hoá được trợ cấp khi nhập khẩu vào quốc gia này gây thiệt hại đáng kể hoặc đe doạ gây ra thiệt hại đáng kể cho ngành sản xuất trong nước hoặc ngăn cản sự hình thành của ngành sản xuất trong nướ</w:t>
      </w:r>
      <w:r w:rsidR="007B5CFC" w:rsidRPr="00992DFC">
        <w:rPr>
          <w:rFonts w:cs="Times New Roman"/>
          <w:color w:val="auto"/>
          <w:sz w:val="26"/>
          <w:szCs w:val="26"/>
          <w:lang w:val="vi"/>
        </w:rPr>
        <w:t>c</w:t>
      </w:r>
      <w:r w:rsidR="0035050E" w:rsidRPr="00992DFC">
        <w:rPr>
          <w:rFonts w:cs="Times New Roman"/>
          <w:color w:val="auto"/>
          <w:sz w:val="26"/>
          <w:szCs w:val="26"/>
          <w:lang w:val="vi"/>
        </w:rPr>
        <w:t>.</w:t>
      </w:r>
      <w:r w:rsidR="006C649F" w:rsidRPr="00DD5458">
        <w:rPr>
          <w:rFonts w:cs="Times New Roman"/>
          <w:color w:val="auto"/>
          <w:sz w:val="26"/>
          <w:szCs w:val="26"/>
          <w:lang w:val="vi"/>
        </w:rPr>
        <w:t xml:space="preserve"> </w:t>
      </w:r>
    </w:p>
    <w:p w14:paraId="6673B714" w14:textId="15264E28" w:rsidR="00C80A01" w:rsidRPr="00992DFC" w:rsidRDefault="006C649F"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xml:space="preserve">Chính phủ nước nhập khẩu hàng hóa áp dụng biện pháp </w:t>
      </w:r>
      <w:r w:rsidR="005422A4" w:rsidRPr="00DD5458">
        <w:rPr>
          <w:rFonts w:cs="Times New Roman"/>
          <w:color w:val="auto"/>
          <w:sz w:val="26"/>
          <w:szCs w:val="26"/>
          <w:lang w:val="vi"/>
        </w:rPr>
        <w:t>CTC</w:t>
      </w:r>
      <w:r w:rsidRPr="00DD5458">
        <w:rPr>
          <w:rFonts w:cs="Times New Roman"/>
          <w:color w:val="auto"/>
          <w:sz w:val="26"/>
          <w:szCs w:val="26"/>
          <w:lang w:val="vi"/>
        </w:rPr>
        <w:t xml:space="preserve"> phải thông qua một cuộc điều tra nhằm xác định xem chính phủ nước xuất khẩu có trợ cấp đối với hàng hóa xuất khẩu hay không. </w:t>
      </w:r>
      <w:r w:rsidR="00C80A01" w:rsidRPr="00992DFC">
        <w:rPr>
          <w:rFonts w:cs="Times New Roman"/>
          <w:color w:val="auto"/>
          <w:sz w:val="26"/>
          <w:szCs w:val="26"/>
          <w:lang w:val="vi"/>
        </w:rPr>
        <w:t xml:space="preserve">“Biện pháp chống trợ cấp (còn gọi là biện pháp đối kháng) là biện pháp được cơ quan có thẩm quyền của nước nhập khẩu áp dụng nhằm vào các nhà sản xuất, xuất khẩu nước ngoài (được chính phủ nước xuất khẩu trợ cấp) </w:t>
      </w:r>
      <w:r w:rsidR="005D0EB8" w:rsidRPr="00DD5458">
        <w:rPr>
          <w:rFonts w:cs="Times New Roman"/>
          <w:color w:val="auto"/>
          <w:sz w:val="26"/>
          <w:szCs w:val="26"/>
          <w:lang w:val="vi"/>
        </w:rPr>
        <w:t>trên cơ sở kết quả</w:t>
      </w:r>
      <w:r w:rsidR="00C80A01" w:rsidRPr="00992DFC">
        <w:rPr>
          <w:rFonts w:cs="Times New Roman"/>
          <w:color w:val="auto"/>
          <w:sz w:val="26"/>
          <w:szCs w:val="26"/>
          <w:lang w:val="vi"/>
        </w:rPr>
        <w:t xml:space="preserve"> điều tra nhằm xác định liệu chính phủ nước xuất khẩu có cung cấp khoản trợ cấp bị cấm hoặc có thể bị đối kháng hay không?” (Trương Vĩnh Xuân </w:t>
      </w:r>
      <w:r w:rsidR="00F65011" w:rsidRPr="00992DFC">
        <w:rPr>
          <w:rFonts w:cs="Times New Roman"/>
          <w:color w:val="auto"/>
          <w:sz w:val="26"/>
          <w:szCs w:val="26"/>
          <w:lang w:val="vi"/>
        </w:rPr>
        <w:t>–</w:t>
      </w:r>
      <w:r w:rsidR="00C80A01" w:rsidRPr="00992DFC">
        <w:rPr>
          <w:rFonts w:cs="Times New Roman"/>
          <w:color w:val="auto"/>
          <w:sz w:val="26"/>
          <w:szCs w:val="26"/>
          <w:lang w:val="vi"/>
        </w:rPr>
        <w:t xml:space="preserve"> Nguyễn Việt Anh</w:t>
      </w:r>
      <w:r w:rsidRPr="00DD5458">
        <w:rPr>
          <w:rFonts w:cs="Times New Roman"/>
          <w:color w:val="auto"/>
          <w:sz w:val="26"/>
          <w:szCs w:val="26"/>
          <w:lang w:val="vi"/>
        </w:rPr>
        <w:t>,</w:t>
      </w:r>
      <w:r w:rsidR="00C80A01" w:rsidRPr="00992DFC">
        <w:rPr>
          <w:rFonts w:cs="Times New Roman"/>
          <w:color w:val="auto"/>
          <w:sz w:val="26"/>
          <w:szCs w:val="26"/>
          <w:lang w:val="vi"/>
        </w:rPr>
        <w:t xml:space="preserve"> 2020</w:t>
      </w:r>
      <w:bookmarkStart w:id="161" w:name="_Hlk176249457"/>
      <w:r w:rsidR="00C80A01" w:rsidRPr="00992DFC">
        <w:rPr>
          <w:rFonts w:cs="Times New Roman"/>
          <w:color w:val="auto"/>
          <w:sz w:val="26"/>
          <w:szCs w:val="26"/>
          <w:lang w:val="vi"/>
        </w:rPr>
        <w:t>)</w:t>
      </w:r>
      <w:bookmarkEnd w:id="161"/>
      <w:r w:rsidR="00C80A01" w:rsidRPr="00992DFC">
        <w:rPr>
          <w:rFonts w:cs="Times New Roman"/>
          <w:color w:val="auto"/>
          <w:sz w:val="26"/>
          <w:szCs w:val="26"/>
          <w:lang w:val="vi"/>
        </w:rPr>
        <w:t xml:space="preserve">. </w:t>
      </w:r>
    </w:p>
    <w:p w14:paraId="00436F62" w14:textId="02B4A843" w:rsidR="00C80A01" w:rsidRPr="00992DFC" w:rsidRDefault="006C649F"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Như vậy, c</w:t>
      </w:r>
      <w:r w:rsidR="00C80A01" w:rsidRPr="00992DFC">
        <w:rPr>
          <w:rFonts w:cs="Times New Roman"/>
          <w:color w:val="auto"/>
          <w:sz w:val="26"/>
          <w:szCs w:val="26"/>
          <w:lang w:val="vi"/>
        </w:rPr>
        <w:t xml:space="preserve">ó thể hiểu, </w:t>
      </w:r>
      <w:r w:rsidR="00C80A01" w:rsidRPr="00992DFC">
        <w:rPr>
          <w:rFonts w:cs="Times New Roman"/>
          <w:i/>
          <w:iCs/>
          <w:color w:val="auto"/>
          <w:sz w:val="26"/>
          <w:szCs w:val="26"/>
          <w:lang w:val="vi"/>
        </w:rPr>
        <w:t xml:space="preserve">Biện pháp chống trợ cấp (hay còn gọi là biện pháp đối kháng) là </w:t>
      </w:r>
      <w:r w:rsidR="003C0E73" w:rsidRPr="00DD5458">
        <w:rPr>
          <w:rFonts w:cs="Times New Roman"/>
          <w:i/>
          <w:iCs/>
          <w:color w:val="auto"/>
          <w:sz w:val="26"/>
          <w:szCs w:val="26"/>
          <w:lang w:val="vi"/>
        </w:rPr>
        <w:t xml:space="preserve">những hành động, những </w:t>
      </w:r>
      <w:r w:rsidR="00C80A01" w:rsidRPr="00992DFC">
        <w:rPr>
          <w:rFonts w:cs="Times New Roman"/>
          <w:i/>
          <w:iCs/>
          <w:color w:val="auto"/>
          <w:sz w:val="26"/>
          <w:szCs w:val="26"/>
          <w:lang w:val="vi"/>
        </w:rPr>
        <w:t xml:space="preserve">biện pháp được </w:t>
      </w:r>
      <w:r w:rsidR="00C87B76" w:rsidRPr="00DD5458">
        <w:rPr>
          <w:rFonts w:cs="Times New Roman"/>
          <w:i/>
          <w:iCs/>
          <w:color w:val="auto"/>
          <w:sz w:val="26"/>
          <w:szCs w:val="26"/>
          <w:lang w:val="vi"/>
        </w:rPr>
        <w:t>thực hiện</w:t>
      </w:r>
      <w:r w:rsidR="00C80A01" w:rsidRPr="00992DFC">
        <w:rPr>
          <w:rFonts w:cs="Times New Roman"/>
          <w:i/>
          <w:iCs/>
          <w:color w:val="auto"/>
          <w:sz w:val="26"/>
          <w:szCs w:val="26"/>
          <w:lang w:val="vi"/>
        </w:rPr>
        <w:t xml:space="preserve"> </w:t>
      </w:r>
      <w:r w:rsidR="00C87B76" w:rsidRPr="00DD5458">
        <w:rPr>
          <w:rFonts w:cs="Times New Roman"/>
          <w:i/>
          <w:iCs/>
          <w:color w:val="auto"/>
          <w:sz w:val="26"/>
          <w:szCs w:val="26"/>
          <w:lang w:val="vi"/>
        </w:rPr>
        <w:t xml:space="preserve">để bảo vệ ngành sản xuất nội địa của một quốc gia khỏi thiệt hại do hàng hoá nhập khẩu được trợ </w:t>
      </w:r>
      <w:r w:rsidR="00C87B76" w:rsidRPr="00DD5458">
        <w:rPr>
          <w:rFonts w:cs="Times New Roman"/>
          <w:color w:val="auto"/>
          <w:sz w:val="26"/>
          <w:szCs w:val="26"/>
          <w:lang w:val="vi"/>
        </w:rPr>
        <w:t xml:space="preserve">cấp </w:t>
      </w:r>
      <w:r w:rsidR="00AB0EFB" w:rsidRPr="00992DFC">
        <w:rPr>
          <w:rFonts w:cs="Times New Roman"/>
          <w:color w:val="auto"/>
          <w:sz w:val="26"/>
          <w:szCs w:val="26"/>
          <w:lang w:val="vi"/>
        </w:rPr>
        <w:t xml:space="preserve">gây thiệt hại </w:t>
      </w:r>
      <w:r w:rsidR="00AB0EFB" w:rsidRPr="00DD5458">
        <w:rPr>
          <w:rFonts w:cs="Times New Roman"/>
          <w:color w:val="auto"/>
          <w:sz w:val="26"/>
          <w:szCs w:val="26"/>
          <w:lang w:val="vi"/>
        </w:rPr>
        <w:t xml:space="preserve">hoặc đe </w:t>
      </w:r>
      <w:r w:rsidR="00AB0EFB" w:rsidRPr="00992DFC">
        <w:rPr>
          <w:rFonts w:cs="Times New Roman"/>
          <w:color w:val="auto"/>
          <w:sz w:val="26"/>
          <w:szCs w:val="26"/>
          <w:lang w:val="vi"/>
        </w:rPr>
        <w:t>dọa</w:t>
      </w:r>
      <w:r w:rsidR="00AB0EFB" w:rsidRPr="00DD5458">
        <w:rPr>
          <w:rFonts w:cs="Times New Roman"/>
          <w:color w:val="auto"/>
          <w:sz w:val="26"/>
          <w:szCs w:val="26"/>
          <w:lang w:val="vi"/>
        </w:rPr>
        <w:t xml:space="preserve"> gây thiệt hại </w:t>
      </w:r>
      <w:r w:rsidR="00AB0EFB" w:rsidRPr="00992DFC">
        <w:rPr>
          <w:rFonts w:cs="Times New Roman"/>
          <w:color w:val="auto"/>
          <w:sz w:val="26"/>
          <w:szCs w:val="26"/>
          <w:lang w:val="vi"/>
        </w:rPr>
        <w:t>đáng kể</w:t>
      </w:r>
      <w:r w:rsidR="00C80A01" w:rsidRPr="00992DFC">
        <w:rPr>
          <w:rFonts w:cs="Times New Roman"/>
          <w:color w:val="auto"/>
          <w:sz w:val="26"/>
          <w:szCs w:val="26"/>
          <w:lang w:val="vi"/>
        </w:rPr>
        <w:t xml:space="preserve">. </w:t>
      </w:r>
    </w:p>
    <w:p w14:paraId="056715C1" w14:textId="1465F834" w:rsidR="00C87B76" w:rsidRPr="00992DFC" w:rsidRDefault="00C87B76"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Biện pháp </w:t>
      </w:r>
      <w:r w:rsidRPr="00DD5458">
        <w:rPr>
          <w:rFonts w:cs="Times New Roman"/>
          <w:color w:val="auto"/>
          <w:sz w:val="26"/>
          <w:szCs w:val="26"/>
          <w:lang w:val="vi"/>
        </w:rPr>
        <w:t>CTC</w:t>
      </w:r>
      <w:r w:rsidRPr="00992DFC">
        <w:rPr>
          <w:rFonts w:cs="Times New Roman"/>
          <w:color w:val="auto"/>
          <w:sz w:val="26"/>
          <w:szCs w:val="26"/>
          <w:lang w:val="vi"/>
        </w:rPr>
        <w:t xml:space="preserve"> là </w:t>
      </w:r>
      <w:r w:rsidRPr="00DD5458">
        <w:rPr>
          <w:rFonts w:cs="Times New Roman"/>
          <w:color w:val="auto"/>
          <w:sz w:val="26"/>
          <w:szCs w:val="26"/>
          <w:lang w:val="vi"/>
        </w:rPr>
        <w:t xml:space="preserve">những </w:t>
      </w:r>
      <w:r w:rsidRPr="00992DFC">
        <w:rPr>
          <w:rFonts w:cs="Times New Roman"/>
          <w:color w:val="auto"/>
          <w:sz w:val="26"/>
          <w:szCs w:val="26"/>
          <w:lang w:val="vi"/>
        </w:rPr>
        <w:t xml:space="preserve">biện pháp được áp dụng trong trường hợp hàng hóa được trợ cấp khi nhập khẩu vào một quốc gia gây ra thiệt hại đáng kể hoặc đe dọa gây ra thiệt hại đáng kể cho ngành sản xuất sản phẩm tương tự trong nước. </w:t>
      </w:r>
    </w:p>
    <w:p w14:paraId="3614B268" w14:textId="56BF30F9" w:rsidR="00C80A01" w:rsidRPr="00992DFC" w:rsidRDefault="00C80A01"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Biện pháp CTC là biện pháp PVTM, được áp dụng để đối phó với hành vi cạnh tranh không lành mạnh hay không công bằng của hàng hóa nhập khẩu. Các biện pháp CTC </w:t>
      </w:r>
      <w:r w:rsidR="003942AB" w:rsidRPr="00992DFC">
        <w:rPr>
          <w:rFonts w:cs="Times New Roman"/>
          <w:color w:val="auto"/>
          <w:sz w:val="26"/>
          <w:szCs w:val="26"/>
          <w:lang w:val="vi"/>
        </w:rPr>
        <w:t xml:space="preserve">bao </w:t>
      </w:r>
      <w:r w:rsidRPr="00992DFC">
        <w:rPr>
          <w:rFonts w:cs="Times New Roman"/>
          <w:color w:val="auto"/>
          <w:sz w:val="26"/>
          <w:szCs w:val="26"/>
          <w:lang w:val="vi"/>
        </w:rPr>
        <w:t xml:space="preserve">gồm: Biện pháp tạm thời; </w:t>
      </w:r>
      <w:r w:rsidR="003942AB" w:rsidRPr="00992DFC">
        <w:rPr>
          <w:rFonts w:cs="Times New Roman"/>
          <w:color w:val="auto"/>
          <w:sz w:val="26"/>
          <w:szCs w:val="26"/>
          <w:lang w:val="vi"/>
        </w:rPr>
        <w:t xml:space="preserve">cam kết </w:t>
      </w:r>
      <w:r w:rsidR="00606E22" w:rsidRPr="00992DFC">
        <w:rPr>
          <w:rFonts w:cs="Times New Roman"/>
          <w:color w:val="auto"/>
          <w:sz w:val="26"/>
          <w:szCs w:val="26"/>
          <w:lang w:val="vi"/>
        </w:rPr>
        <w:t>tự nguyện</w:t>
      </w:r>
      <w:r w:rsidRPr="00992DFC">
        <w:rPr>
          <w:rFonts w:cs="Times New Roman"/>
          <w:color w:val="auto"/>
          <w:sz w:val="26"/>
          <w:szCs w:val="26"/>
          <w:lang w:val="vi"/>
        </w:rPr>
        <w:t>; và thuế CTC.</w:t>
      </w:r>
    </w:p>
    <w:p w14:paraId="37F61052" w14:textId="3F8118D6" w:rsidR="00C80A01" w:rsidRPr="00992DFC" w:rsidRDefault="00C80A01"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lastRenderedPageBreak/>
        <w:t xml:space="preserve">Điều kiện áp dụng biện pháp CTC: Hàng nhập khẩu được </w:t>
      </w:r>
      <w:r w:rsidR="003D3B93" w:rsidRPr="00DD5458">
        <w:rPr>
          <w:rFonts w:cs="Times New Roman"/>
          <w:color w:val="auto"/>
          <w:sz w:val="26"/>
          <w:szCs w:val="26"/>
          <w:lang w:val="vi"/>
        </w:rPr>
        <w:t xml:space="preserve">xác định có </w:t>
      </w:r>
      <w:r w:rsidRPr="00992DFC">
        <w:rPr>
          <w:rFonts w:cs="Times New Roman"/>
          <w:color w:val="auto"/>
          <w:sz w:val="26"/>
          <w:szCs w:val="26"/>
          <w:lang w:val="vi"/>
        </w:rPr>
        <w:t>trợ cấp</w:t>
      </w:r>
      <w:r w:rsidR="003D3B93" w:rsidRPr="00DD5458">
        <w:rPr>
          <w:rFonts w:cs="Times New Roman"/>
          <w:color w:val="auto"/>
          <w:sz w:val="26"/>
          <w:szCs w:val="26"/>
          <w:lang w:val="vi"/>
        </w:rPr>
        <w:t xml:space="preserve"> với mức trợ cấp cụ thể</w:t>
      </w:r>
      <w:r w:rsidRPr="00992DFC">
        <w:rPr>
          <w:rFonts w:cs="Times New Roman"/>
          <w:color w:val="auto"/>
          <w:sz w:val="26"/>
          <w:szCs w:val="26"/>
          <w:lang w:val="vi"/>
        </w:rPr>
        <w:t xml:space="preserve">; ngành sản xuất trong nước </w:t>
      </w:r>
      <w:r w:rsidR="003D3B93" w:rsidRPr="00DD5458">
        <w:rPr>
          <w:rFonts w:cs="Times New Roman"/>
          <w:color w:val="auto"/>
          <w:sz w:val="26"/>
          <w:szCs w:val="26"/>
          <w:lang w:val="vi"/>
        </w:rPr>
        <w:t xml:space="preserve">phải </w:t>
      </w:r>
      <w:r w:rsidRPr="00992DFC">
        <w:rPr>
          <w:rFonts w:cs="Times New Roman"/>
          <w:color w:val="auto"/>
          <w:sz w:val="26"/>
          <w:szCs w:val="26"/>
          <w:lang w:val="vi"/>
        </w:rPr>
        <w:t>bị thiệt hại đáng kể</w:t>
      </w:r>
      <w:r w:rsidR="003D3B93" w:rsidRPr="00DD5458">
        <w:rPr>
          <w:rFonts w:cs="Times New Roman"/>
          <w:color w:val="auto"/>
          <w:sz w:val="26"/>
          <w:szCs w:val="26"/>
          <w:lang w:val="vi"/>
        </w:rPr>
        <w:t xml:space="preserve"> hoặc đe doạ gây ra thiệt hại đáng kể</w:t>
      </w:r>
      <w:r w:rsidRPr="00992DFC">
        <w:rPr>
          <w:rFonts w:cs="Times New Roman"/>
          <w:color w:val="auto"/>
          <w:sz w:val="26"/>
          <w:szCs w:val="26"/>
          <w:lang w:val="vi"/>
        </w:rPr>
        <w:t>; có mối quan hệ nhân quả giữa hàng nhập khẩu được trợ cấp và thiệt hại.</w:t>
      </w:r>
      <w:r w:rsidR="005D0EB8" w:rsidRPr="00DD5458">
        <w:rPr>
          <w:rFonts w:cs="Times New Roman"/>
          <w:color w:val="auto"/>
          <w:sz w:val="26"/>
          <w:szCs w:val="26"/>
          <w:lang w:val="vi"/>
        </w:rPr>
        <w:t xml:space="preserve"> </w:t>
      </w:r>
      <w:r w:rsidRPr="00992DFC">
        <w:rPr>
          <w:rFonts w:cs="Times New Roman"/>
          <w:color w:val="auto"/>
          <w:sz w:val="26"/>
          <w:szCs w:val="26"/>
          <w:lang w:val="vi"/>
        </w:rPr>
        <w:t>Mức độ áp dụng biện pháp CTC là không vượt quá biên độ trợ cấp. Thời hạn áp dụng là 5 năm và được gia hạn nhiều lần. Nước bị áp dụng biện pháp CTC là nước bị điều tra</w:t>
      </w:r>
      <w:r w:rsidR="006E37B3" w:rsidRPr="00992DFC">
        <w:rPr>
          <w:rFonts w:cs="Times New Roman"/>
          <w:color w:val="auto"/>
          <w:sz w:val="26"/>
          <w:szCs w:val="26"/>
          <w:lang w:val="vi"/>
        </w:rPr>
        <w:t xml:space="preserve"> CTC</w:t>
      </w:r>
      <w:r w:rsidRPr="00992DFC">
        <w:rPr>
          <w:rFonts w:cs="Times New Roman"/>
          <w:color w:val="auto"/>
          <w:sz w:val="26"/>
          <w:szCs w:val="26"/>
          <w:lang w:val="vi"/>
        </w:rPr>
        <w:t>.</w:t>
      </w:r>
    </w:p>
    <w:p w14:paraId="75DCF739" w14:textId="3EE3FDA7" w:rsidR="00C80A01" w:rsidRPr="00992DFC" w:rsidRDefault="00C80A01" w:rsidP="00DB1DC3">
      <w:pPr>
        <w:spacing w:before="0" w:after="0" w:line="360" w:lineRule="auto"/>
        <w:ind w:firstLine="720"/>
        <w:rPr>
          <w:rFonts w:cs="Times New Roman"/>
          <w:color w:val="auto"/>
          <w:spacing w:val="-2"/>
          <w:sz w:val="26"/>
          <w:szCs w:val="26"/>
          <w:lang w:val="tn-ZA"/>
        </w:rPr>
      </w:pPr>
      <w:r w:rsidRPr="00992DFC">
        <w:rPr>
          <w:rFonts w:cs="Times New Roman"/>
          <w:color w:val="auto"/>
          <w:spacing w:val="-2"/>
          <w:sz w:val="26"/>
          <w:szCs w:val="26"/>
          <w:lang w:val="tn-ZA"/>
        </w:rPr>
        <w:t>Biện pháp CTC là biện pháp hỗ trợ các ngành sản xuất, các doanh nghiệp trong quá trình hội nhập, được phép sử dụng có thời hạn nhằm thiết lập môi trường cạnh tranh bình đẳng giữa hàng hóa nhập khẩu và hàng hóa sản xuất trong nước.</w:t>
      </w:r>
      <w:r w:rsidR="005D0EB8" w:rsidRPr="00992DFC">
        <w:rPr>
          <w:rFonts w:cs="Times New Roman"/>
          <w:color w:val="auto"/>
          <w:spacing w:val="-2"/>
          <w:sz w:val="26"/>
          <w:szCs w:val="26"/>
          <w:lang w:val="tn-ZA"/>
        </w:rPr>
        <w:t xml:space="preserve"> </w:t>
      </w:r>
      <w:r w:rsidR="003D3B93" w:rsidRPr="00992DFC">
        <w:rPr>
          <w:rFonts w:cs="Times New Roman"/>
          <w:color w:val="auto"/>
          <w:spacing w:val="-2"/>
          <w:sz w:val="26"/>
          <w:szCs w:val="26"/>
          <w:lang w:val="tn-ZA"/>
        </w:rPr>
        <w:t>Biện pháp CTC</w:t>
      </w:r>
      <w:r w:rsidR="003D3B93" w:rsidRPr="00DD5458">
        <w:rPr>
          <w:rFonts w:cs="Times New Roman"/>
          <w:color w:val="auto"/>
          <w:spacing w:val="-2"/>
          <w:sz w:val="26"/>
          <w:szCs w:val="26"/>
          <w:lang w:val="tn-ZA"/>
        </w:rPr>
        <w:t xml:space="preserve"> là một công cụ quan trọng trong thương mại quốc tế, giúp các quốc gia bảo vệ ngành sản xuất nội địa khỏi các hàng hóa nhập khẩu được trợ cấp. </w:t>
      </w:r>
    </w:p>
    <w:p w14:paraId="390532F4" w14:textId="77777777" w:rsidR="00C80A01" w:rsidRPr="00992DFC" w:rsidRDefault="00C80A01" w:rsidP="00DB1DC3">
      <w:pPr>
        <w:shd w:val="clear" w:color="auto" w:fill="FFFFFF"/>
        <w:spacing w:before="0" w:after="0" w:line="360" w:lineRule="auto"/>
        <w:ind w:firstLine="720"/>
        <w:rPr>
          <w:rFonts w:eastAsia="Calibri" w:cs="Times New Roman"/>
          <w:iCs/>
          <w:color w:val="auto"/>
          <w:sz w:val="26"/>
          <w:szCs w:val="26"/>
          <w:lang w:val="tn-ZA"/>
        </w:rPr>
      </w:pPr>
      <w:r w:rsidRPr="00992DFC">
        <w:rPr>
          <w:rFonts w:eastAsia="Calibri" w:cs="Times New Roman"/>
          <w:iCs/>
          <w:color w:val="auto"/>
          <w:sz w:val="26"/>
          <w:szCs w:val="26"/>
          <w:lang w:val="tn-ZA"/>
        </w:rPr>
        <w:t xml:space="preserve">Biện pháp CTC là biện pháp được áp dụng sau quá trình điều tra theo quy định, cơ quan điều tra xác định hàng hóa nhập khẩu nhận được trợ cấp của chính phủ nước xuất khẩu và hành vi này gây thiệt hại đáng kể, đe dọa gây thiệt hại đáng kể hoặc cản trở sự hình thành ngành sản xuất trong nước tại nước nhập khẩu. </w:t>
      </w:r>
    </w:p>
    <w:p w14:paraId="39DB8F38" w14:textId="3A6B262A" w:rsidR="00C80A01" w:rsidRPr="00992DFC" w:rsidRDefault="00C80A01" w:rsidP="00DB1DC3">
      <w:pPr>
        <w:spacing w:before="0" w:after="0" w:line="360" w:lineRule="auto"/>
        <w:ind w:firstLine="720"/>
        <w:rPr>
          <w:rFonts w:eastAsia="Calibri" w:cs="Times New Roman"/>
          <w:iCs/>
          <w:color w:val="auto"/>
          <w:sz w:val="26"/>
          <w:szCs w:val="26"/>
          <w:lang w:val="vi-VN"/>
        </w:rPr>
      </w:pPr>
      <w:r w:rsidRPr="00992DFC">
        <w:rPr>
          <w:rFonts w:eastAsia="Times New Roman" w:cs="Times New Roman"/>
          <w:color w:val="auto"/>
          <w:sz w:val="26"/>
          <w:szCs w:val="26"/>
          <w:lang w:val="vi-VN"/>
        </w:rPr>
        <w:t xml:space="preserve">Theo quy định của </w:t>
      </w:r>
      <w:r w:rsidRPr="00992DFC">
        <w:rPr>
          <w:rFonts w:eastAsia="Times New Roman" w:cs="Times New Roman"/>
          <w:color w:val="auto"/>
          <w:sz w:val="26"/>
          <w:szCs w:val="26"/>
          <w:lang w:val="tn-ZA"/>
        </w:rPr>
        <w:t xml:space="preserve">Hiệp định </w:t>
      </w:r>
      <w:r w:rsidRPr="00992DFC">
        <w:rPr>
          <w:rFonts w:eastAsia="Times New Roman" w:cs="Times New Roman"/>
          <w:color w:val="auto"/>
          <w:sz w:val="26"/>
          <w:szCs w:val="26"/>
          <w:lang w:val="vi-VN"/>
        </w:rPr>
        <w:t xml:space="preserve">SCM, các biện pháp </w:t>
      </w:r>
      <w:r w:rsidRPr="00992DFC">
        <w:rPr>
          <w:rFonts w:eastAsia="Times New Roman" w:cs="Times New Roman"/>
          <w:color w:val="auto"/>
          <w:sz w:val="26"/>
          <w:szCs w:val="26"/>
          <w:lang w:val="tn-ZA"/>
        </w:rPr>
        <w:t>CTC</w:t>
      </w:r>
      <w:r w:rsidRPr="00992DFC">
        <w:rPr>
          <w:rFonts w:eastAsia="Times New Roman" w:cs="Times New Roman"/>
          <w:color w:val="auto"/>
          <w:sz w:val="26"/>
          <w:szCs w:val="26"/>
          <w:lang w:val="vi-VN"/>
        </w:rPr>
        <w:t xml:space="preserve"> đơn phương do nước nhập khẩu áp dụng chỉ có thể thực hiện trên cơ sở kết quả điều tra đầy đủ. Trong quá trình điều tra, cơ quan điều tra của nước nhập khẩu cần chứng minh ba vấn đề: </w:t>
      </w:r>
      <w:r w:rsidR="005D0EB8" w:rsidRPr="00DD5458">
        <w:rPr>
          <w:rFonts w:eastAsia="Times New Roman" w:cs="Times New Roman"/>
          <w:i/>
          <w:color w:val="auto"/>
          <w:sz w:val="26"/>
          <w:szCs w:val="26"/>
          <w:lang w:val="vi-VN"/>
        </w:rPr>
        <w:t>Một là,</w:t>
      </w:r>
      <w:r w:rsidR="005D0EB8" w:rsidRPr="00DD5458">
        <w:rPr>
          <w:rFonts w:eastAsia="Times New Roman" w:cs="Times New Roman"/>
          <w:color w:val="auto"/>
          <w:sz w:val="26"/>
          <w:szCs w:val="26"/>
          <w:lang w:val="vi-VN"/>
        </w:rPr>
        <w:t xml:space="preserve"> s</w:t>
      </w:r>
      <w:r w:rsidRPr="00992DFC">
        <w:rPr>
          <w:rFonts w:eastAsia="Times New Roman" w:cs="Times New Roman"/>
          <w:color w:val="auto"/>
          <w:sz w:val="26"/>
          <w:szCs w:val="26"/>
          <w:lang w:val="vi-VN"/>
        </w:rPr>
        <w:t>ự tồn tại của trợ cấp, xác định giá trị trợ cấp</w:t>
      </w:r>
      <w:r w:rsidR="005D0EB8" w:rsidRPr="00992DFC">
        <w:rPr>
          <w:rFonts w:eastAsia="Times New Roman" w:cs="Times New Roman"/>
          <w:color w:val="auto"/>
          <w:sz w:val="26"/>
          <w:szCs w:val="26"/>
          <w:lang w:val="vi-VN"/>
        </w:rPr>
        <w:t xml:space="preserve"> (còn được gọi là mức trợ cấp</w:t>
      </w:r>
      <w:r w:rsidR="00D26939">
        <w:rPr>
          <w:rFonts w:eastAsia="Times New Roman" w:cs="Times New Roman"/>
          <w:color w:val="auto"/>
          <w:sz w:val="26"/>
          <w:szCs w:val="26"/>
          <w:lang w:val="vi-VN"/>
        </w:rPr>
        <w:t>)</w:t>
      </w:r>
      <w:r w:rsidRPr="00992DFC">
        <w:rPr>
          <w:rFonts w:eastAsia="Times New Roman" w:cs="Times New Roman"/>
          <w:color w:val="auto"/>
          <w:sz w:val="26"/>
          <w:szCs w:val="26"/>
          <w:lang w:val="vi-VN"/>
        </w:rPr>
        <w:t xml:space="preserve">; </w:t>
      </w:r>
      <w:r w:rsidR="00FC7A13">
        <w:rPr>
          <w:rFonts w:eastAsia="Times New Roman" w:cs="Times New Roman"/>
          <w:i/>
          <w:iCs/>
          <w:color w:val="auto"/>
          <w:sz w:val="26"/>
          <w:szCs w:val="26"/>
          <w:lang w:val="vi-VN"/>
        </w:rPr>
        <w:t>Hai là</w:t>
      </w:r>
      <w:r w:rsidR="005D0EB8" w:rsidRPr="00DD5458">
        <w:rPr>
          <w:rFonts w:eastAsia="Times New Roman" w:cs="Times New Roman"/>
          <w:i/>
          <w:color w:val="auto"/>
          <w:sz w:val="26"/>
          <w:szCs w:val="26"/>
          <w:lang w:val="vi-VN"/>
        </w:rPr>
        <w:t>,</w:t>
      </w:r>
      <w:r w:rsidR="005D0EB8" w:rsidRPr="00DD5458">
        <w:rPr>
          <w:rFonts w:eastAsia="Times New Roman" w:cs="Times New Roman"/>
          <w:color w:val="auto"/>
          <w:sz w:val="26"/>
          <w:szCs w:val="26"/>
          <w:lang w:val="vi-VN"/>
        </w:rPr>
        <w:t xml:space="preserve"> s</w:t>
      </w:r>
      <w:r w:rsidRPr="00992DFC">
        <w:rPr>
          <w:rFonts w:eastAsia="Times New Roman" w:cs="Times New Roman"/>
          <w:color w:val="auto"/>
          <w:sz w:val="26"/>
          <w:szCs w:val="26"/>
          <w:lang w:val="vi-VN"/>
        </w:rPr>
        <w:t>ự thiệt hại của ngành sản xuất trong nước của nước nhập khẩu</w:t>
      </w:r>
      <w:r w:rsidR="005D0EB8" w:rsidRPr="00DD5458">
        <w:rPr>
          <w:rFonts w:eastAsia="Times New Roman" w:cs="Times New Roman"/>
          <w:color w:val="auto"/>
          <w:sz w:val="26"/>
          <w:szCs w:val="26"/>
          <w:lang w:val="vi-VN"/>
        </w:rPr>
        <w:t>;</w:t>
      </w:r>
      <w:r w:rsidRPr="00992DFC">
        <w:rPr>
          <w:rFonts w:eastAsia="Times New Roman" w:cs="Times New Roman"/>
          <w:color w:val="auto"/>
          <w:sz w:val="26"/>
          <w:szCs w:val="26"/>
          <w:lang w:val="vi-VN"/>
        </w:rPr>
        <w:t xml:space="preserve"> </w:t>
      </w:r>
      <w:r w:rsidR="005D0EB8" w:rsidRPr="00DD5458">
        <w:rPr>
          <w:rFonts w:eastAsia="Times New Roman" w:cs="Times New Roman"/>
          <w:i/>
          <w:color w:val="auto"/>
          <w:sz w:val="26"/>
          <w:szCs w:val="26"/>
          <w:lang w:val="vi-VN"/>
        </w:rPr>
        <w:t>Ba là</w:t>
      </w:r>
      <w:r w:rsidR="005D0EB8" w:rsidRPr="00DD5458">
        <w:rPr>
          <w:rFonts w:eastAsia="Times New Roman" w:cs="Times New Roman"/>
          <w:color w:val="auto"/>
          <w:sz w:val="26"/>
          <w:szCs w:val="26"/>
          <w:lang w:val="vi-VN"/>
        </w:rPr>
        <w:t>, m</w:t>
      </w:r>
      <w:r w:rsidRPr="00992DFC">
        <w:rPr>
          <w:rFonts w:eastAsia="Times New Roman" w:cs="Times New Roman"/>
          <w:color w:val="auto"/>
          <w:sz w:val="26"/>
          <w:szCs w:val="26"/>
          <w:lang w:val="vi-VN"/>
        </w:rPr>
        <w:t>ối quan hệ nhân quả giữa hàng nhập khẩu được trợ cấp và thiệt hại của ngành sản xuất trong nước. Quy định cụ thể của WTO về các vấn đề trên được coi là khuôn khổ, trật tự pháp lý soi chiếu vào pháp luật về trợ cấp của mỗi thành viên. Tuy nhiên quy định của WTO về từng vấn đề còn chưa cụ thể, tạo ra những cách hiểu và áp dụng khác nhau.</w:t>
      </w:r>
    </w:p>
    <w:p w14:paraId="371231A2" w14:textId="25BDD537" w:rsidR="00C80A01" w:rsidRPr="00992DFC" w:rsidRDefault="005D0EB8" w:rsidP="00DB1DC3">
      <w:pPr>
        <w:spacing w:before="0" w:after="0" w:line="360" w:lineRule="auto"/>
        <w:ind w:firstLine="720"/>
        <w:rPr>
          <w:rFonts w:cs="Times New Roman"/>
          <w:color w:val="auto"/>
          <w:sz w:val="26"/>
          <w:szCs w:val="26"/>
          <w:shd w:val="clear" w:color="auto" w:fill="FFFFFF"/>
          <w:lang w:val="vi-VN"/>
        </w:rPr>
      </w:pPr>
      <w:r w:rsidRPr="00DD5458">
        <w:rPr>
          <w:rFonts w:cs="Times New Roman"/>
          <w:i/>
          <w:color w:val="auto"/>
          <w:sz w:val="26"/>
          <w:szCs w:val="26"/>
          <w:shd w:val="clear" w:color="auto" w:fill="FFFFFF"/>
          <w:lang w:val="vi-VN"/>
        </w:rPr>
        <w:t>2.1.1.4.</w:t>
      </w:r>
      <w:r w:rsidR="00C80A01" w:rsidRPr="00992DFC">
        <w:rPr>
          <w:rFonts w:cs="Times New Roman"/>
          <w:i/>
          <w:color w:val="auto"/>
          <w:sz w:val="26"/>
          <w:szCs w:val="26"/>
          <w:shd w:val="clear" w:color="auto" w:fill="FFFFFF"/>
          <w:lang w:val="vi-VN"/>
        </w:rPr>
        <w:t xml:space="preserve"> Khái niệm ứng phó biện pháp chống trợ cấp đối với hàng hóa xuất khẩu</w:t>
      </w:r>
    </w:p>
    <w:p w14:paraId="351D6B49" w14:textId="2710478A" w:rsidR="00C80A01" w:rsidRPr="00992DFC" w:rsidRDefault="009334A2" w:rsidP="00DB1DC3">
      <w:pPr>
        <w:spacing w:before="0" w:after="0" w:line="360" w:lineRule="auto"/>
        <w:ind w:firstLine="720"/>
        <w:rPr>
          <w:rFonts w:cs="Times New Roman"/>
          <w:color w:val="auto"/>
          <w:spacing w:val="6"/>
          <w:sz w:val="26"/>
          <w:szCs w:val="26"/>
        </w:rPr>
      </w:pPr>
      <w:r w:rsidRPr="00DD5458">
        <w:rPr>
          <w:rFonts w:cs="Times New Roman"/>
          <w:color w:val="auto"/>
          <w:sz w:val="26"/>
          <w:szCs w:val="26"/>
          <w:lang w:val="vi-VN"/>
        </w:rPr>
        <w:t>Hiện nay có nhiều cách hiểu khác nhau về “ứng phó”. Ứ</w:t>
      </w:r>
      <w:r w:rsidR="00C80A01" w:rsidRPr="00992DFC">
        <w:rPr>
          <w:rFonts w:cs="Times New Roman"/>
          <w:color w:val="auto"/>
          <w:spacing w:val="4"/>
          <w:sz w:val="26"/>
          <w:szCs w:val="26"/>
          <w:lang w:val="vi-VN"/>
        </w:rPr>
        <w:t>ng phó là đối phó</w:t>
      </w:r>
      <w:r w:rsidRPr="00DD5458">
        <w:rPr>
          <w:rFonts w:cs="Times New Roman"/>
          <w:color w:val="auto"/>
          <w:spacing w:val="4"/>
          <w:sz w:val="26"/>
          <w:szCs w:val="26"/>
          <w:lang w:val="vi-VN"/>
        </w:rPr>
        <w:t xml:space="preserve"> (</w:t>
      </w:r>
      <w:r w:rsidRPr="00DD5458">
        <w:rPr>
          <w:rFonts w:cs="Times New Roman"/>
          <w:color w:val="auto"/>
          <w:sz w:val="26"/>
          <w:szCs w:val="26"/>
          <w:lang w:val="vi-VN"/>
        </w:rPr>
        <w:t>Vũ Chất, 2009),</w:t>
      </w:r>
      <w:r w:rsidRPr="00DD5458">
        <w:rPr>
          <w:rFonts w:cs="Times New Roman"/>
          <w:color w:val="auto"/>
          <w:spacing w:val="4"/>
          <w:sz w:val="26"/>
          <w:szCs w:val="26"/>
          <w:lang w:val="vi-VN"/>
        </w:rPr>
        <w:t xml:space="preserve"> Ứ</w:t>
      </w:r>
      <w:r w:rsidR="00C80A01" w:rsidRPr="00992DFC">
        <w:rPr>
          <w:rFonts w:cs="Times New Roman"/>
          <w:color w:val="auto"/>
          <w:spacing w:val="6"/>
          <w:sz w:val="26"/>
          <w:szCs w:val="26"/>
          <w:lang w:val="vi-VN"/>
        </w:rPr>
        <w:t>ng phó là đối phó nhanh nhạy, kịp thời với những tình huống mới, bất ngờ</w:t>
      </w:r>
      <w:r w:rsidRPr="00DD5458">
        <w:rPr>
          <w:rFonts w:cs="Times New Roman"/>
          <w:color w:val="auto"/>
          <w:spacing w:val="6"/>
          <w:sz w:val="26"/>
          <w:szCs w:val="26"/>
          <w:lang w:val="vi-VN"/>
        </w:rPr>
        <w:t xml:space="preserve"> (</w:t>
      </w:r>
      <w:r w:rsidRPr="00DD5458">
        <w:rPr>
          <w:rFonts w:cs="Times New Roman"/>
          <w:color w:val="auto"/>
          <w:spacing w:val="4"/>
          <w:sz w:val="26"/>
          <w:szCs w:val="26"/>
          <w:lang w:val="vi-VN"/>
        </w:rPr>
        <w:t xml:space="preserve">Từ điển mở wiktionary.org); </w:t>
      </w:r>
      <w:r w:rsidR="00C80A01" w:rsidRPr="00992DFC">
        <w:rPr>
          <w:rFonts w:cs="Times New Roman"/>
          <w:color w:val="auto"/>
          <w:spacing w:val="6"/>
          <w:sz w:val="26"/>
          <w:szCs w:val="26"/>
          <w:lang w:val="vi-VN"/>
        </w:rPr>
        <w:t>Ứng phó là chủ động, sẵn sàng đáp lại tình thế bất lợi một cách kịp thời</w:t>
      </w:r>
      <w:r w:rsidRPr="00DD5458">
        <w:rPr>
          <w:rFonts w:cs="Times New Roman"/>
          <w:color w:val="auto"/>
          <w:spacing w:val="6"/>
          <w:sz w:val="26"/>
          <w:szCs w:val="26"/>
          <w:lang w:val="vi-VN"/>
        </w:rPr>
        <w:t xml:space="preserve"> (tratu.shoha.vn);… </w:t>
      </w:r>
      <w:r w:rsidRPr="00992DFC">
        <w:rPr>
          <w:rFonts w:cs="Times New Roman"/>
          <w:color w:val="auto"/>
          <w:spacing w:val="6"/>
          <w:sz w:val="26"/>
          <w:szCs w:val="26"/>
        </w:rPr>
        <w:t xml:space="preserve">Từng cá nhân, tổ chức có thể có cách định nghĩa khác nhau về khái niệm “ứng phó”, Tuy nhiên, có thể hiểu một </w:t>
      </w:r>
      <w:r w:rsidRPr="00992DFC">
        <w:rPr>
          <w:rFonts w:cs="Times New Roman"/>
          <w:color w:val="auto"/>
          <w:spacing w:val="6"/>
          <w:sz w:val="26"/>
          <w:szCs w:val="26"/>
        </w:rPr>
        <w:lastRenderedPageBreak/>
        <w:t xml:space="preserve">cách chung nhất ứng phó là hành động đối phó kịp thời của chủ thể bị tác động trước những tình huống mới, bất ngờ </w:t>
      </w:r>
    </w:p>
    <w:p w14:paraId="4AC02EB1" w14:textId="733D61DF" w:rsidR="00C80A01" w:rsidRPr="00992DFC" w:rsidRDefault="00575239" w:rsidP="00DB1DC3">
      <w:pPr>
        <w:widowControl w:val="0"/>
        <w:autoSpaceDE w:val="0"/>
        <w:autoSpaceDN w:val="0"/>
        <w:spacing w:before="0" w:after="0" w:line="360" w:lineRule="auto"/>
        <w:ind w:firstLine="720"/>
        <w:rPr>
          <w:rFonts w:eastAsia="Times New Roman" w:cs="Times New Roman"/>
          <w:color w:val="auto"/>
          <w:spacing w:val="-2"/>
          <w:sz w:val="26"/>
          <w:szCs w:val="26"/>
          <w:shd w:val="clear" w:color="auto" w:fill="FFFFFF"/>
          <w:lang w:val="vi"/>
        </w:rPr>
      </w:pPr>
      <w:r w:rsidRPr="00992DFC">
        <w:rPr>
          <w:rFonts w:eastAsia="Times New Roman" w:cs="Times New Roman"/>
          <w:color w:val="auto"/>
          <w:spacing w:val="-2"/>
          <w:sz w:val="26"/>
          <w:szCs w:val="26"/>
        </w:rPr>
        <w:t xml:space="preserve">Trong hoàn cảnh, các hàng hóa của nước xuất khẩu bị cơ quan chức năng nước nhập khẩu </w:t>
      </w:r>
      <w:r w:rsidR="00C80A01" w:rsidRPr="00992DFC">
        <w:rPr>
          <w:rFonts w:eastAsia="Times New Roman" w:cs="Times New Roman"/>
          <w:color w:val="auto"/>
          <w:spacing w:val="-2"/>
          <w:sz w:val="26"/>
          <w:szCs w:val="26"/>
          <w:lang w:val="vi"/>
        </w:rPr>
        <w:t>có nghi ngờ được trợ cấp (trừ trợ cấp đèn xanh) và gây thiệt hại đáng kể cho ngành sản xuất sản phẩm tương tự</w:t>
      </w:r>
      <w:r w:rsidR="00934CD4" w:rsidRPr="00992DFC">
        <w:rPr>
          <w:rFonts w:eastAsia="Times New Roman" w:cs="Times New Roman"/>
          <w:color w:val="auto"/>
          <w:spacing w:val="-2"/>
          <w:sz w:val="26"/>
          <w:szCs w:val="26"/>
          <w:lang w:val="vi-VN"/>
        </w:rPr>
        <w:t xml:space="preserve"> trong nước</w:t>
      </w:r>
      <w:r w:rsidR="00C80A01" w:rsidRPr="00992DFC">
        <w:rPr>
          <w:rFonts w:eastAsia="Times New Roman" w:cs="Times New Roman"/>
          <w:color w:val="auto"/>
          <w:spacing w:val="-2"/>
          <w:sz w:val="26"/>
          <w:szCs w:val="26"/>
          <w:lang w:val="vi"/>
        </w:rPr>
        <w:t xml:space="preserve">. Nước nhập khẩu sẽ tiến hành “vụ kiện chống trợ cấp” đối với nước xuất khẩu. Sau khi đã tiến hành điều tra CTC, cơ quan có thẩm quyền của nước nhập khẩu ra kết luận khẳng định sự tồn tại đồng thời của cả 03 điều kiện là hàng hoá nhập khẩu được trợ cấp, ngành sản xuất sản phẩm tương tự của nước nhập khẩu bị thiệt hại đáng kể hoặc bị đe doạ thiệt hại đáng kể hoặc ngăn cản đáng kể sự hình thành của ngành sản xuất trong nước, có mối quan hệ nhân quả giữa việc hàng nhập khẩu được trợ cấp và thiệt hại nói trên. Nước nhập khẩu sẽ áp dụng biện pháp CTC </w:t>
      </w:r>
      <w:r w:rsidR="00C80A01" w:rsidRPr="00992DFC">
        <w:rPr>
          <w:rFonts w:eastAsia="Times New Roman" w:cs="Times New Roman"/>
          <w:color w:val="auto"/>
          <w:spacing w:val="-2"/>
          <w:sz w:val="26"/>
          <w:szCs w:val="26"/>
          <w:shd w:val="clear" w:color="auto" w:fill="FFFFFF"/>
          <w:lang w:val="vi"/>
        </w:rPr>
        <w:t xml:space="preserve">(biện pháp tạm thời, biện pháp cam kết và áp dụng thuế CTC) đối với hàng hóa nhập khẩu vào nước </w:t>
      </w:r>
      <w:r w:rsidR="00934CD4" w:rsidRPr="00992DFC">
        <w:rPr>
          <w:rFonts w:eastAsia="Times New Roman" w:cs="Times New Roman"/>
          <w:color w:val="auto"/>
          <w:spacing w:val="-2"/>
          <w:sz w:val="26"/>
          <w:szCs w:val="26"/>
          <w:shd w:val="clear" w:color="auto" w:fill="FFFFFF"/>
          <w:lang w:val="vi"/>
        </w:rPr>
        <w:t>mình</w:t>
      </w:r>
      <w:r w:rsidR="00C80A01" w:rsidRPr="00992DFC">
        <w:rPr>
          <w:rFonts w:eastAsia="Times New Roman" w:cs="Times New Roman"/>
          <w:color w:val="auto"/>
          <w:spacing w:val="-2"/>
          <w:sz w:val="26"/>
          <w:szCs w:val="26"/>
          <w:shd w:val="clear" w:color="auto" w:fill="FFFFFF"/>
          <w:lang w:val="vi"/>
        </w:rPr>
        <w:t>.</w:t>
      </w:r>
    </w:p>
    <w:p w14:paraId="49CC0DF9" w14:textId="77777777" w:rsidR="00C80A01" w:rsidRPr="00992DFC" w:rsidRDefault="00C80A01" w:rsidP="00DB1DC3">
      <w:pPr>
        <w:spacing w:before="0" w:after="0" w:line="360" w:lineRule="auto"/>
        <w:ind w:firstLine="720"/>
        <w:rPr>
          <w:rFonts w:cs="Times New Roman"/>
          <w:color w:val="auto"/>
          <w:sz w:val="26"/>
          <w:szCs w:val="26"/>
          <w:lang w:val="vi"/>
        </w:rPr>
      </w:pPr>
      <w:r w:rsidRPr="00992DFC">
        <w:rPr>
          <w:rFonts w:cs="Times New Roman"/>
          <w:color w:val="auto"/>
          <w:spacing w:val="-2"/>
          <w:sz w:val="26"/>
          <w:szCs w:val="26"/>
          <w:shd w:val="clear" w:color="auto" w:fill="FFFFFF"/>
          <w:lang w:val="vi"/>
        </w:rPr>
        <w:t xml:space="preserve">Khi hàng hóa xuất khẩu của một quốc gia bị nước nhập khẩu tiến hành điều tra và có nguy cơ áp dụng biện pháp CTC ảnh hưởng tới hoạt động xuất khẩu mặt hàng của quốc gia này nói riêng, ảnh hưởng tới hoạt động xuất khẩu hàng hóa, ngành sản xuất và nền kinh tế nói chung. </w:t>
      </w:r>
      <w:r w:rsidRPr="00992DFC">
        <w:rPr>
          <w:rFonts w:cs="Times New Roman"/>
          <w:color w:val="auto"/>
          <w:sz w:val="26"/>
          <w:szCs w:val="26"/>
          <w:lang w:val="vi"/>
        </w:rPr>
        <w:t>Để bảo vệ ngành hàng xuất khẩu nói riêng, hoạt động xuất khẩu hàng hóa nói chung, quốc gia xuất khẩu phải ứng phó biện pháp CTC đối với hàng hóa xuất khẩu.</w:t>
      </w:r>
    </w:p>
    <w:p w14:paraId="3440E2D9" w14:textId="699A7780" w:rsidR="00C80A01" w:rsidRPr="00DD5458" w:rsidRDefault="00C80A01" w:rsidP="00DB1DC3">
      <w:pPr>
        <w:spacing w:before="0" w:after="0" w:line="360" w:lineRule="auto"/>
        <w:ind w:firstLine="720"/>
        <w:rPr>
          <w:rFonts w:cs="Times New Roman"/>
          <w:color w:val="auto"/>
          <w:sz w:val="26"/>
          <w:szCs w:val="26"/>
          <w:lang w:val="vi-VN"/>
        </w:rPr>
      </w:pPr>
      <w:r w:rsidRPr="00992DFC">
        <w:rPr>
          <w:rFonts w:cs="Times New Roman"/>
          <w:color w:val="auto"/>
          <w:sz w:val="26"/>
          <w:szCs w:val="26"/>
          <w:lang w:val="pt-PT"/>
        </w:rPr>
        <w:t xml:space="preserve">Theo quy định của WTO, </w:t>
      </w:r>
      <w:r w:rsidRPr="00992DFC">
        <w:rPr>
          <w:rFonts w:cs="Times New Roman"/>
          <w:color w:val="auto"/>
          <w:sz w:val="26"/>
          <w:szCs w:val="26"/>
          <w:lang w:val="vi-VN"/>
        </w:rPr>
        <w:t xml:space="preserve">CTC là biện pháp hướng vào các </w:t>
      </w:r>
      <w:r w:rsidRPr="00992DFC">
        <w:rPr>
          <w:rFonts w:cs="Times New Roman"/>
          <w:color w:val="auto"/>
          <w:sz w:val="26"/>
          <w:szCs w:val="26"/>
          <w:lang w:val="vi"/>
        </w:rPr>
        <w:t>chương trình, chính sách</w:t>
      </w:r>
      <w:r w:rsidRPr="00992DFC">
        <w:rPr>
          <w:rFonts w:cs="Times New Roman"/>
          <w:color w:val="auto"/>
          <w:sz w:val="26"/>
          <w:szCs w:val="26"/>
          <w:lang w:val="vi-VN"/>
        </w:rPr>
        <w:t xml:space="preserve"> của </w:t>
      </w:r>
      <w:r w:rsidRPr="00992DFC">
        <w:rPr>
          <w:rFonts w:cs="Times New Roman"/>
          <w:color w:val="auto"/>
          <w:sz w:val="26"/>
          <w:szCs w:val="26"/>
          <w:lang w:val="vi"/>
        </w:rPr>
        <w:t>c</w:t>
      </w:r>
      <w:r w:rsidRPr="00992DFC">
        <w:rPr>
          <w:rFonts w:cs="Times New Roman"/>
          <w:color w:val="auto"/>
          <w:sz w:val="26"/>
          <w:szCs w:val="26"/>
          <w:lang w:val="vi-VN"/>
        </w:rPr>
        <w:t>hính phủ nước xuất khẩu</w:t>
      </w:r>
      <w:r w:rsidRPr="00992DFC">
        <w:rPr>
          <w:rFonts w:cs="Times New Roman"/>
          <w:color w:val="auto"/>
          <w:sz w:val="26"/>
          <w:szCs w:val="26"/>
          <w:lang w:val="vi"/>
        </w:rPr>
        <w:t>.</w:t>
      </w:r>
      <w:r w:rsidRPr="00992DFC">
        <w:rPr>
          <w:rFonts w:cs="Times New Roman"/>
          <w:color w:val="auto"/>
          <w:sz w:val="26"/>
          <w:szCs w:val="26"/>
          <w:lang w:val="vi-VN"/>
        </w:rPr>
        <w:t xml:space="preserve"> Do đó, chính phủ nước xuất khẩu phải trực tiếp tham gia, làm rõ các chương trình, chính sách của mình, đánh giá tác động chi tiết tới các mặt hàng xuất khẩu liên quan </w:t>
      </w:r>
      <w:r w:rsidRPr="00992DFC">
        <w:rPr>
          <w:rFonts w:cs="Times New Roman"/>
          <w:color w:val="auto"/>
          <w:sz w:val="26"/>
          <w:szCs w:val="26"/>
          <w:lang w:val="pt-PT"/>
        </w:rPr>
        <w:t xml:space="preserve">để bác bỏ các cáo buộc về các chương trình, chính sách trợ cấp cho các ngành </w:t>
      </w:r>
      <w:r w:rsidR="00F63A7B" w:rsidRPr="00992DFC">
        <w:rPr>
          <w:rFonts w:cs="Times New Roman"/>
          <w:color w:val="auto"/>
          <w:sz w:val="26"/>
          <w:szCs w:val="26"/>
          <w:lang w:val="pt-PT"/>
        </w:rPr>
        <w:t>sản xuất</w:t>
      </w:r>
      <w:r w:rsidRPr="00992DFC">
        <w:rPr>
          <w:rFonts w:cs="Times New Roman"/>
          <w:color w:val="auto"/>
          <w:sz w:val="26"/>
          <w:szCs w:val="26"/>
          <w:lang w:val="pt-PT"/>
        </w:rPr>
        <w:t xml:space="preserve"> cụ thể</w:t>
      </w:r>
      <w:r w:rsidRPr="00992DFC">
        <w:rPr>
          <w:rFonts w:cs="Times New Roman"/>
          <w:color w:val="auto"/>
          <w:sz w:val="26"/>
          <w:szCs w:val="26"/>
          <w:lang w:val="vi-VN"/>
        </w:rPr>
        <w:t>.</w:t>
      </w:r>
    </w:p>
    <w:p w14:paraId="2D80FAFC" w14:textId="3AC0406E" w:rsidR="00FA72C8" w:rsidRPr="00DD5458" w:rsidRDefault="00FA72C8" w:rsidP="00DB1DC3">
      <w:pPr>
        <w:spacing w:before="0" w:after="0" w:line="360" w:lineRule="auto"/>
        <w:ind w:firstLine="720"/>
        <w:rPr>
          <w:rFonts w:cs="Times New Roman"/>
          <w:color w:val="auto"/>
          <w:spacing w:val="-2"/>
          <w:sz w:val="26"/>
          <w:szCs w:val="26"/>
          <w:shd w:val="clear" w:color="auto" w:fill="FFFFFF"/>
          <w:lang w:val="vi-VN"/>
        </w:rPr>
      </w:pPr>
      <w:r w:rsidRPr="00DD5458">
        <w:rPr>
          <w:rFonts w:cs="Times New Roman"/>
          <w:color w:val="auto"/>
          <w:spacing w:val="-2"/>
          <w:sz w:val="26"/>
          <w:szCs w:val="26"/>
          <w:shd w:val="clear" w:color="auto" w:fill="FFFFFF"/>
          <w:lang w:val="vi-VN"/>
        </w:rPr>
        <w:t xml:space="preserve">Trong ứng phó biện pháp CBPG và tự vệ, chủ thể ứng phó là doanh nghiệp vì biện pháp CBPG và tự vệ hướng vào hoạt động của doanh nghiệp, đối tượng điều tra là doanh nghiệp, chính phủ nước xuất khẩu chỉ đóng vai trò hỗ trợ. Còn ứng phó biện pháp CTC lại hoàn toàn khác hẳn, chủ thể ứng phó biện pháp CTC là chính phủ nước xuất khẩu vì biện pháp CTC hướng vào các chương trình, chính sách của chính phủ, doanh nghiệp chỉ tham gia ở vai trò phụ đưa ra bằng chứng chứng minh doanh nghiệp không nhận </w:t>
      </w:r>
      <w:r w:rsidR="00947B71" w:rsidRPr="00DD5458">
        <w:rPr>
          <w:rFonts w:cs="Times New Roman"/>
          <w:color w:val="auto"/>
          <w:spacing w:val="-2"/>
          <w:sz w:val="26"/>
          <w:szCs w:val="26"/>
          <w:shd w:val="clear" w:color="auto" w:fill="FFFFFF"/>
          <w:lang w:val="vi-VN"/>
        </w:rPr>
        <w:t xml:space="preserve">được </w:t>
      </w:r>
      <w:r w:rsidRPr="00DD5458">
        <w:rPr>
          <w:rFonts w:cs="Times New Roman"/>
          <w:color w:val="auto"/>
          <w:spacing w:val="-2"/>
          <w:sz w:val="26"/>
          <w:szCs w:val="26"/>
          <w:shd w:val="clear" w:color="auto" w:fill="FFFFFF"/>
          <w:lang w:val="vi-VN"/>
        </w:rPr>
        <w:t>trợ cấp từ các chương trình, chính sách của chính phủ.</w:t>
      </w:r>
    </w:p>
    <w:p w14:paraId="384B6D0F" w14:textId="78AF2532" w:rsidR="00C80A01" w:rsidRPr="00992DFC" w:rsidRDefault="00C80A01" w:rsidP="00DB1DC3">
      <w:pPr>
        <w:spacing w:before="0" w:after="0" w:line="360" w:lineRule="auto"/>
        <w:ind w:firstLine="720"/>
        <w:rPr>
          <w:rFonts w:cs="Times New Roman"/>
          <w:color w:val="auto"/>
          <w:sz w:val="26"/>
          <w:szCs w:val="26"/>
          <w:shd w:val="clear" w:color="auto" w:fill="FFFFFF"/>
          <w:lang w:val="vi-VN"/>
        </w:rPr>
      </w:pPr>
      <w:r w:rsidRPr="00992DFC">
        <w:rPr>
          <w:rFonts w:cs="Times New Roman"/>
          <w:color w:val="auto"/>
          <w:sz w:val="26"/>
          <w:szCs w:val="26"/>
          <w:lang w:val="vi-VN"/>
        </w:rPr>
        <w:lastRenderedPageBreak/>
        <w:t xml:space="preserve">Như vậy có thể hiểu, </w:t>
      </w:r>
      <w:r w:rsidR="00575239" w:rsidRPr="00DD5458">
        <w:rPr>
          <w:rFonts w:cs="Times New Roman"/>
          <w:i/>
          <w:color w:val="auto"/>
          <w:sz w:val="26"/>
          <w:szCs w:val="26"/>
          <w:lang w:val="vi-VN"/>
        </w:rPr>
        <w:t xml:space="preserve">ứng </w:t>
      </w:r>
      <w:r w:rsidRPr="00992DFC">
        <w:rPr>
          <w:rFonts w:cs="Times New Roman"/>
          <w:i/>
          <w:color w:val="auto"/>
          <w:sz w:val="26"/>
          <w:szCs w:val="26"/>
          <w:lang w:val="vi-VN"/>
        </w:rPr>
        <w:t>phó biện pháp chống trợ cấp là những hành động kịp thời của chính phủ nước xuất khẩu nhằm bảo vệ ngành hàng</w:t>
      </w:r>
      <w:r w:rsidR="00A1139B" w:rsidRPr="00992DFC">
        <w:rPr>
          <w:rFonts w:cs="Times New Roman"/>
          <w:i/>
          <w:color w:val="auto"/>
          <w:sz w:val="26"/>
          <w:szCs w:val="26"/>
          <w:lang w:val="vi-VN"/>
        </w:rPr>
        <w:t>, doanh nghiệp</w:t>
      </w:r>
      <w:r w:rsidRPr="00992DFC">
        <w:rPr>
          <w:rFonts w:cs="Times New Roman"/>
          <w:i/>
          <w:color w:val="auto"/>
          <w:sz w:val="26"/>
          <w:szCs w:val="26"/>
          <w:lang w:val="vi-VN"/>
        </w:rPr>
        <w:t xml:space="preserve"> trước nguy cơ bị chính phủ nước nhập khẩu áp dụng các biện pháp chống trợ cấp</w:t>
      </w:r>
      <w:r w:rsidRPr="00992DFC">
        <w:rPr>
          <w:rFonts w:cs="Times New Roman"/>
          <w:color w:val="auto"/>
          <w:sz w:val="26"/>
          <w:szCs w:val="26"/>
          <w:lang w:val="vi-VN"/>
        </w:rPr>
        <w:t xml:space="preserve">.   </w:t>
      </w:r>
    </w:p>
    <w:p w14:paraId="40A3A434" w14:textId="20CE94C8" w:rsidR="00C80A01" w:rsidRPr="00DD5458" w:rsidRDefault="00C80A01" w:rsidP="00DB1DC3">
      <w:pPr>
        <w:spacing w:before="0" w:after="0" w:line="360" w:lineRule="auto"/>
        <w:ind w:firstLine="720"/>
        <w:rPr>
          <w:rFonts w:cs="Times New Roman"/>
          <w:color w:val="auto"/>
          <w:spacing w:val="-2"/>
          <w:sz w:val="26"/>
          <w:szCs w:val="26"/>
          <w:shd w:val="clear" w:color="auto" w:fill="FFFFFF"/>
          <w:lang w:val="vi-VN"/>
        </w:rPr>
      </w:pPr>
      <w:r w:rsidRPr="00992DFC">
        <w:rPr>
          <w:rFonts w:cs="Times New Roman"/>
          <w:color w:val="auto"/>
          <w:spacing w:val="-2"/>
          <w:sz w:val="26"/>
          <w:szCs w:val="26"/>
          <w:lang w:val="vi-VN"/>
        </w:rPr>
        <w:t>Những hành động kịp thời của chính phủ nước xuất khẩu nhằm bảo vệ ngành hàng</w:t>
      </w:r>
      <w:r w:rsidR="009B538A" w:rsidRPr="00992DFC">
        <w:rPr>
          <w:rFonts w:cs="Times New Roman"/>
          <w:color w:val="auto"/>
          <w:spacing w:val="-2"/>
          <w:sz w:val="26"/>
          <w:szCs w:val="26"/>
          <w:lang w:val="vi-VN"/>
        </w:rPr>
        <w:t xml:space="preserve"> (ngành sản xuất như ngành thép, ngành da giày, ngành dệt may, ngành thuỷ sản…)</w:t>
      </w:r>
      <w:r w:rsidRPr="00992DFC">
        <w:rPr>
          <w:rFonts w:cs="Times New Roman"/>
          <w:color w:val="auto"/>
          <w:spacing w:val="-2"/>
          <w:sz w:val="26"/>
          <w:szCs w:val="26"/>
          <w:lang w:val="vi-VN"/>
        </w:rPr>
        <w:t xml:space="preserve">, doanh nghiệp </w:t>
      </w:r>
      <w:r w:rsidR="00734144" w:rsidRPr="00992DFC">
        <w:rPr>
          <w:rFonts w:cs="Times New Roman"/>
          <w:color w:val="auto"/>
          <w:spacing w:val="-2"/>
          <w:sz w:val="26"/>
          <w:szCs w:val="26"/>
          <w:lang w:val="vi-VN"/>
        </w:rPr>
        <w:t>(doanh nghiệp sản xuất</w:t>
      </w:r>
      <w:r w:rsidR="007D6E6E" w:rsidRPr="00DD5458">
        <w:rPr>
          <w:rFonts w:cs="Times New Roman"/>
          <w:color w:val="auto"/>
          <w:spacing w:val="-2"/>
          <w:sz w:val="26"/>
          <w:szCs w:val="26"/>
          <w:lang w:val="vi-VN"/>
        </w:rPr>
        <w:t xml:space="preserve"> trực tiếp xuất khẩu sản phẩm do mình sản xuất ra</w:t>
      </w:r>
      <w:r w:rsidR="00734144" w:rsidRPr="00992DFC">
        <w:rPr>
          <w:rFonts w:cs="Times New Roman"/>
          <w:color w:val="auto"/>
          <w:spacing w:val="-2"/>
          <w:sz w:val="26"/>
          <w:szCs w:val="26"/>
          <w:lang w:val="vi-VN"/>
        </w:rPr>
        <w:t xml:space="preserve">, doanh nghiệp </w:t>
      </w:r>
      <w:r w:rsidR="007D6E6E" w:rsidRPr="00DD5458">
        <w:rPr>
          <w:rFonts w:cs="Times New Roman"/>
          <w:color w:val="auto"/>
          <w:spacing w:val="-2"/>
          <w:sz w:val="26"/>
          <w:szCs w:val="26"/>
          <w:lang w:val="vi-VN"/>
        </w:rPr>
        <w:t xml:space="preserve">kinh doanh </w:t>
      </w:r>
      <w:r w:rsidR="00734144" w:rsidRPr="00992DFC">
        <w:rPr>
          <w:rFonts w:cs="Times New Roman"/>
          <w:color w:val="auto"/>
          <w:spacing w:val="-2"/>
          <w:sz w:val="26"/>
          <w:szCs w:val="26"/>
          <w:lang w:val="vi-VN"/>
        </w:rPr>
        <w:t>xuất khẩu</w:t>
      </w:r>
      <w:r w:rsidR="00514D8A" w:rsidRPr="00992DFC">
        <w:rPr>
          <w:rFonts w:cs="Times New Roman"/>
          <w:color w:val="auto"/>
          <w:spacing w:val="-2"/>
          <w:sz w:val="26"/>
          <w:szCs w:val="26"/>
          <w:lang w:val="vi-VN"/>
        </w:rPr>
        <w:t xml:space="preserve"> thuộc ngành hàng</w:t>
      </w:r>
      <w:r w:rsidR="00734144" w:rsidRPr="00992DFC">
        <w:rPr>
          <w:rFonts w:cs="Times New Roman"/>
          <w:color w:val="auto"/>
          <w:spacing w:val="-2"/>
          <w:sz w:val="26"/>
          <w:szCs w:val="26"/>
          <w:lang w:val="vi-VN"/>
        </w:rPr>
        <w:t xml:space="preserve">) </w:t>
      </w:r>
      <w:r w:rsidRPr="00992DFC">
        <w:rPr>
          <w:rFonts w:cs="Times New Roman"/>
          <w:color w:val="auto"/>
          <w:spacing w:val="-2"/>
          <w:sz w:val="26"/>
          <w:szCs w:val="26"/>
          <w:lang w:val="vi-VN"/>
        </w:rPr>
        <w:t xml:space="preserve">trước nguy cơ bị chính phủ nước nhập khẩu áp dụng các biện pháp CTC: </w:t>
      </w:r>
      <w:r w:rsidRPr="00992DFC">
        <w:rPr>
          <w:rFonts w:cs="Times New Roman"/>
          <w:color w:val="auto"/>
          <w:spacing w:val="-2"/>
          <w:sz w:val="26"/>
          <w:szCs w:val="26"/>
          <w:shd w:val="clear" w:color="auto" w:fill="FFFFFF"/>
          <w:lang w:val="vi-VN"/>
        </w:rPr>
        <w:t>Cơ quan có thẩm quyền của nước xuất khẩu (Bộ Công Thương/Bộ Thương mại/Bộ Công nghiệp và Thương mại) gửi phản hồi cho Cơ quan có thẩm quyền của nước nhập khẩu xác nhận đã tiếp nhận đơn kiện, phối hợp với các Bộ, ngành, địa phương và doanh nghiệp để hoàn thiệ</w:t>
      </w:r>
      <w:r w:rsidR="0003257E" w:rsidRPr="00992DFC">
        <w:rPr>
          <w:rFonts w:cs="Times New Roman"/>
          <w:color w:val="auto"/>
          <w:spacing w:val="-2"/>
          <w:sz w:val="26"/>
          <w:szCs w:val="26"/>
          <w:shd w:val="clear" w:color="auto" w:fill="FFFFFF"/>
          <w:lang w:val="vi-VN"/>
        </w:rPr>
        <w:t>n b</w:t>
      </w:r>
      <w:r w:rsidRPr="00992DFC">
        <w:rPr>
          <w:rFonts w:cs="Times New Roman"/>
          <w:color w:val="auto"/>
          <w:spacing w:val="-2"/>
          <w:sz w:val="26"/>
          <w:szCs w:val="26"/>
          <w:shd w:val="clear" w:color="auto" w:fill="FFFFFF"/>
          <w:lang w:val="vi-VN"/>
        </w:rPr>
        <w:t xml:space="preserve">ản trả lời. Trong bản trả lời, cơ quan có thẩm quyền của nước xuất khẩu </w:t>
      </w:r>
      <w:r w:rsidRPr="00992DFC">
        <w:rPr>
          <w:rFonts w:cs="Times New Roman"/>
          <w:color w:val="auto"/>
          <w:spacing w:val="-2"/>
          <w:sz w:val="26"/>
          <w:szCs w:val="26"/>
          <w:lang w:val="vi-VN"/>
        </w:rPr>
        <w:t>làm rõ các chương trình</w:t>
      </w:r>
      <w:r w:rsidR="00F63A7B" w:rsidRPr="00992DFC">
        <w:rPr>
          <w:rFonts w:cs="Times New Roman"/>
          <w:color w:val="auto"/>
          <w:spacing w:val="-2"/>
          <w:sz w:val="26"/>
          <w:szCs w:val="26"/>
          <w:lang w:val="vi-VN"/>
        </w:rPr>
        <w:t xml:space="preserve">, </w:t>
      </w:r>
      <w:r w:rsidRPr="00992DFC">
        <w:rPr>
          <w:rFonts w:cs="Times New Roman"/>
          <w:color w:val="auto"/>
          <w:spacing w:val="-2"/>
          <w:sz w:val="26"/>
          <w:szCs w:val="26"/>
          <w:lang w:val="vi-VN"/>
        </w:rPr>
        <w:t xml:space="preserve">chính sách của nước mình, đánh giá tác động chi tiết tới các mặt hàng xuất khẩu liên quan </w:t>
      </w:r>
      <w:r w:rsidRPr="00992DFC">
        <w:rPr>
          <w:rFonts w:cs="Times New Roman"/>
          <w:color w:val="auto"/>
          <w:spacing w:val="-2"/>
          <w:sz w:val="26"/>
          <w:szCs w:val="26"/>
          <w:lang w:val="pt-PT"/>
        </w:rPr>
        <w:t>để bác bỏ các cáo buộc về các chương trình, chính sách trợ cấp cho các ngành sản xuất cụ thể.</w:t>
      </w:r>
      <w:r w:rsidRPr="00992DFC">
        <w:rPr>
          <w:rFonts w:cs="Times New Roman"/>
          <w:color w:val="auto"/>
          <w:spacing w:val="-2"/>
          <w:sz w:val="26"/>
          <w:szCs w:val="26"/>
          <w:shd w:val="clear" w:color="auto" w:fill="FFFFFF"/>
          <w:lang w:val="vi-VN"/>
        </w:rPr>
        <w:t xml:space="preserve"> </w:t>
      </w:r>
    </w:p>
    <w:p w14:paraId="096B1BB0" w14:textId="1E21C640" w:rsidR="00F41928" w:rsidRPr="00DD5458" w:rsidRDefault="00F41928" w:rsidP="00DB1DC3">
      <w:pPr>
        <w:spacing w:before="0" w:after="0" w:line="360" w:lineRule="auto"/>
        <w:ind w:firstLine="720"/>
        <w:rPr>
          <w:rFonts w:cs="Times New Roman"/>
          <w:color w:val="auto"/>
          <w:spacing w:val="-2"/>
          <w:sz w:val="26"/>
          <w:szCs w:val="26"/>
          <w:shd w:val="clear" w:color="auto" w:fill="FFFFFF"/>
          <w:lang w:val="vi-VN"/>
        </w:rPr>
      </w:pPr>
      <w:r w:rsidRPr="00DD5458">
        <w:rPr>
          <w:rFonts w:cs="Times New Roman"/>
          <w:color w:val="auto"/>
          <w:spacing w:val="-2"/>
          <w:sz w:val="26"/>
          <w:szCs w:val="26"/>
          <w:shd w:val="clear" w:color="auto" w:fill="FFFFFF"/>
          <w:lang w:val="vi-VN"/>
        </w:rPr>
        <w:t xml:space="preserve">Ứng phó biện pháp CTC đối với hàng hoá xuất khẩu gồm 02 loại: Ứng phó chủ động và ứng phó bị động. </w:t>
      </w:r>
    </w:p>
    <w:p w14:paraId="0582B723" w14:textId="096CB7BD" w:rsidR="00E554AB" w:rsidRPr="00DD5458" w:rsidRDefault="00E554AB" w:rsidP="00DB1DC3">
      <w:pPr>
        <w:spacing w:before="0" w:after="0" w:line="360" w:lineRule="auto"/>
        <w:ind w:firstLine="720"/>
        <w:rPr>
          <w:rFonts w:cs="Times New Roman"/>
          <w:color w:val="auto"/>
          <w:sz w:val="26"/>
          <w:szCs w:val="26"/>
          <w:lang w:val="vi-VN"/>
        </w:rPr>
      </w:pPr>
      <w:r w:rsidRPr="00DD5458">
        <w:rPr>
          <w:rFonts w:cs="Times New Roman"/>
          <w:i/>
          <w:color w:val="auto"/>
          <w:spacing w:val="-2"/>
          <w:sz w:val="26"/>
          <w:szCs w:val="26"/>
          <w:shd w:val="clear" w:color="auto" w:fill="FFFFFF"/>
          <w:lang w:val="vi-VN"/>
        </w:rPr>
        <w:t xml:space="preserve">Ứng phó </w:t>
      </w:r>
      <w:r w:rsidR="0070047F" w:rsidRPr="00DD5458">
        <w:rPr>
          <w:rFonts w:cs="Times New Roman"/>
          <w:i/>
          <w:color w:val="auto"/>
          <w:spacing w:val="-2"/>
          <w:sz w:val="26"/>
          <w:szCs w:val="26"/>
          <w:shd w:val="clear" w:color="auto" w:fill="FFFFFF"/>
          <w:lang w:val="vi-VN"/>
        </w:rPr>
        <w:t xml:space="preserve">chủ động </w:t>
      </w:r>
      <w:r w:rsidR="00F9351C" w:rsidRPr="00DD5458">
        <w:rPr>
          <w:rFonts w:cs="Times New Roman"/>
          <w:i/>
          <w:color w:val="auto"/>
          <w:spacing w:val="-2"/>
          <w:sz w:val="26"/>
          <w:szCs w:val="26"/>
          <w:shd w:val="clear" w:color="auto" w:fill="FFFFFF"/>
          <w:lang w:val="vi-VN"/>
        </w:rPr>
        <w:t xml:space="preserve">biện pháp CTC </w:t>
      </w:r>
      <w:r w:rsidR="005B7756" w:rsidRPr="00DD5458">
        <w:rPr>
          <w:rFonts w:cs="Times New Roman"/>
          <w:i/>
          <w:color w:val="auto"/>
          <w:spacing w:val="-2"/>
          <w:sz w:val="26"/>
          <w:szCs w:val="26"/>
          <w:shd w:val="clear" w:color="auto" w:fill="FFFFFF"/>
          <w:lang w:val="vi-VN"/>
        </w:rPr>
        <w:t xml:space="preserve">đối với hàng hóa xuất khẩu là hành động </w:t>
      </w:r>
      <w:r w:rsidR="00947B71" w:rsidRPr="00DD5458">
        <w:rPr>
          <w:rFonts w:cs="Times New Roman"/>
          <w:i/>
          <w:color w:val="auto"/>
          <w:spacing w:val="-2"/>
          <w:sz w:val="26"/>
          <w:szCs w:val="26"/>
          <w:shd w:val="clear" w:color="auto" w:fill="FFFFFF"/>
          <w:lang w:val="vi-VN"/>
        </w:rPr>
        <w:t xml:space="preserve">chủ động </w:t>
      </w:r>
      <w:r w:rsidR="005B7756" w:rsidRPr="00DD5458">
        <w:rPr>
          <w:rFonts w:cs="Times New Roman"/>
          <w:i/>
          <w:color w:val="auto"/>
          <w:spacing w:val="-2"/>
          <w:sz w:val="26"/>
          <w:szCs w:val="26"/>
          <w:shd w:val="clear" w:color="auto" w:fill="FFFFFF"/>
          <w:lang w:val="vi-VN"/>
        </w:rPr>
        <w:t xml:space="preserve">ứng phó của chính phủ nước xuất khẩu diễn ra thường xuyên nhằm ngăn ngừa </w:t>
      </w:r>
      <w:r w:rsidR="006E76F9" w:rsidRPr="00DD5458">
        <w:rPr>
          <w:rFonts w:cs="Times New Roman"/>
          <w:i/>
          <w:color w:val="auto"/>
          <w:spacing w:val="-2"/>
          <w:sz w:val="26"/>
          <w:szCs w:val="26"/>
          <w:shd w:val="clear" w:color="auto" w:fill="FFFFFF"/>
          <w:lang w:val="vi-VN"/>
        </w:rPr>
        <w:t xml:space="preserve">chính phủ </w:t>
      </w:r>
      <w:r w:rsidR="005B7756" w:rsidRPr="00DD5458">
        <w:rPr>
          <w:rFonts w:cs="Times New Roman"/>
          <w:i/>
          <w:color w:val="auto"/>
          <w:spacing w:val="-2"/>
          <w:sz w:val="26"/>
          <w:szCs w:val="26"/>
          <w:shd w:val="clear" w:color="auto" w:fill="FFFFFF"/>
          <w:lang w:val="vi-VN"/>
        </w:rPr>
        <w:t>nước nhập khẩu điều tra và áp dụng biện pháp CTC đối với hàng hóa xuất khẩu.</w:t>
      </w:r>
      <w:r w:rsidR="005B7756" w:rsidRPr="00DD5458">
        <w:rPr>
          <w:rFonts w:cs="Times New Roman"/>
          <w:color w:val="auto"/>
          <w:spacing w:val="-2"/>
          <w:sz w:val="26"/>
          <w:szCs w:val="26"/>
          <w:shd w:val="clear" w:color="auto" w:fill="FFFFFF"/>
          <w:lang w:val="vi-VN"/>
        </w:rPr>
        <w:t xml:space="preserve"> Ứng phó chủ động biện pháp CTC </w:t>
      </w:r>
      <w:r w:rsidRPr="00DD5458">
        <w:rPr>
          <w:rFonts w:cs="Times New Roman"/>
          <w:color w:val="auto"/>
          <w:spacing w:val="-2"/>
          <w:sz w:val="26"/>
          <w:szCs w:val="26"/>
          <w:shd w:val="clear" w:color="auto" w:fill="FFFFFF"/>
          <w:lang w:val="vi-VN"/>
        </w:rPr>
        <w:t xml:space="preserve">là cơ quan </w:t>
      </w:r>
      <w:r w:rsidR="00F9351C" w:rsidRPr="00DD5458">
        <w:rPr>
          <w:rFonts w:cs="Times New Roman"/>
          <w:color w:val="auto"/>
          <w:spacing w:val="-2"/>
          <w:sz w:val="26"/>
          <w:szCs w:val="26"/>
          <w:shd w:val="clear" w:color="auto" w:fill="FFFFFF"/>
          <w:lang w:val="vi-VN"/>
        </w:rPr>
        <w:t>có thẩm quyền của nước xuất khẩu</w:t>
      </w:r>
      <w:r w:rsidRPr="00DD5458">
        <w:rPr>
          <w:rFonts w:cs="Times New Roman"/>
          <w:color w:val="auto"/>
          <w:spacing w:val="-2"/>
          <w:sz w:val="26"/>
          <w:szCs w:val="26"/>
          <w:shd w:val="clear" w:color="auto" w:fill="FFFFFF"/>
          <w:lang w:val="vi-VN"/>
        </w:rPr>
        <w:t xml:space="preserve"> (Bộ Thương mạ</w:t>
      </w:r>
      <w:r w:rsidR="00E67DA4" w:rsidRPr="00DD5458">
        <w:rPr>
          <w:rFonts w:cs="Times New Roman"/>
          <w:color w:val="auto"/>
          <w:spacing w:val="-2"/>
          <w:sz w:val="26"/>
          <w:szCs w:val="26"/>
          <w:shd w:val="clear" w:color="auto" w:fill="FFFFFF"/>
          <w:lang w:val="vi-VN"/>
        </w:rPr>
        <w:t>i/</w:t>
      </w:r>
      <w:r w:rsidRPr="00DD5458">
        <w:rPr>
          <w:rFonts w:cs="Times New Roman"/>
          <w:color w:val="auto"/>
          <w:spacing w:val="-2"/>
          <w:sz w:val="26"/>
          <w:szCs w:val="26"/>
          <w:shd w:val="clear" w:color="auto" w:fill="FFFFFF"/>
          <w:lang w:val="vi-VN"/>
        </w:rPr>
        <w:t>Bộ Công Thương</w:t>
      </w:r>
      <w:r w:rsidR="00E67DA4" w:rsidRPr="00DD5458">
        <w:rPr>
          <w:rFonts w:cs="Times New Roman"/>
          <w:color w:val="auto"/>
          <w:spacing w:val="-2"/>
          <w:sz w:val="26"/>
          <w:szCs w:val="26"/>
          <w:shd w:val="clear" w:color="auto" w:fill="FFFFFF"/>
          <w:lang w:val="vi-VN"/>
        </w:rPr>
        <w:t>/Bộ Công nghiệp và Thương mại</w:t>
      </w:r>
      <w:r w:rsidRPr="00DD5458">
        <w:rPr>
          <w:rFonts w:cs="Times New Roman"/>
          <w:color w:val="auto"/>
          <w:spacing w:val="-2"/>
          <w:sz w:val="26"/>
          <w:szCs w:val="26"/>
          <w:shd w:val="clear" w:color="auto" w:fill="FFFFFF"/>
          <w:lang w:val="vi-VN"/>
        </w:rPr>
        <w:t xml:space="preserve">…) </w:t>
      </w:r>
      <w:r w:rsidR="00E67DA4" w:rsidRPr="00DD5458">
        <w:rPr>
          <w:rFonts w:cs="Times New Roman"/>
          <w:color w:val="auto"/>
          <w:spacing w:val="-2"/>
          <w:sz w:val="26"/>
          <w:szCs w:val="26"/>
          <w:shd w:val="clear" w:color="auto" w:fill="FFFFFF"/>
          <w:lang w:val="vi-VN"/>
        </w:rPr>
        <w:t xml:space="preserve">chủ động </w:t>
      </w:r>
      <w:r w:rsidRPr="00DD5458">
        <w:rPr>
          <w:rFonts w:cs="Times New Roman"/>
          <w:color w:val="auto"/>
          <w:spacing w:val="-2"/>
          <w:sz w:val="26"/>
          <w:szCs w:val="26"/>
          <w:shd w:val="clear" w:color="auto" w:fill="FFFFFF"/>
          <w:lang w:val="vi-VN"/>
        </w:rPr>
        <w:t>đ</w:t>
      </w:r>
      <w:r w:rsidRPr="00992DFC">
        <w:rPr>
          <w:rFonts w:cs="Times New Roman"/>
          <w:color w:val="auto"/>
          <w:sz w:val="26"/>
          <w:szCs w:val="26"/>
          <w:lang w:val="vi"/>
        </w:rPr>
        <w:t>ưa ra cảnh báo về nguy cơ một số thị trường xuất khẩu điều tra áp dụng biện pháp CTC đối với một số mặt hàng xuất khẩu</w:t>
      </w:r>
      <w:r w:rsidRPr="00DD5458">
        <w:rPr>
          <w:rFonts w:cs="Times New Roman"/>
          <w:color w:val="auto"/>
          <w:sz w:val="26"/>
          <w:szCs w:val="26"/>
          <w:lang w:val="vi-VN"/>
        </w:rPr>
        <w:t xml:space="preserve"> (mặt hàng có sự gia tăng mạnh về kim ngạch</w:t>
      </w:r>
      <w:r w:rsidR="00E67DA4" w:rsidRPr="00DD5458">
        <w:rPr>
          <w:rFonts w:cs="Times New Roman"/>
          <w:color w:val="auto"/>
          <w:sz w:val="26"/>
          <w:szCs w:val="26"/>
          <w:lang w:val="vi-VN"/>
        </w:rPr>
        <w:t>, chiếm tỷ trọng lớn trong tổng kim ngạch nhập khẩu của quốc gia nhập khẩu, có nguy cơ làm ảnh hưởng tới ngành công nghiệp nội địa của quốc gia này</w:t>
      </w:r>
      <w:r w:rsidRPr="00DD5458">
        <w:rPr>
          <w:rFonts w:cs="Times New Roman"/>
          <w:color w:val="auto"/>
          <w:sz w:val="26"/>
          <w:szCs w:val="26"/>
          <w:lang w:val="vi-VN"/>
        </w:rPr>
        <w:t>)</w:t>
      </w:r>
      <w:r w:rsidRPr="00992DFC">
        <w:rPr>
          <w:rFonts w:cs="Times New Roman"/>
          <w:color w:val="auto"/>
          <w:sz w:val="26"/>
          <w:szCs w:val="26"/>
          <w:lang w:val="vi"/>
        </w:rPr>
        <w:t xml:space="preserve">, đồng thời khuyến nghị </w:t>
      </w:r>
      <w:r w:rsidRPr="00DD5458">
        <w:rPr>
          <w:rFonts w:cs="Times New Roman"/>
          <w:color w:val="auto"/>
          <w:sz w:val="26"/>
          <w:szCs w:val="26"/>
          <w:lang w:val="vi-VN"/>
        </w:rPr>
        <w:t xml:space="preserve">doanh nghiệp, </w:t>
      </w:r>
      <w:r w:rsidRPr="00992DFC">
        <w:rPr>
          <w:rFonts w:cs="Times New Roman"/>
          <w:color w:val="auto"/>
          <w:sz w:val="26"/>
          <w:szCs w:val="26"/>
          <w:lang w:val="vi"/>
        </w:rPr>
        <w:t>ngành hàng liên quan rà soát lại việc xuất khẩu các mặt hàng này, chuẩn bị ứng phó trong trường hợp các thị trường xuất khẩu tiến hành điề</w:t>
      </w:r>
      <w:r w:rsidR="009172DA" w:rsidRPr="00992DFC">
        <w:rPr>
          <w:rFonts w:cs="Times New Roman"/>
          <w:color w:val="auto"/>
          <w:sz w:val="26"/>
          <w:szCs w:val="26"/>
          <w:lang w:val="vi"/>
        </w:rPr>
        <w:t xml:space="preserve">u tra và áp dụng biện pháp </w:t>
      </w:r>
      <w:r w:rsidRPr="00992DFC">
        <w:rPr>
          <w:rFonts w:cs="Times New Roman"/>
          <w:color w:val="auto"/>
          <w:sz w:val="26"/>
          <w:szCs w:val="26"/>
          <w:lang w:val="vi"/>
        </w:rPr>
        <w:t>CTC</w:t>
      </w:r>
      <w:r w:rsidRPr="00DD5458">
        <w:rPr>
          <w:rFonts w:cs="Times New Roman"/>
          <w:color w:val="auto"/>
          <w:sz w:val="26"/>
          <w:szCs w:val="26"/>
          <w:lang w:val="vi-VN"/>
        </w:rPr>
        <w:t>.</w:t>
      </w:r>
    </w:p>
    <w:p w14:paraId="5FA3EB26" w14:textId="0E8945AC" w:rsidR="00F41928" w:rsidRPr="00DD5458" w:rsidRDefault="00E554AB" w:rsidP="00DB1DC3">
      <w:pPr>
        <w:spacing w:before="0" w:after="0" w:line="360" w:lineRule="auto"/>
        <w:ind w:firstLine="720"/>
        <w:rPr>
          <w:rFonts w:cs="Times New Roman"/>
          <w:color w:val="auto"/>
          <w:spacing w:val="-2"/>
          <w:sz w:val="26"/>
          <w:szCs w:val="26"/>
          <w:shd w:val="clear" w:color="auto" w:fill="FFFFFF"/>
          <w:lang w:val="vi-VN"/>
        </w:rPr>
      </w:pPr>
      <w:r w:rsidRPr="00DD5458">
        <w:rPr>
          <w:rFonts w:cs="Times New Roman"/>
          <w:color w:val="auto"/>
          <w:spacing w:val="-2"/>
          <w:sz w:val="26"/>
          <w:szCs w:val="26"/>
          <w:shd w:val="clear" w:color="auto" w:fill="FFFFFF"/>
          <w:lang w:val="vi-VN"/>
        </w:rPr>
        <w:t xml:space="preserve"> </w:t>
      </w:r>
      <w:r w:rsidRPr="00DD5458">
        <w:rPr>
          <w:rFonts w:cs="Times New Roman"/>
          <w:i/>
          <w:color w:val="auto"/>
          <w:spacing w:val="-2"/>
          <w:sz w:val="26"/>
          <w:szCs w:val="26"/>
          <w:shd w:val="clear" w:color="auto" w:fill="FFFFFF"/>
          <w:lang w:val="vi-VN"/>
        </w:rPr>
        <w:t xml:space="preserve">Ứng phó </w:t>
      </w:r>
      <w:r w:rsidR="0070047F" w:rsidRPr="00DD5458">
        <w:rPr>
          <w:rFonts w:cs="Times New Roman"/>
          <w:i/>
          <w:color w:val="auto"/>
          <w:spacing w:val="-2"/>
          <w:sz w:val="26"/>
          <w:szCs w:val="26"/>
          <w:shd w:val="clear" w:color="auto" w:fill="FFFFFF"/>
          <w:lang w:val="vi-VN"/>
        </w:rPr>
        <w:t xml:space="preserve">bị động </w:t>
      </w:r>
      <w:r w:rsidR="00F9351C" w:rsidRPr="00DD5458">
        <w:rPr>
          <w:rFonts w:cs="Times New Roman"/>
          <w:i/>
          <w:color w:val="auto"/>
          <w:spacing w:val="-2"/>
          <w:sz w:val="26"/>
          <w:szCs w:val="26"/>
          <w:shd w:val="clear" w:color="auto" w:fill="FFFFFF"/>
          <w:lang w:val="vi-VN"/>
        </w:rPr>
        <w:t xml:space="preserve">biện pháp CTC </w:t>
      </w:r>
      <w:r w:rsidR="0070047F" w:rsidRPr="00DD5458">
        <w:rPr>
          <w:rFonts w:cs="Times New Roman"/>
          <w:i/>
          <w:color w:val="auto"/>
          <w:spacing w:val="-2"/>
          <w:sz w:val="26"/>
          <w:szCs w:val="26"/>
          <w:shd w:val="clear" w:color="auto" w:fill="FFFFFF"/>
          <w:lang w:val="vi-VN"/>
        </w:rPr>
        <w:t>đối với hàng hóa xuất khẩu là hành động ứng phó của chính phủ nước xuất khẩu trong trường hợp nước nhập khẩu tiến hành điều tra và áp dụng biện pháp CTC đối với một mặt hàng cụ thể</w:t>
      </w:r>
      <w:r w:rsidR="0070047F" w:rsidRPr="00DD5458">
        <w:rPr>
          <w:rFonts w:cs="Times New Roman"/>
          <w:color w:val="auto"/>
          <w:spacing w:val="-2"/>
          <w:sz w:val="26"/>
          <w:szCs w:val="26"/>
          <w:shd w:val="clear" w:color="auto" w:fill="FFFFFF"/>
          <w:lang w:val="vi-VN"/>
        </w:rPr>
        <w:t xml:space="preserve">. </w:t>
      </w:r>
      <w:r w:rsidR="005B7756" w:rsidRPr="00DD5458">
        <w:rPr>
          <w:rFonts w:cs="Times New Roman"/>
          <w:color w:val="auto"/>
          <w:spacing w:val="-2"/>
          <w:sz w:val="26"/>
          <w:szCs w:val="26"/>
          <w:shd w:val="clear" w:color="auto" w:fill="FFFFFF"/>
          <w:lang w:val="vi-VN"/>
        </w:rPr>
        <w:t>Ứng phó bị động</w:t>
      </w:r>
      <w:r w:rsidR="0070047F" w:rsidRPr="00DD5458">
        <w:rPr>
          <w:rFonts w:cs="Times New Roman"/>
          <w:color w:val="auto"/>
          <w:spacing w:val="-2"/>
          <w:sz w:val="26"/>
          <w:szCs w:val="26"/>
          <w:shd w:val="clear" w:color="auto" w:fill="FFFFFF"/>
          <w:lang w:val="vi-VN"/>
        </w:rPr>
        <w:t xml:space="preserve"> </w:t>
      </w:r>
      <w:r w:rsidR="005B7756" w:rsidRPr="00DD5458">
        <w:rPr>
          <w:rFonts w:cs="Times New Roman"/>
          <w:color w:val="auto"/>
          <w:spacing w:val="-2"/>
          <w:sz w:val="26"/>
          <w:szCs w:val="26"/>
          <w:shd w:val="clear" w:color="auto" w:fill="FFFFFF"/>
          <w:lang w:val="vi-VN"/>
        </w:rPr>
        <w:t xml:space="preserve">biện pháp </w:t>
      </w:r>
      <w:r w:rsidR="005B7756" w:rsidRPr="00DD5458">
        <w:rPr>
          <w:rFonts w:cs="Times New Roman"/>
          <w:color w:val="auto"/>
          <w:spacing w:val="-2"/>
          <w:sz w:val="26"/>
          <w:szCs w:val="26"/>
          <w:shd w:val="clear" w:color="auto" w:fill="FFFFFF"/>
          <w:lang w:val="vi-VN"/>
        </w:rPr>
        <w:lastRenderedPageBreak/>
        <w:t xml:space="preserve">CTC </w:t>
      </w:r>
      <w:r w:rsidRPr="00DD5458">
        <w:rPr>
          <w:rFonts w:cs="Times New Roman"/>
          <w:color w:val="auto"/>
          <w:spacing w:val="-2"/>
          <w:sz w:val="26"/>
          <w:szCs w:val="26"/>
          <w:shd w:val="clear" w:color="auto" w:fill="FFFFFF"/>
          <w:lang w:val="vi-VN"/>
        </w:rPr>
        <w:t xml:space="preserve">là cơ quan </w:t>
      </w:r>
      <w:r w:rsidR="00F9351C" w:rsidRPr="00DD5458">
        <w:rPr>
          <w:rFonts w:cs="Times New Roman"/>
          <w:color w:val="auto"/>
          <w:spacing w:val="-2"/>
          <w:sz w:val="26"/>
          <w:szCs w:val="26"/>
          <w:shd w:val="clear" w:color="auto" w:fill="FFFFFF"/>
          <w:lang w:val="vi-VN"/>
        </w:rPr>
        <w:t>có thẩm quyền của nước xuất khẩu</w:t>
      </w:r>
      <w:r w:rsidRPr="00DD5458">
        <w:rPr>
          <w:rFonts w:cs="Times New Roman"/>
          <w:color w:val="auto"/>
          <w:spacing w:val="-2"/>
          <w:sz w:val="26"/>
          <w:szCs w:val="26"/>
          <w:shd w:val="clear" w:color="auto" w:fill="FFFFFF"/>
          <w:lang w:val="vi-VN"/>
        </w:rPr>
        <w:t xml:space="preserve"> (Bộ Thương mạ</w:t>
      </w:r>
      <w:r w:rsidR="00E67DA4" w:rsidRPr="00DD5458">
        <w:rPr>
          <w:rFonts w:cs="Times New Roman"/>
          <w:color w:val="auto"/>
          <w:spacing w:val="-2"/>
          <w:sz w:val="26"/>
          <w:szCs w:val="26"/>
          <w:shd w:val="clear" w:color="auto" w:fill="FFFFFF"/>
          <w:lang w:val="vi-VN"/>
        </w:rPr>
        <w:t>i/</w:t>
      </w:r>
      <w:r w:rsidRPr="00DD5458">
        <w:rPr>
          <w:rFonts w:cs="Times New Roman"/>
          <w:color w:val="auto"/>
          <w:spacing w:val="-2"/>
          <w:sz w:val="26"/>
          <w:szCs w:val="26"/>
          <w:shd w:val="clear" w:color="auto" w:fill="FFFFFF"/>
          <w:lang w:val="vi-VN"/>
        </w:rPr>
        <w:t>Bộ Công Thương</w:t>
      </w:r>
      <w:r w:rsidR="00E67DA4" w:rsidRPr="00DD5458">
        <w:rPr>
          <w:rFonts w:cs="Times New Roman"/>
          <w:color w:val="auto"/>
          <w:spacing w:val="-2"/>
          <w:sz w:val="26"/>
          <w:szCs w:val="26"/>
          <w:shd w:val="clear" w:color="auto" w:fill="FFFFFF"/>
          <w:lang w:val="vi-VN"/>
        </w:rPr>
        <w:t>/Bộ Công nghiệp và Thương mại</w:t>
      </w:r>
      <w:r w:rsidRPr="00DD5458">
        <w:rPr>
          <w:rFonts w:cs="Times New Roman"/>
          <w:color w:val="auto"/>
          <w:spacing w:val="-2"/>
          <w:sz w:val="26"/>
          <w:szCs w:val="26"/>
          <w:shd w:val="clear" w:color="auto" w:fill="FFFFFF"/>
          <w:lang w:val="vi-VN"/>
        </w:rPr>
        <w:t>…)</w:t>
      </w:r>
      <w:r w:rsidR="00F9351C" w:rsidRPr="00DD5458">
        <w:rPr>
          <w:rFonts w:cs="Times New Roman"/>
          <w:color w:val="auto"/>
          <w:spacing w:val="-2"/>
          <w:sz w:val="26"/>
          <w:szCs w:val="26"/>
          <w:shd w:val="clear" w:color="auto" w:fill="FFFFFF"/>
          <w:lang w:val="vi-VN"/>
        </w:rPr>
        <w:t xml:space="preserve"> thực hiện những hành động kịp thời </w:t>
      </w:r>
      <w:r w:rsidR="00DC5C21" w:rsidRPr="00DD5458">
        <w:rPr>
          <w:rFonts w:cs="Times New Roman"/>
          <w:color w:val="auto"/>
          <w:spacing w:val="-2"/>
          <w:sz w:val="26"/>
          <w:szCs w:val="26"/>
          <w:shd w:val="clear" w:color="auto" w:fill="FFFFFF"/>
          <w:lang w:val="vi-VN"/>
        </w:rPr>
        <w:t xml:space="preserve">(xây dựng phương án ứng phó, bày tỏ quan điểm với chính chủ nước ngoài, trả lời bản câu hỏi điều tra…) </w:t>
      </w:r>
      <w:r w:rsidR="00F9351C" w:rsidRPr="00DD5458">
        <w:rPr>
          <w:rFonts w:cs="Times New Roman"/>
          <w:color w:val="auto"/>
          <w:spacing w:val="-2"/>
          <w:sz w:val="26"/>
          <w:szCs w:val="26"/>
          <w:shd w:val="clear" w:color="auto" w:fill="FFFFFF"/>
          <w:lang w:val="vi-VN"/>
        </w:rPr>
        <w:t xml:space="preserve">để ứng phó trong trường hợp </w:t>
      </w:r>
      <w:r w:rsidR="006E76F9" w:rsidRPr="00DD5458">
        <w:rPr>
          <w:rFonts w:cs="Times New Roman"/>
          <w:color w:val="auto"/>
          <w:spacing w:val="-2"/>
          <w:sz w:val="26"/>
          <w:szCs w:val="26"/>
          <w:shd w:val="clear" w:color="auto" w:fill="FFFFFF"/>
          <w:lang w:val="vi-VN"/>
        </w:rPr>
        <w:t xml:space="preserve">chính phủ </w:t>
      </w:r>
      <w:r w:rsidR="00F9351C" w:rsidRPr="00DD5458">
        <w:rPr>
          <w:rFonts w:cs="Times New Roman"/>
          <w:color w:val="auto"/>
          <w:spacing w:val="-2"/>
          <w:sz w:val="26"/>
          <w:szCs w:val="26"/>
          <w:shd w:val="clear" w:color="auto" w:fill="FFFFFF"/>
          <w:lang w:val="vi-VN"/>
        </w:rPr>
        <w:t xml:space="preserve">nước nhập khẩu tiến hành điều tra và áp dụng biện pháp CTC đối với hàng hóa xuất khẩu. Ứng phó bị động được thực hiện trong trường hợp cơ quan điều tra nước ngoài thông báo về việc nhận đơn kiện của ngành </w:t>
      </w:r>
      <w:r w:rsidR="005B7756" w:rsidRPr="00DD5458">
        <w:rPr>
          <w:rFonts w:cs="Times New Roman"/>
          <w:color w:val="auto"/>
          <w:spacing w:val="-2"/>
          <w:sz w:val="26"/>
          <w:szCs w:val="26"/>
          <w:shd w:val="clear" w:color="auto" w:fill="FFFFFF"/>
          <w:lang w:val="vi-VN"/>
        </w:rPr>
        <w:t xml:space="preserve">hàng </w:t>
      </w:r>
      <w:r w:rsidR="00F9351C" w:rsidRPr="00DD5458">
        <w:rPr>
          <w:rFonts w:cs="Times New Roman"/>
          <w:color w:val="auto"/>
          <w:spacing w:val="-2"/>
          <w:sz w:val="26"/>
          <w:szCs w:val="26"/>
          <w:shd w:val="clear" w:color="auto" w:fill="FFFFFF"/>
          <w:lang w:val="vi-VN"/>
        </w:rPr>
        <w:t xml:space="preserve">sản xuất nội địa và sẽ tiến hành điều tra </w:t>
      </w:r>
      <w:r w:rsidR="005B7756" w:rsidRPr="00DD5458">
        <w:rPr>
          <w:rFonts w:cs="Times New Roman"/>
          <w:color w:val="auto"/>
          <w:spacing w:val="-2"/>
          <w:sz w:val="26"/>
          <w:szCs w:val="26"/>
          <w:shd w:val="clear" w:color="auto" w:fill="FFFFFF"/>
          <w:lang w:val="vi-VN"/>
        </w:rPr>
        <w:t xml:space="preserve">và áp dụng biện pháp </w:t>
      </w:r>
      <w:r w:rsidR="00F9351C" w:rsidRPr="00DD5458">
        <w:rPr>
          <w:rFonts w:cs="Times New Roman"/>
          <w:color w:val="auto"/>
          <w:spacing w:val="-2"/>
          <w:sz w:val="26"/>
          <w:szCs w:val="26"/>
          <w:shd w:val="clear" w:color="auto" w:fill="FFFFFF"/>
          <w:lang w:val="vi-VN"/>
        </w:rPr>
        <w:t>CTC</w:t>
      </w:r>
      <w:r w:rsidR="005B7756" w:rsidRPr="00DD5458">
        <w:rPr>
          <w:rFonts w:cs="Times New Roman"/>
          <w:color w:val="auto"/>
          <w:spacing w:val="-2"/>
          <w:sz w:val="26"/>
          <w:szCs w:val="26"/>
          <w:shd w:val="clear" w:color="auto" w:fill="FFFFFF"/>
          <w:lang w:val="vi-VN"/>
        </w:rPr>
        <w:t xml:space="preserve"> đối với mặt hàng này</w:t>
      </w:r>
      <w:r w:rsidR="00F9351C" w:rsidRPr="00DD5458">
        <w:rPr>
          <w:rFonts w:cs="Times New Roman"/>
          <w:color w:val="auto"/>
          <w:spacing w:val="-2"/>
          <w:sz w:val="26"/>
          <w:szCs w:val="26"/>
          <w:shd w:val="clear" w:color="auto" w:fill="FFFFFF"/>
          <w:lang w:val="vi-VN"/>
        </w:rPr>
        <w:t>.</w:t>
      </w:r>
      <w:r w:rsidR="00DC5C21" w:rsidRPr="00DD5458">
        <w:rPr>
          <w:rFonts w:cs="Times New Roman"/>
          <w:color w:val="auto"/>
          <w:spacing w:val="-2"/>
          <w:sz w:val="26"/>
          <w:szCs w:val="26"/>
          <w:shd w:val="clear" w:color="auto" w:fill="FFFFFF"/>
          <w:lang w:val="vi-VN"/>
        </w:rPr>
        <w:t xml:space="preserve"> Ứng phó bị động được chính phủ nước xuất khẩu thực hiện đối với từng cuộc điều tra CTC cụ thể.</w:t>
      </w:r>
    </w:p>
    <w:p w14:paraId="5AA9834E" w14:textId="2DA37A42" w:rsidR="00FB702C" w:rsidRPr="00DD5458" w:rsidRDefault="00FB702C" w:rsidP="00DB1DC3">
      <w:pPr>
        <w:spacing w:before="0" w:after="0" w:line="360" w:lineRule="auto"/>
        <w:ind w:firstLine="720"/>
        <w:rPr>
          <w:rFonts w:cs="Times New Roman"/>
          <w:color w:val="auto"/>
          <w:spacing w:val="-2"/>
          <w:sz w:val="26"/>
          <w:szCs w:val="26"/>
          <w:shd w:val="clear" w:color="auto" w:fill="FFFFFF"/>
          <w:lang w:val="vi-VN"/>
        </w:rPr>
      </w:pPr>
      <w:r w:rsidRPr="00DD5458">
        <w:rPr>
          <w:rFonts w:cs="Times New Roman"/>
          <w:color w:val="auto"/>
          <w:spacing w:val="-2"/>
          <w:sz w:val="26"/>
          <w:szCs w:val="26"/>
          <w:shd w:val="clear" w:color="auto" w:fill="FFFFFF"/>
          <w:lang w:val="vi-VN"/>
        </w:rPr>
        <w:t>Ứng phó biện pháp CTC giúp quốc gia xuất khẩu bảo vệ được ngành hàng, doanh nghiệp và nâng cao năng lực cạnh tranh trên thị trường quốc tế hướng tới xuất khẩu bền vững.</w:t>
      </w:r>
    </w:p>
    <w:p w14:paraId="32FAFA57" w14:textId="21399A85" w:rsidR="004C22B6" w:rsidRPr="00992DFC" w:rsidRDefault="004A2489" w:rsidP="00DB1DC3">
      <w:pPr>
        <w:pStyle w:val="Style3"/>
        <w:spacing w:line="360" w:lineRule="auto"/>
        <w:outlineLvl w:val="1"/>
        <w:rPr>
          <w:rFonts w:cs="Times New Roman"/>
          <w:i/>
          <w:iCs/>
          <w:color w:val="auto"/>
          <w:sz w:val="26"/>
          <w:szCs w:val="26"/>
          <w:lang w:val="it-IT"/>
        </w:rPr>
      </w:pPr>
      <w:bookmarkStart w:id="162" w:name="_Toc197247751"/>
      <w:r w:rsidRPr="00992DFC">
        <w:rPr>
          <w:rFonts w:cs="Times New Roman"/>
          <w:i/>
          <w:iCs/>
          <w:color w:val="auto"/>
          <w:sz w:val="26"/>
          <w:szCs w:val="26"/>
          <w:lang w:val="it-IT"/>
        </w:rPr>
        <w:t>2</w:t>
      </w:r>
      <w:r w:rsidR="002B1C3C" w:rsidRPr="00992DFC">
        <w:rPr>
          <w:rFonts w:cs="Times New Roman"/>
          <w:i/>
          <w:iCs/>
          <w:color w:val="auto"/>
          <w:sz w:val="26"/>
          <w:szCs w:val="26"/>
          <w:lang w:val="it-IT"/>
        </w:rPr>
        <w:t xml:space="preserve">.1.2. </w:t>
      </w:r>
      <w:r w:rsidR="00575239" w:rsidRPr="00992DFC">
        <w:rPr>
          <w:rFonts w:cs="Times New Roman"/>
          <w:i/>
          <w:iCs/>
          <w:color w:val="auto"/>
          <w:sz w:val="26"/>
          <w:szCs w:val="26"/>
          <w:lang w:val="it-IT"/>
        </w:rPr>
        <w:t xml:space="preserve">Vai trò của </w:t>
      </w:r>
      <w:r w:rsidR="00C171FF" w:rsidRPr="00992DFC">
        <w:rPr>
          <w:rFonts w:cs="Times New Roman"/>
          <w:i/>
          <w:iCs/>
          <w:color w:val="auto"/>
          <w:sz w:val="26"/>
          <w:szCs w:val="26"/>
          <w:lang w:val="it-IT"/>
        </w:rPr>
        <w:t>ứng phó biện pháp chống trợ cấp</w:t>
      </w:r>
      <w:bookmarkEnd w:id="162"/>
    </w:p>
    <w:p w14:paraId="26084E0A" w14:textId="7EFF00C4" w:rsidR="00A40E25" w:rsidRPr="00DD5458" w:rsidRDefault="00A40E25" w:rsidP="00DB1DC3">
      <w:pPr>
        <w:spacing w:before="0" w:after="0" w:line="360" w:lineRule="auto"/>
        <w:ind w:firstLine="720"/>
        <w:rPr>
          <w:rFonts w:cs="Times New Roman"/>
          <w:bCs/>
          <w:iCs/>
          <w:color w:val="auto"/>
          <w:spacing w:val="-2"/>
          <w:sz w:val="26"/>
          <w:szCs w:val="26"/>
          <w:shd w:val="clear" w:color="auto" w:fill="FFFFFF"/>
          <w:lang w:val="it-IT"/>
        </w:rPr>
      </w:pPr>
      <w:r w:rsidRPr="00DD5458">
        <w:rPr>
          <w:rFonts w:cs="Times New Roman"/>
          <w:bCs/>
          <w:iCs/>
          <w:color w:val="auto"/>
          <w:spacing w:val="-2"/>
          <w:sz w:val="26"/>
          <w:szCs w:val="26"/>
          <w:shd w:val="clear" w:color="auto" w:fill="FFFFFF"/>
          <w:lang w:val="it-IT"/>
        </w:rPr>
        <w:t xml:space="preserve">Ứng phó biện pháp CTC đối với hàng hóa xuất khẩu có những vai trò sau: </w:t>
      </w:r>
    </w:p>
    <w:p w14:paraId="28EE4807" w14:textId="1C1CB927" w:rsidR="00C171FF" w:rsidRPr="00992DFC" w:rsidRDefault="00E36D8C" w:rsidP="00DB1DC3">
      <w:pPr>
        <w:spacing w:before="0" w:after="0" w:line="360" w:lineRule="auto"/>
        <w:ind w:firstLine="720"/>
        <w:rPr>
          <w:rFonts w:cs="Times New Roman"/>
          <w:bCs/>
          <w:iCs/>
          <w:color w:val="auto"/>
          <w:spacing w:val="2"/>
          <w:sz w:val="26"/>
          <w:szCs w:val="26"/>
          <w:shd w:val="clear" w:color="auto" w:fill="FFFFFF"/>
          <w:lang w:val="vi"/>
        </w:rPr>
      </w:pPr>
      <w:r w:rsidRPr="00DD5458">
        <w:rPr>
          <w:rFonts w:cs="Times New Roman"/>
          <w:bCs/>
          <w:i/>
          <w:iCs/>
          <w:color w:val="auto"/>
          <w:spacing w:val="2"/>
          <w:sz w:val="26"/>
          <w:szCs w:val="26"/>
          <w:shd w:val="clear" w:color="auto" w:fill="FFFFFF"/>
          <w:lang w:val="it-IT"/>
        </w:rPr>
        <w:t xml:space="preserve">Một là, </w:t>
      </w:r>
      <w:r w:rsidRPr="00DD5458">
        <w:rPr>
          <w:rFonts w:cs="Times New Roman"/>
          <w:bCs/>
          <w:iCs/>
          <w:color w:val="auto"/>
          <w:spacing w:val="2"/>
          <w:sz w:val="26"/>
          <w:szCs w:val="26"/>
          <w:shd w:val="clear" w:color="auto" w:fill="FFFFFF"/>
          <w:lang w:val="it-IT"/>
        </w:rPr>
        <w:t>ứng phó biện pháp CTC có vai trò b</w:t>
      </w:r>
      <w:r w:rsidR="00C171FF" w:rsidRPr="00992DFC">
        <w:rPr>
          <w:rFonts w:cs="Times New Roman"/>
          <w:bCs/>
          <w:iCs/>
          <w:color w:val="auto"/>
          <w:spacing w:val="2"/>
          <w:sz w:val="26"/>
          <w:szCs w:val="26"/>
          <w:shd w:val="clear" w:color="auto" w:fill="FFFFFF"/>
          <w:lang w:val="vi"/>
        </w:rPr>
        <w:t xml:space="preserve">ảo vệ các ngành </w:t>
      </w:r>
      <w:r w:rsidR="00030853" w:rsidRPr="00992DFC">
        <w:rPr>
          <w:rFonts w:cs="Times New Roman"/>
          <w:bCs/>
          <w:iCs/>
          <w:color w:val="auto"/>
          <w:spacing w:val="2"/>
          <w:sz w:val="26"/>
          <w:szCs w:val="26"/>
          <w:shd w:val="clear" w:color="auto" w:fill="FFFFFF"/>
          <w:lang w:val="vi"/>
        </w:rPr>
        <w:t>hàng</w:t>
      </w:r>
      <w:r w:rsidRPr="00DD5458">
        <w:rPr>
          <w:rFonts w:cs="Times New Roman"/>
          <w:bCs/>
          <w:iCs/>
          <w:color w:val="auto"/>
          <w:spacing w:val="2"/>
          <w:sz w:val="26"/>
          <w:szCs w:val="26"/>
          <w:shd w:val="clear" w:color="auto" w:fill="FFFFFF"/>
          <w:lang w:val="it-IT"/>
        </w:rPr>
        <w:t xml:space="preserve"> và doanh nghiệ</w:t>
      </w:r>
      <w:r w:rsidR="00C97511" w:rsidRPr="00DD5458">
        <w:rPr>
          <w:rFonts w:cs="Times New Roman"/>
          <w:bCs/>
          <w:iCs/>
          <w:color w:val="auto"/>
          <w:spacing w:val="2"/>
          <w:sz w:val="26"/>
          <w:szCs w:val="26"/>
          <w:shd w:val="clear" w:color="auto" w:fill="FFFFFF"/>
          <w:lang w:val="it-IT"/>
        </w:rPr>
        <w:t xml:space="preserve">p </w:t>
      </w:r>
      <w:r w:rsidRPr="00DD5458">
        <w:rPr>
          <w:rFonts w:cs="Times New Roman"/>
          <w:bCs/>
          <w:iCs/>
          <w:color w:val="auto"/>
          <w:spacing w:val="2"/>
          <w:sz w:val="26"/>
          <w:szCs w:val="26"/>
          <w:shd w:val="clear" w:color="auto" w:fill="FFFFFF"/>
          <w:lang w:val="it-IT"/>
        </w:rPr>
        <w:t>tránh những tác động bất lợi từ việc các nước nhập khẩu áp dụng biện pháp CTC</w:t>
      </w:r>
      <w:r w:rsidR="00030853" w:rsidRPr="00992DFC">
        <w:rPr>
          <w:rFonts w:cs="Times New Roman"/>
          <w:bCs/>
          <w:iCs/>
          <w:color w:val="auto"/>
          <w:spacing w:val="2"/>
          <w:sz w:val="26"/>
          <w:szCs w:val="26"/>
          <w:shd w:val="clear" w:color="auto" w:fill="FFFFFF"/>
          <w:lang w:val="vi"/>
        </w:rPr>
        <w:t xml:space="preserve"> </w:t>
      </w:r>
    </w:p>
    <w:p w14:paraId="1B79790B" w14:textId="7EAB3D23" w:rsidR="00C171FF" w:rsidRPr="00992DFC" w:rsidRDefault="00C171FF" w:rsidP="00DB1DC3">
      <w:pPr>
        <w:spacing w:before="0" w:after="0" w:line="360" w:lineRule="auto"/>
        <w:ind w:firstLine="720"/>
        <w:rPr>
          <w:rFonts w:cs="Times New Roman"/>
          <w:color w:val="auto"/>
          <w:spacing w:val="2"/>
          <w:sz w:val="26"/>
          <w:szCs w:val="26"/>
          <w:lang w:val="vi"/>
        </w:rPr>
      </w:pPr>
      <w:r w:rsidRPr="00992DFC">
        <w:rPr>
          <w:rFonts w:cs="Times New Roman"/>
          <w:color w:val="auto"/>
          <w:sz w:val="26"/>
          <w:szCs w:val="26"/>
          <w:shd w:val="clear" w:color="auto" w:fill="FFFFFF"/>
          <w:lang w:val="vi"/>
        </w:rPr>
        <w:t>Khi năng lực sản xuất, xuất khẩu của một quốc gia ngày càng phát triển, hàng rào thuế quan được dỡ bỏ theo cam kết trong các FTA, một số ngành hàng của quốc gia này phải đối diện với nguy cơ bị điều tra</w:t>
      </w:r>
      <w:r w:rsidR="003B10FF" w:rsidRPr="00992DFC">
        <w:rPr>
          <w:rFonts w:cs="Times New Roman"/>
          <w:color w:val="auto"/>
          <w:sz w:val="26"/>
          <w:szCs w:val="26"/>
          <w:shd w:val="clear" w:color="auto" w:fill="FFFFFF"/>
          <w:lang w:val="vi"/>
        </w:rPr>
        <w:t xml:space="preserve"> </w:t>
      </w:r>
      <w:r w:rsidRPr="00992DFC">
        <w:rPr>
          <w:rFonts w:cs="Times New Roman"/>
          <w:color w:val="auto"/>
          <w:sz w:val="26"/>
          <w:szCs w:val="26"/>
          <w:shd w:val="clear" w:color="auto" w:fill="FFFFFF"/>
          <w:lang w:val="vi"/>
        </w:rPr>
        <w:t xml:space="preserve">áp dụng biện pháp PVTM nói chung, biện pháp CTC nói riêng. Vì vậy, việc ứng phó biện pháp CTC </w:t>
      </w:r>
      <w:r w:rsidR="003B10FF" w:rsidRPr="00992DFC">
        <w:rPr>
          <w:rFonts w:cs="Times New Roman"/>
          <w:color w:val="auto"/>
          <w:sz w:val="26"/>
          <w:szCs w:val="26"/>
          <w:shd w:val="clear" w:color="auto" w:fill="FFFFFF"/>
          <w:lang w:val="vi"/>
        </w:rPr>
        <w:t xml:space="preserve">đối với hàng hoá xuất khẩu </w:t>
      </w:r>
      <w:r w:rsidRPr="00992DFC">
        <w:rPr>
          <w:rFonts w:cs="Times New Roman"/>
          <w:color w:val="auto"/>
          <w:sz w:val="26"/>
          <w:szCs w:val="26"/>
          <w:shd w:val="clear" w:color="auto" w:fill="FFFFFF"/>
          <w:lang w:val="vi"/>
        </w:rPr>
        <w:t xml:space="preserve">thực sự cần thiết để bảo vệ các ngành </w:t>
      </w:r>
      <w:r w:rsidR="003B10FF" w:rsidRPr="00992DFC">
        <w:rPr>
          <w:rFonts w:cs="Times New Roman"/>
          <w:color w:val="auto"/>
          <w:sz w:val="26"/>
          <w:szCs w:val="26"/>
          <w:shd w:val="clear" w:color="auto" w:fill="FFFFFF"/>
          <w:lang w:val="vi"/>
        </w:rPr>
        <w:t xml:space="preserve">hàng </w:t>
      </w:r>
      <w:r w:rsidRPr="00992DFC">
        <w:rPr>
          <w:rFonts w:cs="Times New Roman"/>
          <w:color w:val="auto"/>
          <w:sz w:val="26"/>
          <w:szCs w:val="26"/>
          <w:shd w:val="clear" w:color="auto" w:fill="FFFFFF"/>
          <w:lang w:val="vi"/>
        </w:rPr>
        <w:t xml:space="preserve">có nguy cơ bị điều tra áp dụng biện pháp CTC. Ứng phó biện pháp CTC hiệu quả sẽ giúp cho các ngành hàng dù bị áp dụng biện pháp CTC nhưng chỉ ở mức thuế CTC 0% hoặc rất thấp, </w:t>
      </w:r>
      <w:r w:rsidRPr="00992DFC">
        <w:rPr>
          <w:rFonts w:cs="Times New Roman"/>
          <w:color w:val="auto"/>
          <w:sz w:val="26"/>
          <w:szCs w:val="26"/>
          <w:lang w:val="vi"/>
        </w:rPr>
        <w:t>giúp duy trì và tăng trưởng xuất khẩu, đặc biệt sang các thị trường xuất khẩu chủ lực.</w:t>
      </w:r>
      <w:r w:rsidR="0008358A" w:rsidRPr="00DD5458">
        <w:rPr>
          <w:rFonts w:cs="Times New Roman"/>
          <w:color w:val="auto"/>
          <w:sz w:val="26"/>
          <w:szCs w:val="26"/>
          <w:lang w:val="vi"/>
        </w:rPr>
        <w:t xml:space="preserve"> </w:t>
      </w:r>
      <w:r w:rsidRPr="00992DFC">
        <w:rPr>
          <w:rFonts w:cs="Times New Roman"/>
          <w:color w:val="auto"/>
          <w:sz w:val="26"/>
          <w:szCs w:val="26"/>
          <w:shd w:val="clear" w:color="auto" w:fill="FFFFFF"/>
          <w:lang w:val="vi"/>
        </w:rPr>
        <w:t xml:space="preserve">Cùng với việc gia tăng kim ngạch xuất khẩu, số lượng các vụ việc điều tra CTC đối với hàng hóa xuất khẩu ngày càng nhiều lên. Các vụ </w:t>
      </w:r>
      <w:r w:rsidR="003B10FF" w:rsidRPr="00992DFC">
        <w:rPr>
          <w:rFonts w:cs="Times New Roman"/>
          <w:color w:val="auto"/>
          <w:sz w:val="26"/>
          <w:szCs w:val="26"/>
          <w:shd w:val="clear" w:color="auto" w:fill="FFFFFF"/>
          <w:lang w:val="vi"/>
        </w:rPr>
        <w:t xml:space="preserve">việc </w:t>
      </w:r>
      <w:r w:rsidRPr="00992DFC">
        <w:rPr>
          <w:rFonts w:cs="Times New Roman"/>
          <w:color w:val="auto"/>
          <w:sz w:val="26"/>
          <w:szCs w:val="26"/>
          <w:shd w:val="clear" w:color="auto" w:fill="FFFFFF"/>
          <w:lang w:val="vi"/>
        </w:rPr>
        <w:t xml:space="preserve">khởi xướng điều tra CTC có thể bắt đầu với bị đơn là một hoặc một vài doanh nghiệp, nhưng nguy cơ thiệt hại cho cả ngành hàng </w:t>
      </w:r>
      <w:r w:rsidR="003B10FF" w:rsidRPr="00992DFC">
        <w:rPr>
          <w:rFonts w:cs="Times New Roman"/>
          <w:color w:val="auto"/>
          <w:sz w:val="26"/>
          <w:szCs w:val="26"/>
          <w:shd w:val="clear" w:color="auto" w:fill="FFFFFF"/>
          <w:lang w:val="vi"/>
        </w:rPr>
        <w:t xml:space="preserve">là </w:t>
      </w:r>
      <w:r w:rsidRPr="00992DFC">
        <w:rPr>
          <w:rFonts w:cs="Times New Roman"/>
          <w:color w:val="auto"/>
          <w:sz w:val="26"/>
          <w:szCs w:val="26"/>
          <w:shd w:val="clear" w:color="auto" w:fill="FFFFFF"/>
          <w:lang w:val="vi"/>
        </w:rPr>
        <w:t>rất lớn. Đa phần các mặt hàng bị điề</w:t>
      </w:r>
      <w:r w:rsidR="0008358A" w:rsidRPr="00992DFC">
        <w:rPr>
          <w:rFonts w:cs="Times New Roman"/>
          <w:color w:val="auto"/>
          <w:sz w:val="26"/>
          <w:szCs w:val="26"/>
          <w:shd w:val="clear" w:color="auto" w:fill="FFFFFF"/>
          <w:lang w:val="vi"/>
        </w:rPr>
        <w:t xml:space="preserve">u tra CTC </w:t>
      </w:r>
      <w:r w:rsidRPr="00992DFC">
        <w:rPr>
          <w:rFonts w:cs="Times New Roman"/>
          <w:color w:val="auto"/>
          <w:sz w:val="26"/>
          <w:szCs w:val="26"/>
          <w:shd w:val="clear" w:color="auto" w:fill="FFFFFF"/>
          <w:lang w:val="vi"/>
        </w:rPr>
        <w:t>đều</w:t>
      </w:r>
      <w:r w:rsidR="0008358A" w:rsidRPr="00DD5458">
        <w:rPr>
          <w:rFonts w:cs="Times New Roman"/>
          <w:color w:val="auto"/>
          <w:sz w:val="26"/>
          <w:szCs w:val="26"/>
          <w:shd w:val="clear" w:color="auto" w:fill="FFFFFF"/>
          <w:lang w:val="vi"/>
        </w:rPr>
        <w:t xml:space="preserve"> có thể</w:t>
      </w:r>
      <w:r w:rsidRPr="00992DFC">
        <w:rPr>
          <w:rFonts w:cs="Times New Roman"/>
          <w:color w:val="auto"/>
          <w:sz w:val="26"/>
          <w:szCs w:val="26"/>
          <w:shd w:val="clear" w:color="auto" w:fill="FFFFFF"/>
          <w:lang w:val="vi"/>
        </w:rPr>
        <w:t xml:space="preserve"> là những mặt hàng có vai trò quan trọng, là xương sống trong nền kinh tế của mỗi quốc gia. Do đó, ứng phó biện </w:t>
      </w:r>
      <w:r w:rsidRPr="00992DFC">
        <w:rPr>
          <w:rFonts w:cs="Times New Roman"/>
          <w:color w:val="auto"/>
          <w:sz w:val="26"/>
          <w:szCs w:val="26"/>
          <w:shd w:val="clear" w:color="auto" w:fill="FFFFFF"/>
          <w:lang w:val="vi"/>
        </w:rPr>
        <w:lastRenderedPageBreak/>
        <w:t xml:space="preserve">pháp CTC </w:t>
      </w:r>
      <w:r w:rsidR="003B10FF" w:rsidRPr="00992DFC">
        <w:rPr>
          <w:rFonts w:cs="Times New Roman"/>
          <w:color w:val="auto"/>
          <w:sz w:val="26"/>
          <w:szCs w:val="26"/>
          <w:shd w:val="clear" w:color="auto" w:fill="FFFFFF"/>
          <w:lang w:val="vi"/>
        </w:rPr>
        <w:t xml:space="preserve">đối với hàng hoá xuất khẩu </w:t>
      </w:r>
      <w:r w:rsidRPr="00992DFC">
        <w:rPr>
          <w:rFonts w:cs="Times New Roman"/>
          <w:color w:val="auto"/>
          <w:sz w:val="26"/>
          <w:szCs w:val="26"/>
          <w:shd w:val="clear" w:color="auto" w:fill="FFFFFF"/>
          <w:lang w:val="vi"/>
        </w:rPr>
        <w:t xml:space="preserve">thực sự cần thiết để bảo vệ ngành hàng có nguy cơ bị </w:t>
      </w:r>
      <w:r w:rsidR="003B10FF" w:rsidRPr="00992DFC">
        <w:rPr>
          <w:rFonts w:cs="Times New Roman"/>
          <w:color w:val="auto"/>
          <w:sz w:val="26"/>
          <w:szCs w:val="26"/>
          <w:shd w:val="clear" w:color="auto" w:fill="FFFFFF"/>
          <w:lang w:val="vi"/>
        </w:rPr>
        <w:t xml:space="preserve">điều tra </w:t>
      </w:r>
      <w:r w:rsidRPr="00992DFC">
        <w:rPr>
          <w:rFonts w:cs="Times New Roman"/>
          <w:color w:val="auto"/>
          <w:sz w:val="26"/>
          <w:szCs w:val="26"/>
          <w:shd w:val="clear" w:color="auto" w:fill="FFFFFF"/>
          <w:lang w:val="vi"/>
        </w:rPr>
        <w:t>áp dụng biện pháp CTC.</w:t>
      </w:r>
    </w:p>
    <w:p w14:paraId="1E255AFD" w14:textId="270AA5FD" w:rsidR="00C171FF" w:rsidRPr="00992DFC" w:rsidRDefault="00C171FF" w:rsidP="00DB1DC3">
      <w:pPr>
        <w:spacing w:before="0" w:after="0" w:line="360" w:lineRule="auto"/>
        <w:ind w:firstLine="720"/>
        <w:rPr>
          <w:rFonts w:cs="Times New Roman"/>
          <w:color w:val="auto"/>
          <w:spacing w:val="-2"/>
          <w:sz w:val="26"/>
          <w:szCs w:val="26"/>
          <w:lang w:val="vi"/>
        </w:rPr>
      </w:pPr>
      <w:r w:rsidRPr="00992DFC">
        <w:rPr>
          <w:rFonts w:cs="Times New Roman"/>
          <w:color w:val="auto"/>
          <w:spacing w:val="-2"/>
          <w:sz w:val="26"/>
          <w:szCs w:val="26"/>
          <w:lang w:val="vi"/>
        </w:rPr>
        <w:t xml:space="preserve">Thực tế thương mại toàn cầu cho thấy, không chỉ có riêng vụ </w:t>
      </w:r>
      <w:r w:rsidR="00F63A7B" w:rsidRPr="00992DFC">
        <w:rPr>
          <w:rFonts w:cs="Times New Roman"/>
          <w:color w:val="auto"/>
          <w:spacing w:val="-2"/>
          <w:sz w:val="26"/>
          <w:szCs w:val="26"/>
          <w:lang w:val="vi"/>
        </w:rPr>
        <w:t xml:space="preserve">việc </w:t>
      </w:r>
      <w:r w:rsidRPr="00992DFC">
        <w:rPr>
          <w:rFonts w:cs="Times New Roman"/>
          <w:color w:val="auto"/>
          <w:spacing w:val="-2"/>
          <w:sz w:val="26"/>
          <w:szCs w:val="26"/>
          <w:lang w:val="vi"/>
        </w:rPr>
        <w:t xml:space="preserve">điều tra CTC mà các vụ </w:t>
      </w:r>
      <w:r w:rsidR="00F63A7B" w:rsidRPr="00992DFC">
        <w:rPr>
          <w:rFonts w:cs="Times New Roman"/>
          <w:color w:val="auto"/>
          <w:spacing w:val="-2"/>
          <w:sz w:val="26"/>
          <w:szCs w:val="26"/>
          <w:lang w:val="vi"/>
        </w:rPr>
        <w:t xml:space="preserve">việc </w:t>
      </w:r>
      <w:r w:rsidRPr="00992DFC">
        <w:rPr>
          <w:rFonts w:cs="Times New Roman"/>
          <w:color w:val="auto"/>
          <w:spacing w:val="-2"/>
          <w:sz w:val="26"/>
          <w:szCs w:val="26"/>
          <w:lang w:val="vi"/>
        </w:rPr>
        <w:t xml:space="preserve">điều tra “kép” ngày càng tăng lên. </w:t>
      </w:r>
      <w:r w:rsidRPr="00992DFC">
        <w:rPr>
          <w:rFonts w:cs="Times New Roman"/>
          <w:color w:val="auto"/>
          <w:spacing w:val="-2"/>
          <w:sz w:val="26"/>
          <w:szCs w:val="26"/>
          <w:shd w:val="clear" w:color="auto" w:fill="FFFFFF"/>
          <w:lang w:val="vi"/>
        </w:rPr>
        <w:t xml:space="preserve">Điều tra kép là điều tra hành vi bán phá giá và hành vi trợ cấp trong cùng một vụ việc. Nếu trước đây chỉ có Hoa Kỳ thực hiện thì nay các nước như Ấn Độ, Ca-na-đa, Ô-xtrây-li-a… cũng chuyển sang điều tra kép đối với hàng hóa xuất khẩu. Các cuộc điều tra này thường tạo ra gánh nặng lớn với cả cơ quan quản lý </w:t>
      </w:r>
      <w:r w:rsidR="00EA6621" w:rsidRPr="00992DFC">
        <w:rPr>
          <w:rFonts w:cs="Times New Roman"/>
          <w:color w:val="auto"/>
          <w:spacing w:val="-2"/>
          <w:sz w:val="26"/>
          <w:szCs w:val="26"/>
          <w:shd w:val="clear" w:color="auto" w:fill="FFFFFF"/>
          <w:lang w:val="vi"/>
        </w:rPr>
        <w:t xml:space="preserve">nhà nước (QLNN) </w:t>
      </w:r>
      <w:r w:rsidRPr="00992DFC">
        <w:rPr>
          <w:rFonts w:cs="Times New Roman"/>
          <w:color w:val="auto"/>
          <w:spacing w:val="-2"/>
          <w:sz w:val="26"/>
          <w:szCs w:val="26"/>
          <w:shd w:val="clear" w:color="auto" w:fill="FFFFFF"/>
          <w:lang w:val="vi"/>
        </w:rPr>
        <w:t xml:space="preserve">và các doanh nghiệp, hiệp hội ngành hàng do lượng dữ liệu, thông tin phải cung cấp tăng lên gấp đôi trong cùng một khoảng thời gian như trước đây. Nếu không có sự hợp tác giữa các cơ quan </w:t>
      </w:r>
      <w:r w:rsidR="00EA6621" w:rsidRPr="00992DFC">
        <w:rPr>
          <w:rFonts w:cs="Times New Roman"/>
          <w:color w:val="auto"/>
          <w:spacing w:val="-2"/>
          <w:sz w:val="26"/>
          <w:szCs w:val="26"/>
          <w:shd w:val="clear" w:color="auto" w:fill="FFFFFF"/>
          <w:lang w:val="vi"/>
        </w:rPr>
        <w:t>QLNN</w:t>
      </w:r>
      <w:r w:rsidRPr="00992DFC">
        <w:rPr>
          <w:rFonts w:cs="Times New Roman"/>
          <w:color w:val="auto"/>
          <w:spacing w:val="-2"/>
          <w:sz w:val="26"/>
          <w:szCs w:val="26"/>
          <w:shd w:val="clear" w:color="auto" w:fill="FFFFFF"/>
          <w:lang w:val="vi"/>
        </w:rPr>
        <w:t xml:space="preserve"> và doanh nghiệp thì không thể kịp thời cung cấp thông tin cho cơ quan điều tra nước ngoài</w:t>
      </w:r>
      <w:r w:rsidRPr="00992DFC">
        <w:rPr>
          <w:rStyle w:val="qu--ch-n"/>
          <w:rFonts w:cs="Times New Roman"/>
          <w:color w:val="auto"/>
          <w:spacing w:val="-2"/>
          <w:sz w:val="26"/>
          <w:szCs w:val="26"/>
          <w:shd w:val="clear" w:color="auto" w:fill="FFFFFF"/>
          <w:lang w:val="vi"/>
        </w:rPr>
        <w:t>. Điều này cho thấy, chính phủ nước xuất khẩu ứng phó biện pháp PVTM nói chung, biện pháp CTC nói riêng là thực sự cần thiết để bảo vệ ngành hàng trước nguy cơ bị áp dụng biện pháp CTC.</w:t>
      </w:r>
    </w:p>
    <w:p w14:paraId="1A205409" w14:textId="2AC77316" w:rsidR="00C171FF" w:rsidRPr="00992DFC" w:rsidRDefault="00C171F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Các nước đang có xu hướng thắt chặt, đòi hỏi khắt khe hơn trong quá trình điều tra, áp dụng các biện pháp PVTM nói chung, biện pháp CTC nói riêng. Điều này thể hiện thông qua việc yêu cầu các bên tuân thủ chặt chẽ về thời gian trả lời câu hỏi, yêu cầu bổ sung thêm nhiều tài liệu, thông tin, dữ liệu trong khi hạn chế thời gia</w:t>
      </w:r>
      <w:r w:rsidRPr="00992DFC">
        <w:rPr>
          <w:rStyle w:val="qu--ch-n"/>
          <w:rFonts w:cs="Times New Roman"/>
          <w:color w:val="auto"/>
          <w:sz w:val="26"/>
          <w:szCs w:val="26"/>
          <w:shd w:val="clear" w:color="auto" w:fill="FFFFFF"/>
          <w:lang w:val="vi"/>
        </w:rPr>
        <w:t>n trả lời</w:t>
      </w:r>
      <w:r w:rsidR="00E10DCF" w:rsidRPr="00992DFC">
        <w:rPr>
          <w:rStyle w:val="qu--ch-n"/>
          <w:rFonts w:cs="Times New Roman"/>
          <w:color w:val="auto"/>
          <w:sz w:val="26"/>
          <w:szCs w:val="26"/>
          <w:shd w:val="clear" w:color="auto" w:fill="FFFFFF"/>
          <w:lang w:val="vi"/>
        </w:rPr>
        <w:t xml:space="preserve"> </w:t>
      </w:r>
      <w:r w:rsidR="00A80A6D" w:rsidRPr="00DD5458">
        <w:rPr>
          <w:rStyle w:val="qu--ch-n"/>
          <w:rFonts w:cs="Times New Roman"/>
          <w:color w:val="auto"/>
          <w:sz w:val="26"/>
          <w:szCs w:val="26"/>
          <w:shd w:val="clear" w:color="auto" w:fill="FFFFFF"/>
          <w:lang w:val="vi"/>
        </w:rPr>
        <w:t xml:space="preserve">(Hội đồng tư vấn về các biện pháp phòng vệ thương mại </w:t>
      </w:r>
      <w:r w:rsidR="00F65011" w:rsidRPr="00DD5458">
        <w:rPr>
          <w:rStyle w:val="qu--ch-n"/>
          <w:rFonts w:cs="Times New Roman"/>
          <w:color w:val="auto"/>
          <w:sz w:val="26"/>
          <w:szCs w:val="26"/>
          <w:shd w:val="clear" w:color="auto" w:fill="FFFFFF"/>
          <w:lang w:val="vi"/>
        </w:rPr>
        <w:t>–</w:t>
      </w:r>
      <w:r w:rsidR="00A80A6D" w:rsidRPr="00DD5458">
        <w:rPr>
          <w:rStyle w:val="qu--ch-n"/>
          <w:rFonts w:cs="Times New Roman"/>
          <w:color w:val="auto"/>
          <w:sz w:val="26"/>
          <w:szCs w:val="26"/>
          <w:shd w:val="clear" w:color="auto" w:fill="FFFFFF"/>
          <w:lang w:val="vi"/>
        </w:rPr>
        <w:t xml:space="preserve"> VCCI, 2010)</w:t>
      </w:r>
      <w:r w:rsidRPr="00992DFC">
        <w:rPr>
          <w:rStyle w:val="qu--ch-n"/>
          <w:rFonts w:cs="Times New Roman"/>
          <w:color w:val="auto"/>
          <w:sz w:val="26"/>
          <w:szCs w:val="26"/>
          <w:shd w:val="clear" w:color="auto" w:fill="FFFFFF"/>
          <w:lang w:val="vi"/>
        </w:rPr>
        <w:t xml:space="preserve">. </w:t>
      </w:r>
      <w:r w:rsidRPr="00992DFC">
        <w:rPr>
          <w:rFonts w:cs="Times New Roman"/>
          <w:color w:val="auto"/>
          <w:sz w:val="26"/>
          <w:szCs w:val="26"/>
          <w:shd w:val="clear" w:color="auto" w:fill="FFFFFF"/>
          <w:lang w:val="vi"/>
        </w:rPr>
        <w:t xml:space="preserve">Do đó, ứng phó biện pháp CTC </w:t>
      </w:r>
      <w:r w:rsidR="003B10FF" w:rsidRPr="00992DFC">
        <w:rPr>
          <w:rFonts w:cs="Times New Roman"/>
          <w:color w:val="auto"/>
          <w:sz w:val="26"/>
          <w:szCs w:val="26"/>
          <w:shd w:val="clear" w:color="auto" w:fill="FFFFFF"/>
          <w:lang w:val="vi"/>
        </w:rPr>
        <w:t xml:space="preserve">đối với hàng hoá xuất khẩu </w:t>
      </w:r>
      <w:r w:rsidRPr="00992DFC">
        <w:rPr>
          <w:rFonts w:cs="Times New Roman"/>
          <w:color w:val="auto"/>
          <w:sz w:val="26"/>
          <w:szCs w:val="26"/>
          <w:shd w:val="clear" w:color="auto" w:fill="FFFFFF"/>
          <w:lang w:val="vi"/>
        </w:rPr>
        <w:t>là thực sự cần thiết để bảo vệ ngành hàng không chỉ tại một thị trường.</w:t>
      </w:r>
    </w:p>
    <w:p w14:paraId="6544929E" w14:textId="443CF36D" w:rsidR="00C171FF" w:rsidRPr="00992DFC" w:rsidRDefault="00C171F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Về nguyên tắc, kiện CTC là công cụ được nước nhập khẩu sử dụng để đối phó với các hiện tượng trợ cấp (cạnh tranh không lành mạnh) từ nước ngoài gây thiệt hại. Tuy nhiên, không loại trừ khả năng công cụ này được dùng để chống lại sự gia tăng của hàng nhập khẩu giá rẻ. Do vậy, ứng phó biện pháp CTC giúp bảo vệ các ngành hàng</w:t>
      </w:r>
      <w:r w:rsidR="00757A2E">
        <w:rPr>
          <w:rFonts w:cs="Times New Roman"/>
          <w:color w:val="auto"/>
          <w:sz w:val="26"/>
          <w:szCs w:val="26"/>
          <w:shd w:val="clear" w:color="auto" w:fill="FFFFFF"/>
          <w:lang w:val="vi"/>
        </w:rPr>
        <w:t xml:space="preserve"> trước </w:t>
      </w:r>
      <w:r w:rsidR="00F43A22">
        <w:rPr>
          <w:rFonts w:cs="Times New Roman"/>
          <w:color w:val="auto"/>
          <w:sz w:val="26"/>
          <w:szCs w:val="26"/>
          <w:shd w:val="clear" w:color="auto" w:fill="FFFFFF"/>
          <w:lang w:val="vi"/>
        </w:rPr>
        <w:t>tác động tiêu cực của hàng nhập khẩu được trợ cấp</w:t>
      </w:r>
      <w:r w:rsidRPr="00992DFC">
        <w:rPr>
          <w:rFonts w:cs="Times New Roman"/>
          <w:color w:val="auto"/>
          <w:sz w:val="26"/>
          <w:szCs w:val="26"/>
          <w:shd w:val="clear" w:color="auto" w:fill="FFFFFF"/>
          <w:lang w:val="vi"/>
        </w:rPr>
        <w:t>.</w:t>
      </w:r>
    </w:p>
    <w:p w14:paraId="12B99DD4" w14:textId="2D1E7ECA" w:rsidR="00C171FF" w:rsidRPr="00992DFC" w:rsidRDefault="00C171FF" w:rsidP="00DB1DC3">
      <w:pPr>
        <w:spacing w:before="0" w:after="0" w:line="360" w:lineRule="auto"/>
        <w:ind w:firstLine="720"/>
        <w:rPr>
          <w:rFonts w:cs="Times New Roman"/>
          <w:color w:val="auto"/>
          <w:sz w:val="26"/>
          <w:szCs w:val="26"/>
          <w:shd w:val="clear" w:color="auto" w:fill="FBFBFB"/>
          <w:lang w:val="vi"/>
        </w:rPr>
      </w:pPr>
      <w:r w:rsidRPr="00992DFC">
        <w:rPr>
          <w:rFonts w:cs="Times New Roman"/>
          <w:color w:val="auto"/>
          <w:sz w:val="26"/>
          <w:szCs w:val="26"/>
          <w:shd w:val="clear" w:color="auto" w:fill="FBFBFB"/>
          <w:lang w:val="vi"/>
        </w:rPr>
        <w:t xml:space="preserve">Ứng phó biện pháp CTC </w:t>
      </w:r>
      <w:r w:rsidR="001E6B8F" w:rsidRPr="00992DFC">
        <w:rPr>
          <w:rFonts w:cs="Times New Roman"/>
          <w:color w:val="auto"/>
          <w:sz w:val="26"/>
          <w:szCs w:val="26"/>
          <w:shd w:val="clear" w:color="auto" w:fill="FBFBFB"/>
          <w:lang w:val="vi"/>
        </w:rPr>
        <w:t xml:space="preserve">đối với hàng hoá xuất khẩu </w:t>
      </w:r>
      <w:r w:rsidRPr="00992DFC">
        <w:rPr>
          <w:rFonts w:cs="Times New Roman"/>
          <w:color w:val="auto"/>
          <w:sz w:val="26"/>
          <w:szCs w:val="26"/>
          <w:shd w:val="clear" w:color="auto" w:fill="FBFBFB"/>
          <w:lang w:val="vi"/>
        </w:rPr>
        <w:t xml:space="preserve">nhằm hạn chế những thiệt hại đối với các ngành </w:t>
      </w:r>
      <w:r w:rsidR="001E6B8F" w:rsidRPr="00992DFC">
        <w:rPr>
          <w:rFonts w:cs="Times New Roman"/>
          <w:color w:val="auto"/>
          <w:sz w:val="26"/>
          <w:szCs w:val="26"/>
          <w:shd w:val="clear" w:color="auto" w:fill="FBFBFB"/>
          <w:lang w:val="vi"/>
        </w:rPr>
        <w:t>hàng và</w:t>
      </w:r>
      <w:r w:rsidRPr="00992DFC">
        <w:rPr>
          <w:rFonts w:cs="Times New Roman"/>
          <w:color w:val="auto"/>
          <w:sz w:val="26"/>
          <w:szCs w:val="26"/>
          <w:shd w:val="clear" w:color="auto" w:fill="FBFBFB"/>
          <w:lang w:val="vi"/>
        </w:rPr>
        <w:t xml:space="preserve"> bảo vệ lợi ích hợp pháp của </w:t>
      </w:r>
      <w:r w:rsidR="001E6B8F" w:rsidRPr="00992DFC">
        <w:rPr>
          <w:rFonts w:cs="Times New Roman"/>
          <w:color w:val="auto"/>
          <w:sz w:val="26"/>
          <w:szCs w:val="26"/>
          <w:shd w:val="clear" w:color="auto" w:fill="FBFBFB"/>
          <w:lang w:val="vi"/>
        </w:rPr>
        <w:t xml:space="preserve">cả ngành hàng và từng </w:t>
      </w:r>
      <w:r w:rsidRPr="00992DFC">
        <w:rPr>
          <w:rFonts w:cs="Times New Roman"/>
          <w:color w:val="auto"/>
          <w:sz w:val="26"/>
          <w:szCs w:val="26"/>
          <w:shd w:val="clear" w:color="auto" w:fill="FBFBFB"/>
          <w:lang w:val="vi"/>
        </w:rPr>
        <w:t>doanh nghiệp.</w:t>
      </w:r>
    </w:p>
    <w:p w14:paraId="68A05BEE" w14:textId="3BA3F425" w:rsidR="00C171FF" w:rsidRPr="00992DFC" w:rsidRDefault="00C171FF" w:rsidP="00DB1DC3">
      <w:pPr>
        <w:spacing w:before="0" w:after="0" w:line="360" w:lineRule="auto"/>
        <w:ind w:firstLine="720"/>
        <w:rPr>
          <w:rStyle w:val="qu--ch-n"/>
          <w:rFonts w:cs="Times New Roman"/>
          <w:color w:val="auto"/>
          <w:sz w:val="26"/>
          <w:szCs w:val="26"/>
          <w:shd w:val="clear" w:color="auto" w:fill="FFFFFF"/>
          <w:lang w:val="vi"/>
        </w:rPr>
      </w:pPr>
      <w:r w:rsidRPr="00992DFC">
        <w:rPr>
          <w:rFonts w:cs="Times New Roman"/>
          <w:color w:val="auto"/>
          <w:sz w:val="26"/>
          <w:szCs w:val="26"/>
          <w:shd w:val="clear" w:color="auto" w:fill="FFFFFF"/>
          <w:lang w:val="vi"/>
        </w:rPr>
        <w:t xml:space="preserve">Đối với các doanh nghiệp, việc bị nước ngoài điều tra, áp dụng các biện pháp CTC sẽ có những tác động tiêu cực. Nếu hàng hóa xuất khẩu của doanh nghiệp bị áp </w:t>
      </w:r>
      <w:r w:rsidRPr="00992DFC">
        <w:rPr>
          <w:rFonts w:cs="Times New Roman"/>
          <w:color w:val="auto"/>
          <w:sz w:val="26"/>
          <w:szCs w:val="26"/>
          <w:shd w:val="clear" w:color="auto" w:fill="FFFFFF"/>
          <w:lang w:val="vi"/>
        </w:rPr>
        <w:lastRenderedPageBreak/>
        <w:t>thuế CTC ở mức cao sẽ làm giảm lợi thế cạnh tranh, dẫn đến mất một phần hoặc toàn bộ thị trường xuất khẩu. </w:t>
      </w:r>
      <w:r w:rsidR="00876A1B">
        <w:rPr>
          <w:rFonts w:cs="Times New Roman"/>
          <w:color w:val="auto"/>
          <w:sz w:val="26"/>
          <w:szCs w:val="26"/>
          <w:shd w:val="clear" w:color="auto" w:fill="FFFFFF"/>
          <w:lang w:val="vi"/>
        </w:rPr>
        <w:t>Do đó, ứ</w:t>
      </w:r>
      <w:r w:rsidRPr="00992DFC">
        <w:rPr>
          <w:rFonts w:cs="Times New Roman"/>
          <w:color w:val="auto"/>
          <w:sz w:val="26"/>
          <w:szCs w:val="26"/>
          <w:shd w:val="clear" w:color="auto" w:fill="FFFFFF"/>
          <w:lang w:val="vi"/>
        </w:rPr>
        <w:t xml:space="preserve">ng phó biện pháp CTC </w:t>
      </w:r>
      <w:r w:rsidR="001E6B8F" w:rsidRPr="00992DFC">
        <w:rPr>
          <w:rFonts w:cs="Times New Roman"/>
          <w:color w:val="auto"/>
          <w:sz w:val="26"/>
          <w:szCs w:val="26"/>
          <w:shd w:val="clear" w:color="auto" w:fill="FFFFFF"/>
          <w:lang w:val="vi"/>
        </w:rPr>
        <w:t xml:space="preserve">đối với hàng hoá xuất khẩu </w:t>
      </w:r>
      <w:r w:rsidRPr="00992DFC">
        <w:rPr>
          <w:rFonts w:cs="Times New Roman"/>
          <w:color w:val="auto"/>
          <w:sz w:val="26"/>
          <w:szCs w:val="26"/>
          <w:shd w:val="clear" w:color="auto" w:fill="FFFFFF"/>
          <w:lang w:val="vi"/>
        </w:rPr>
        <w:t>là thực sự cần thiết để bảo vệ doanh nghiệp, uy tín của hàng xuất khẩu.</w:t>
      </w:r>
      <w:r w:rsidR="0008358A" w:rsidRPr="00DD5458">
        <w:rPr>
          <w:rFonts w:cs="Times New Roman"/>
          <w:color w:val="auto"/>
          <w:sz w:val="26"/>
          <w:szCs w:val="26"/>
          <w:shd w:val="clear" w:color="auto" w:fill="FFFFFF"/>
          <w:lang w:val="vi"/>
        </w:rPr>
        <w:t xml:space="preserve"> </w:t>
      </w:r>
      <w:r w:rsidRPr="00992DFC">
        <w:rPr>
          <w:rFonts w:cs="Times New Roman"/>
          <w:color w:val="auto"/>
          <w:sz w:val="26"/>
          <w:szCs w:val="26"/>
          <w:shd w:val="clear" w:color="auto" w:fill="FFFFFF"/>
          <w:lang w:val="vi"/>
        </w:rPr>
        <w:t xml:space="preserve">Ứng phó biện pháp CTC </w:t>
      </w:r>
      <w:r w:rsidR="001E6B8F" w:rsidRPr="00992DFC">
        <w:rPr>
          <w:rFonts w:cs="Times New Roman"/>
          <w:color w:val="auto"/>
          <w:sz w:val="26"/>
          <w:szCs w:val="26"/>
          <w:shd w:val="clear" w:color="auto" w:fill="FFFFFF"/>
          <w:lang w:val="vi"/>
        </w:rPr>
        <w:t xml:space="preserve">đối với hàng hoá xuất khẩu </w:t>
      </w:r>
      <w:r w:rsidRPr="00992DFC">
        <w:rPr>
          <w:rFonts w:cs="Times New Roman"/>
          <w:color w:val="auto"/>
          <w:sz w:val="26"/>
          <w:szCs w:val="26"/>
          <w:shd w:val="clear" w:color="auto" w:fill="FFFFFF"/>
          <w:lang w:val="vi"/>
        </w:rPr>
        <w:t xml:space="preserve">hiệu quả có thể sẽ giúp doanh nghiệp không bị Chính phủ nước nhập khẩu áp dụng các biện pháp CTC, hoặc nếu có thì ở mức thấp, giúp cho doanh nghiệp duy trì và thậm chí phát triển thêm được thị phần tại thị trường xuất khẩu khi hàng hóa của các đối thủ cạnh tranh khác bị áp dụng biện pháp CTC, hoặc áp dụng mức thuế CTC cao hơn so với mức thuế áp dụng đối với hàng hóa của </w:t>
      </w:r>
      <w:r w:rsidR="00EA6621" w:rsidRPr="00992DFC">
        <w:rPr>
          <w:rFonts w:cs="Times New Roman"/>
          <w:color w:val="auto"/>
          <w:sz w:val="26"/>
          <w:szCs w:val="26"/>
          <w:shd w:val="clear" w:color="auto" w:fill="FFFFFF"/>
          <w:lang w:val="vi"/>
        </w:rPr>
        <w:t>mình</w:t>
      </w:r>
      <w:r w:rsidRPr="00992DFC">
        <w:rPr>
          <w:rStyle w:val="qu--ch-n"/>
          <w:rFonts w:cs="Times New Roman"/>
          <w:color w:val="auto"/>
          <w:sz w:val="26"/>
          <w:szCs w:val="26"/>
          <w:shd w:val="clear" w:color="auto" w:fill="FFFFFF"/>
          <w:lang w:val="vi"/>
        </w:rPr>
        <w:t>.</w:t>
      </w:r>
    </w:p>
    <w:p w14:paraId="6AF3A26F" w14:textId="03F20192" w:rsidR="00C171FF" w:rsidRPr="00992DFC" w:rsidRDefault="00C171FF" w:rsidP="00DB1DC3">
      <w:pPr>
        <w:spacing w:before="0" w:after="0" w:line="360" w:lineRule="auto"/>
        <w:ind w:firstLine="720"/>
        <w:rPr>
          <w:rStyle w:val="qu--ch-n"/>
          <w:rFonts w:cs="Times New Roman"/>
          <w:color w:val="auto"/>
          <w:sz w:val="26"/>
          <w:szCs w:val="26"/>
          <w:shd w:val="clear" w:color="auto" w:fill="FFFFFF"/>
          <w:lang w:val="vi"/>
        </w:rPr>
      </w:pPr>
      <w:r w:rsidRPr="00992DFC">
        <w:rPr>
          <w:rStyle w:val="qu--ch-n"/>
          <w:rFonts w:cs="Times New Roman"/>
          <w:color w:val="auto"/>
          <w:sz w:val="26"/>
          <w:szCs w:val="26"/>
          <w:shd w:val="clear" w:color="auto" w:fill="FFFFFF"/>
          <w:lang w:val="vi"/>
        </w:rPr>
        <w:t xml:space="preserve">Ứng phó biện pháp CTC </w:t>
      </w:r>
      <w:r w:rsidR="001E6B8F" w:rsidRPr="00992DFC">
        <w:rPr>
          <w:rStyle w:val="qu--ch-n"/>
          <w:rFonts w:cs="Times New Roman"/>
          <w:color w:val="auto"/>
          <w:sz w:val="26"/>
          <w:szCs w:val="26"/>
          <w:shd w:val="clear" w:color="auto" w:fill="FFFFFF"/>
          <w:lang w:val="vi"/>
        </w:rPr>
        <w:t xml:space="preserve">đối với hàng hoá xuất khẩu </w:t>
      </w:r>
      <w:r w:rsidRPr="00992DFC">
        <w:rPr>
          <w:rStyle w:val="qu--ch-n"/>
          <w:rFonts w:cs="Times New Roman"/>
          <w:color w:val="auto"/>
          <w:sz w:val="26"/>
          <w:szCs w:val="26"/>
          <w:shd w:val="clear" w:color="auto" w:fill="FFFFFF"/>
          <w:lang w:val="vi"/>
        </w:rPr>
        <w:t>không chỉ giúp cho doanh nghiệp tránh, hoặc hạn chế bị áp dụng biện pháp CTC nhằm duy trì hoặc mở rộng thị phần xuất khẩu không chỉ ở thị trường bị điều tra CTC mà ở các thị trường xuất khẩu khác. Khi hàng xuất khẩu của một nước bị áp dụng biện pháp CTC tại một thị trường thì không loại trừ các thị trường khác cũng áp dụng.</w:t>
      </w:r>
    </w:p>
    <w:p w14:paraId="3D43202B" w14:textId="6C689C46" w:rsidR="00C171FF" w:rsidRPr="00DD5458" w:rsidRDefault="00876A1B" w:rsidP="00DB1DC3">
      <w:pPr>
        <w:spacing w:before="0" w:after="0" w:line="360" w:lineRule="auto"/>
        <w:ind w:firstLine="720"/>
        <w:rPr>
          <w:rFonts w:cs="Times New Roman"/>
          <w:bCs/>
          <w:iCs/>
          <w:color w:val="auto"/>
          <w:spacing w:val="-2"/>
          <w:sz w:val="26"/>
          <w:szCs w:val="26"/>
          <w:shd w:val="clear" w:color="auto" w:fill="FFFFFF"/>
          <w:lang w:val="vi"/>
        </w:rPr>
      </w:pPr>
      <w:r w:rsidRPr="00DD5458">
        <w:rPr>
          <w:rFonts w:cs="Times New Roman"/>
          <w:bCs/>
          <w:i/>
          <w:iCs/>
          <w:color w:val="auto"/>
          <w:spacing w:val="-2"/>
          <w:sz w:val="26"/>
          <w:szCs w:val="26"/>
          <w:shd w:val="clear" w:color="auto" w:fill="FFFFFF"/>
          <w:lang w:val="vi"/>
        </w:rPr>
        <w:t>Hai</w:t>
      </w:r>
      <w:r>
        <w:rPr>
          <w:rFonts w:cs="Times New Roman"/>
          <w:bCs/>
          <w:i/>
          <w:iCs/>
          <w:color w:val="auto"/>
          <w:spacing w:val="-2"/>
          <w:sz w:val="26"/>
          <w:szCs w:val="26"/>
          <w:shd w:val="clear" w:color="auto" w:fill="FFFFFF"/>
          <w:lang w:val="vi-VN"/>
        </w:rPr>
        <w:t xml:space="preserve"> là</w:t>
      </w:r>
      <w:r w:rsidR="00A40E25" w:rsidRPr="00DD5458">
        <w:rPr>
          <w:rFonts w:cs="Times New Roman"/>
          <w:bCs/>
          <w:i/>
          <w:iCs/>
          <w:color w:val="auto"/>
          <w:spacing w:val="-2"/>
          <w:sz w:val="26"/>
          <w:szCs w:val="26"/>
          <w:shd w:val="clear" w:color="auto" w:fill="FFFFFF"/>
          <w:lang w:val="vi"/>
        </w:rPr>
        <w:t>,</w:t>
      </w:r>
      <w:r w:rsidR="00E36D8C" w:rsidRPr="00DD5458">
        <w:rPr>
          <w:rFonts w:cs="Times New Roman"/>
          <w:bCs/>
          <w:i/>
          <w:iCs/>
          <w:color w:val="auto"/>
          <w:spacing w:val="-2"/>
          <w:sz w:val="26"/>
          <w:szCs w:val="26"/>
          <w:shd w:val="clear" w:color="auto" w:fill="FFFFFF"/>
          <w:lang w:val="vi"/>
        </w:rPr>
        <w:t xml:space="preserve"> </w:t>
      </w:r>
      <w:r w:rsidR="00E36D8C" w:rsidRPr="00DD5458">
        <w:rPr>
          <w:rFonts w:cs="Times New Roman"/>
          <w:bCs/>
          <w:iCs/>
          <w:color w:val="auto"/>
          <w:spacing w:val="-2"/>
          <w:sz w:val="26"/>
          <w:szCs w:val="26"/>
          <w:shd w:val="clear" w:color="auto" w:fill="FFFFFF"/>
          <w:lang w:val="vi"/>
        </w:rPr>
        <w:t>ứng phó với biện pháp CTC giúp quốc gia xuất khẩu d</w:t>
      </w:r>
      <w:r w:rsidR="00C171FF" w:rsidRPr="00992DFC">
        <w:rPr>
          <w:rFonts w:cs="Times New Roman"/>
          <w:bCs/>
          <w:iCs/>
          <w:color w:val="auto"/>
          <w:spacing w:val="-2"/>
          <w:sz w:val="26"/>
          <w:szCs w:val="26"/>
          <w:shd w:val="clear" w:color="auto" w:fill="FFFFFF"/>
          <w:lang w:val="vi"/>
        </w:rPr>
        <w:t>uy trì, mở rộng thị phần xuất khẩu, hướng tới xuất khẩu bền vững</w:t>
      </w:r>
    </w:p>
    <w:p w14:paraId="3FAE449D" w14:textId="7632DE8E" w:rsidR="00C171FF" w:rsidRPr="00992DFC" w:rsidRDefault="00C171FF" w:rsidP="00DB1DC3">
      <w:pPr>
        <w:spacing w:before="0" w:after="0" w:line="360" w:lineRule="auto"/>
        <w:ind w:firstLine="720"/>
        <w:rPr>
          <w:rFonts w:cs="Times New Roman"/>
          <w:color w:val="auto"/>
          <w:spacing w:val="-2"/>
          <w:sz w:val="26"/>
          <w:szCs w:val="26"/>
          <w:shd w:val="clear" w:color="auto" w:fill="FFFFFF"/>
          <w:lang w:val="vi"/>
        </w:rPr>
      </w:pPr>
      <w:r w:rsidRPr="00992DFC">
        <w:rPr>
          <w:rFonts w:cs="Times New Roman"/>
          <w:color w:val="auto"/>
          <w:spacing w:val="-2"/>
          <w:sz w:val="26"/>
          <w:szCs w:val="26"/>
          <w:shd w:val="clear" w:color="auto" w:fill="FFFFFF"/>
          <w:lang w:val="vi"/>
        </w:rPr>
        <w:t xml:space="preserve">Ứng phó biện pháp CTC </w:t>
      </w:r>
      <w:r w:rsidR="00EA6621" w:rsidRPr="00992DFC">
        <w:rPr>
          <w:rFonts w:cs="Times New Roman"/>
          <w:color w:val="auto"/>
          <w:spacing w:val="-2"/>
          <w:sz w:val="26"/>
          <w:szCs w:val="26"/>
          <w:shd w:val="clear" w:color="auto" w:fill="FFFFFF"/>
          <w:lang w:val="vi"/>
        </w:rPr>
        <w:t xml:space="preserve">đối với hàng hoá xuất khẩu </w:t>
      </w:r>
      <w:r w:rsidRPr="00992DFC">
        <w:rPr>
          <w:rFonts w:cs="Times New Roman"/>
          <w:color w:val="auto"/>
          <w:spacing w:val="-2"/>
          <w:sz w:val="26"/>
          <w:szCs w:val="26"/>
          <w:shd w:val="clear" w:color="auto" w:fill="FFFFFF"/>
          <w:lang w:val="vi"/>
        </w:rPr>
        <w:t>giúp bảo vệ lợi ích và lợi thế mà hàng hoá xuất khẩu được hưởng do các cam kết mở cửa thị trường từ các FTA mang lại. Các hoạt động hỗ trợ các ngành hàng trong quá trình xử lý các vụ điều tra CTC của nước ngoài giúp cho các doanh nghiệp có thể giữ vững, duy trì, mở rộng thị phần xuất khẩu, mở rộng xuất khẩu sang các thị trường quan trọng. </w:t>
      </w:r>
    </w:p>
    <w:p w14:paraId="46CE1945" w14:textId="1D98C4C3" w:rsidR="00C171FF" w:rsidRPr="00992DFC" w:rsidRDefault="00C171FF" w:rsidP="00DB1DC3">
      <w:pPr>
        <w:spacing w:before="0" w:after="0" w:line="360" w:lineRule="auto"/>
        <w:ind w:firstLine="720"/>
        <w:rPr>
          <w:rFonts w:cs="Times New Roman"/>
          <w:color w:val="auto"/>
          <w:spacing w:val="-2"/>
          <w:sz w:val="26"/>
          <w:szCs w:val="26"/>
          <w:shd w:val="clear" w:color="auto" w:fill="FFFFFF"/>
          <w:lang w:val="vi"/>
        </w:rPr>
      </w:pPr>
      <w:r w:rsidRPr="00992DFC">
        <w:rPr>
          <w:rFonts w:cs="Times New Roman"/>
          <w:color w:val="auto"/>
          <w:spacing w:val="-2"/>
          <w:sz w:val="26"/>
          <w:szCs w:val="26"/>
          <w:shd w:val="clear" w:color="auto" w:fill="FFFFFF"/>
          <w:lang w:val="vi"/>
        </w:rPr>
        <w:t xml:space="preserve">Ứng phó biện pháp CTC giúp bảo vệ được ngành hàng, doanh nghiệp, sức cạnh tranh của hàng xuất khẩu, bảo vệ uy tín hàng xuất khẩu, duy trì, mở rộng thị phần xuất khẩu, hướng tới xuất khẩu bền vững. Đồng thời, tránh được tình trạng </w:t>
      </w:r>
      <w:r w:rsidRPr="00992DFC">
        <w:rPr>
          <w:rFonts w:cs="Times New Roman"/>
          <w:color w:val="auto"/>
          <w:spacing w:val="-2"/>
          <w:sz w:val="26"/>
          <w:szCs w:val="26"/>
          <w:lang w:val="vi"/>
        </w:rPr>
        <w:t xml:space="preserve">sản phẩm xuất khẩu có khả năng bị kiện ồ ạt theo hiệu ứng dây chuyền: Việc một quốc gia/thị trường đã tiến hành điều tra và áp thuế CTC </w:t>
      </w:r>
      <w:r w:rsidR="00DE3D9C" w:rsidRPr="00992DFC">
        <w:rPr>
          <w:rFonts w:cs="Times New Roman"/>
          <w:color w:val="auto"/>
          <w:spacing w:val="-2"/>
          <w:sz w:val="26"/>
          <w:szCs w:val="26"/>
          <w:lang w:val="vi"/>
        </w:rPr>
        <w:t xml:space="preserve">đối </w:t>
      </w:r>
      <w:r w:rsidRPr="00992DFC">
        <w:rPr>
          <w:rFonts w:cs="Times New Roman"/>
          <w:color w:val="auto"/>
          <w:spacing w:val="-2"/>
          <w:sz w:val="26"/>
          <w:szCs w:val="26"/>
          <w:lang w:val="vi"/>
        </w:rPr>
        <w:t>với sản phẩm</w:t>
      </w:r>
      <w:r w:rsidR="00DE3D9C" w:rsidRPr="00992DFC">
        <w:rPr>
          <w:rFonts w:cs="Times New Roman"/>
          <w:color w:val="auto"/>
          <w:spacing w:val="-2"/>
          <w:sz w:val="26"/>
          <w:szCs w:val="26"/>
          <w:lang w:val="vi"/>
        </w:rPr>
        <w:t xml:space="preserve"> nhập</w:t>
      </w:r>
      <w:r w:rsidRPr="00992DFC">
        <w:rPr>
          <w:rFonts w:cs="Times New Roman"/>
          <w:color w:val="auto"/>
          <w:spacing w:val="-2"/>
          <w:sz w:val="26"/>
          <w:szCs w:val="26"/>
          <w:lang w:val="vi"/>
        </w:rPr>
        <w:t xml:space="preserve"> khẩu có thể dẫn tới việc các quốc gia/thị trường khác cũng tiến hành điều tra CTC </w:t>
      </w:r>
      <w:r w:rsidR="00DE3D9C" w:rsidRPr="00992DFC">
        <w:rPr>
          <w:rFonts w:cs="Times New Roman"/>
          <w:color w:val="auto"/>
          <w:spacing w:val="-2"/>
          <w:sz w:val="26"/>
          <w:szCs w:val="26"/>
          <w:lang w:val="vi"/>
        </w:rPr>
        <w:t xml:space="preserve">đối </w:t>
      </w:r>
      <w:r w:rsidRPr="00992DFC">
        <w:rPr>
          <w:rFonts w:cs="Times New Roman"/>
          <w:color w:val="auto"/>
          <w:spacing w:val="-2"/>
          <w:sz w:val="26"/>
          <w:szCs w:val="26"/>
          <w:lang w:val="vi"/>
        </w:rPr>
        <w:t>với sản phẩm tương tự nhập khẩu nhằm bảo hộ nền sản xuất trong nước của họ.</w:t>
      </w:r>
    </w:p>
    <w:p w14:paraId="656ECA3C" w14:textId="130C980C" w:rsidR="006A16A6" w:rsidRPr="00992DFC" w:rsidRDefault="008B24C8" w:rsidP="00DB1DC3">
      <w:pPr>
        <w:pStyle w:val="Style3"/>
        <w:spacing w:line="360" w:lineRule="auto"/>
        <w:outlineLvl w:val="1"/>
        <w:rPr>
          <w:rFonts w:cs="Times New Roman"/>
          <w:i/>
          <w:iCs/>
          <w:color w:val="auto"/>
          <w:spacing w:val="0"/>
          <w:sz w:val="26"/>
          <w:szCs w:val="26"/>
          <w:lang w:val="it-IT"/>
        </w:rPr>
      </w:pPr>
      <w:bookmarkStart w:id="163" w:name="_Toc197247752"/>
      <w:r w:rsidRPr="00992DFC">
        <w:rPr>
          <w:rFonts w:cs="Times New Roman"/>
          <w:i/>
          <w:iCs/>
          <w:color w:val="auto"/>
          <w:spacing w:val="0"/>
          <w:sz w:val="26"/>
          <w:szCs w:val="26"/>
          <w:lang w:val="it-IT"/>
        </w:rPr>
        <w:t>2.1.</w:t>
      </w:r>
      <w:r w:rsidR="0008358A" w:rsidRPr="00992DFC">
        <w:rPr>
          <w:rFonts w:cs="Times New Roman"/>
          <w:i/>
          <w:iCs/>
          <w:color w:val="auto"/>
          <w:spacing w:val="0"/>
          <w:sz w:val="26"/>
          <w:szCs w:val="26"/>
          <w:lang w:val="it-IT"/>
        </w:rPr>
        <w:t>3. Nội dung ứng phó biện pháp chống trợ cấp</w:t>
      </w:r>
      <w:bookmarkEnd w:id="163"/>
      <w:r w:rsidR="0008358A" w:rsidRPr="00992DFC">
        <w:rPr>
          <w:rFonts w:cs="Times New Roman"/>
          <w:i/>
          <w:iCs/>
          <w:color w:val="auto"/>
          <w:spacing w:val="0"/>
          <w:sz w:val="26"/>
          <w:szCs w:val="26"/>
          <w:lang w:val="it-IT"/>
        </w:rPr>
        <w:t xml:space="preserve"> </w:t>
      </w:r>
    </w:p>
    <w:p w14:paraId="32F04C25" w14:textId="203613CB" w:rsidR="00F9723F" w:rsidRPr="00992DFC" w:rsidRDefault="008B24C8" w:rsidP="00DB1DC3">
      <w:pPr>
        <w:spacing w:before="0" w:after="0" w:line="360" w:lineRule="auto"/>
        <w:ind w:firstLine="720"/>
        <w:rPr>
          <w:rFonts w:cs="Times New Roman"/>
          <w:i/>
          <w:color w:val="auto"/>
          <w:sz w:val="26"/>
          <w:szCs w:val="26"/>
          <w:lang w:val="vi-VN"/>
        </w:rPr>
      </w:pPr>
      <w:r w:rsidRPr="00DD5458">
        <w:rPr>
          <w:rFonts w:cs="Times New Roman"/>
          <w:i/>
          <w:color w:val="auto"/>
          <w:sz w:val="26"/>
          <w:szCs w:val="26"/>
          <w:lang w:val="it-IT"/>
        </w:rPr>
        <w:t>2.1.3.1. Khái quát về quy trình áp dụng biện pháp chống trợ cấp</w:t>
      </w:r>
    </w:p>
    <w:p w14:paraId="4BF62FB8" w14:textId="735216EF" w:rsidR="00F27F13" w:rsidRPr="00992DFC" w:rsidRDefault="008B24C8" w:rsidP="00DB1DC3">
      <w:pPr>
        <w:spacing w:before="0" w:after="0" w:line="360" w:lineRule="auto"/>
        <w:ind w:firstLine="720"/>
        <w:rPr>
          <w:rFonts w:eastAsia="Times New Roman" w:cs="Times New Roman"/>
          <w:color w:val="auto"/>
          <w:sz w:val="26"/>
          <w:szCs w:val="26"/>
          <w:lang w:val="vi-VN"/>
        </w:rPr>
      </w:pPr>
      <w:r w:rsidRPr="00DD5458">
        <w:rPr>
          <w:rFonts w:cs="Times New Roman"/>
          <w:color w:val="auto"/>
          <w:sz w:val="26"/>
          <w:szCs w:val="26"/>
          <w:lang w:val="vi-VN"/>
        </w:rPr>
        <w:lastRenderedPageBreak/>
        <w:t xml:space="preserve">Trước khi quyết định áp dụng biện pháp </w:t>
      </w:r>
      <w:r w:rsidR="002A6885" w:rsidRPr="00DD5458">
        <w:rPr>
          <w:rFonts w:cs="Times New Roman"/>
          <w:color w:val="auto"/>
          <w:sz w:val="26"/>
          <w:szCs w:val="26"/>
          <w:lang w:val="vi-VN"/>
        </w:rPr>
        <w:t>CTC</w:t>
      </w:r>
      <w:r w:rsidRPr="00DD5458">
        <w:rPr>
          <w:rFonts w:cs="Times New Roman"/>
          <w:color w:val="auto"/>
          <w:sz w:val="26"/>
          <w:szCs w:val="26"/>
          <w:lang w:val="vi-VN"/>
        </w:rPr>
        <w:t xml:space="preserve">, nước nhập khẩu </w:t>
      </w:r>
      <w:r w:rsidR="002E3802" w:rsidRPr="00DD5458">
        <w:rPr>
          <w:rFonts w:cs="Times New Roman"/>
          <w:color w:val="auto"/>
          <w:sz w:val="26"/>
          <w:szCs w:val="26"/>
          <w:lang w:val="vi-VN"/>
        </w:rPr>
        <w:t>phải tiến hành điều tra CTC</w:t>
      </w:r>
      <w:r w:rsidR="002A6885" w:rsidRPr="00DD5458">
        <w:rPr>
          <w:rFonts w:cs="Times New Roman"/>
          <w:color w:val="auto"/>
          <w:sz w:val="26"/>
          <w:szCs w:val="26"/>
          <w:lang w:val="vi-VN"/>
        </w:rPr>
        <w:t>. N</w:t>
      </w:r>
      <w:r w:rsidR="00830EC1" w:rsidRPr="00992DFC">
        <w:rPr>
          <w:rFonts w:eastAsia="Times New Roman" w:cs="Times New Roman"/>
          <w:color w:val="auto"/>
          <w:sz w:val="26"/>
          <w:szCs w:val="26"/>
          <w:lang w:val="vi-VN" w:eastAsia="ja-JP"/>
        </w:rPr>
        <w:t xml:space="preserve">ước nhập khẩu </w:t>
      </w:r>
      <w:r w:rsidR="002A6885" w:rsidRPr="00DD5458">
        <w:rPr>
          <w:rFonts w:eastAsia="Times New Roman" w:cs="Times New Roman"/>
          <w:color w:val="auto"/>
          <w:sz w:val="26"/>
          <w:szCs w:val="26"/>
          <w:lang w:val="vi-VN" w:eastAsia="ja-JP"/>
        </w:rPr>
        <w:t>thực hiện</w:t>
      </w:r>
      <w:r w:rsidR="00830EC1" w:rsidRPr="00992DFC">
        <w:rPr>
          <w:rFonts w:eastAsia="Times New Roman" w:cs="Times New Roman"/>
          <w:color w:val="auto"/>
          <w:sz w:val="26"/>
          <w:szCs w:val="26"/>
          <w:lang w:val="vi-VN" w:eastAsia="ja-JP"/>
        </w:rPr>
        <w:t xml:space="preserve"> quy trình điều tra căn cứ theo quy định của pháp luật trong nước và phù hợp với các cam kết quốc tế, trong đó có </w:t>
      </w:r>
      <w:r w:rsidR="00830EC1" w:rsidRPr="00992DFC">
        <w:rPr>
          <w:rFonts w:cs="Times New Roman"/>
          <w:color w:val="auto"/>
          <w:sz w:val="26"/>
          <w:szCs w:val="26"/>
          <w:lang w:val="vi-VN"/>
        </w:rPr>
        <w:t xml:space="preserve">Hiệp định </w:t>
      </w:r>
      <w:r w:rsidR="00830EC1" w:rsidRPr="00992DFC">
        <w:rPr>
          <w:rFonts w:eastAsia="Times New Roman" w:cs="Times New Roman"/>
          <w:color w:val="auto"/>
          <w:sz w:val="26"/>
          <w:szCs w:val="26"/>
          <w:lang w:val="vi-VN" w:eastAsia="ja-JP"/>
        </w:rPr>
        <w:t xml:space="preserve">SCM. Việc điều tra nhằm xác nhận các điều kiện để áp dụng biện pháp CTC đáp ứng đầy đủ dựa trên các thông tin, bằng chứng khách quan do tất cả các bên cung cấp và cơ quan điều tra thu thập </w:t>
      </w:r>
      <w:r w:rsidR="002A6885" w:rsidRPr="00DD5458">
        <w:rPr>
          <w:rFonts w:eastAsia="Times New Roman" w:cs="Times New Roman"/>
          <w:color w:val="auto"/>
          <w:sz w:val="26"/>
          <w:szCs w:val="26"/>
          <w:lang w:val="vi-VN" w:eastAsia="ja-JP"/>
        </w:rPr>
        <w:t>chứ</w:t>
      </w:r>
      <w:r w:rsidR="00830EC1" w:rsidRPr="00992DFC">
        <w:rPr>
          <w:rFonts w:eastAsia="Times New Roman" w:cs="Times New Roman"/>
          <w:color w:val="auto"/>
          <w:sz w:val="26"/>
          <w:szCs w:val="26"/>
          <w:lang w:val="vi-VN" w:eastAsia="ja-JP"/>
        </w:rPr>
        <w:t xml:space="preserve"> không chỉ dựa trên các thông tin một chiều do ngành sản xuất trong nước cáo buộc. </w:t>
      </w:r>
      <w:r w:rsidR="00830EC1" w:rsidRPr="00992DFC">
        <w:rPr>
          <w:rFonts w:eastAsia="Times New Roman" w:cs="Times New Roman"/>
          <w:color w:val="auto"/>
          <w:sz w:val="26"/>
          <w:szCs w:val="26"/>
          <w:lang w:val="vi-VN"/>
        </w:rPr>
        <w:t>Điều tra CTC phải xác định được sự tồn tại của trợ cấp và tính toán biên độ trợ cấp, xác định thiệt hại do trợ cấp gây ra.</w:t>
      </w:r>
    </w:p>
    <w:p w14:paraId="2A90A3F0" w14:textId="1FEF8C40" w:rsidR="00830EC1" w:rsidRPr="00992DFC" w:rsidRDefault="007D08DD"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 xml:space="preserve">Các nước nhập khẩu thực hiện Quy trình điều tra áp dụng biện pháp CTC đối với hàng hoá xuất khẩu </w:t>
      </w:r>
      <w:r w:rsidR="00856411" w:rsidRPr="00992DFC">
        <w:rPr>
          <w:rFonts w:cs="Times New Roman"/>
          <w:color w:val="auto"/>
          <w:sz w:val="26"/>
          <w:szCs w:val="26"/>
          <w:lang w:val="pt-BR"/>
        </w:rPr>
        <w:t xml:space="preserve">qua 3 giai đoạn (trước khi điều tra, trong quá trình điều tra và sau khi </w:t>
      </w:r>
      <w:r w:rsidR="00212884" w:rsidRPr="00992DFC">
        <w:rPr>
          <w:rFonts w:cs="Times New Roman"/>
          <w:color w:val="auto"/>
          <w:sz w:val="26"/>
          <w:szCs w:val="26"/>
          <w:lang w:val="pt-BR"/>
        </w:rPr>
        <w:t xml:space="preserve">kết thúc </w:t>
      </w:r>
      <w:r w:rsidR="00856411" w:rsidRPr="00992DFC">
        <w:rPr>
          <w:rFonts w:cs="Times New Roman"/>
          <w:color w:val="auto"/>
          <w:sz w:val="26"/>
          <w:szCs w:val="26"/>
          <w:lang w:val="pt-BR"/>
        </w:rPr>
        <w:t xml:space="preserve">điều tra), </w:t>
      </w:r>
      <w:r w:rsidR="00E614BB" w:rsidRPr="00992DFC">
        <w:rPr>
          <w:rFonts w:cs="Times New Roman"/>
          <w:color w:val="auto"/>
          <w:sz w:val="26"/>
          <w:szCs w:val="26"/>
          <w:lang w:val="pt-BR"/>
        </w:rPr>
        <w:t xml:space="preserve">gồm 9 bước </w:t>
      </w:r>
      <w:r w:rsidRPr="00992DFC">
        <w:rPr>
          <w:rFonts w:cs="Times New Roman"/>
          <w:color w:val="auto"/>
          <w:sz w:val="26"/>
          <w:szCs w:val="26"/>
          <w:lang w:val="pt-BR"/>
        </w:rPr>
        <w:t xml:space="preserve">như sau: </w:t>
      </w:r>
    </w:p>
    <w:p w14:paraId="09EE01E3" w14:textId="1231A020" w:rsidR="00830EC1" w:rsidRPr="00992DFC" w:rsidRDefault="007D08DD" w:rsidP="00DB1DC3">
      <w:pPr>
        <w:spacing w:before="0" w:after="0" w:line="360" w:lineRule="auto"/>
        <w:ind w:firstLine="720"/>
        <w:rPr>
          <w:rFonts w:cs="Times New Roman"/>
          <w:i/>
          <w:color w:val="auto"/>
          <w:sz w:val="26"/>
          <w:szCs w:val="26"/>
          <w:shd w:val="clear" w:color="auto" w:fill="FFFFFF"/>
          <w:lang w:val="pt-BR"/>
        </w:rPr>
      </w:pPr>
      <w:r w:rsidRPr="00992DFC">
        <w:rPr>
          <w:rFonts w:cs="Times New Roman"/>
          <w:i/>
          <w:color w:val="auto"/>
          <w:sz w:val="26"/>
          <w:szCs w:val="26"/>
          <w:shd w:val="clear" w:color="auto" w:fill="FFFFFF"/>
          <w:lang w:val="pt-BR"/>
        </w:rPr>
        <w:t>Bước 1:</w:t>
      </w:r>
      <w:r w:rsidR="00830EC1" w:rsidRPr="00992DFC">
        <w:rPr>
          <w:rFonts w:cs="Times New Roman"/>
          <w:i/>
          <w:color w:val="auto"/>
          <w:sz w:val="26"/>
          <w:szCs w:val="26"/>
          <w:shd w:val="clear" w:color="auto" w:fill="FFFFFF"/>
          <w:lang w:val="pt-BR"/>
        </w:rPr>
        <w:t xml:space="preserve"> Đơn kiện </w:t>
      </w:r>
    </w:p>
    <w:p w14:paraId="2B511A56" w14:textId="3D19B9C7"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pacing w:val="-2"/>
          <w:sz w:val="26"/>
          <w:szCs w:val="26"/>
          <w:shd w:val="clear" w:color="auto" w:fill="FFFFFF"/>
          <w:lang w:val="pt-BR"/>
        </w:rPr>
        <w:t>Nguyên đơn (Ngành sản xuất nội địa/doanh nghiệp nước nhập khẩu) gửi đơn kiện (kèm theo chứng cứ ban đầu) lên cơ quan có thẩm quyền của nước nhập khẩu hay còn gọi là cơ quan điều tra của nước nhập khẩu</w:t>
      </w:r>
      <w:r w:rsidR="00655C17" w:rsidRPr="00992DFC">
        <w:rPr>
          <w:rFonts w:cs="Times New Roman"/>
          <w:color w:val="auto"/>
          <w:spacing w:val="-2"/>
          <w:sz w:val="26"/>
          <w:szCs w:val="26"/>
          <w:shd w:val="clear" w:color="auto" w:fill="FFFFFF"/>
          <w:lang w:val="pt-BR"/>
        </w:rPr>
        <w:t>.</w:t>
      </w:r>
      <w:r w:rsidRPr="00992DFC">
        <w:rPr>
          <w:rFonts w:cs="Times New Roman"/>
          <w:color w:val="auto"/>
          <w:spacing w:val="-2"/>
          <w:sz w:val="26"/>
          <w:szCs w:val="26"/>
          <w:lang w:val="pt-BR"/>
        </w:rPr>
        <w:t xml:space="preserve"> </w:t>
      </w:r>
      <w:r w:rsidRPr="00992DFC">
        <w:rPr>
          <w:rFonts w:cs="Times New Roman"/>
          <w:color w:val="auto"/>
          <w:sz w:val="26"/>
          <w:szCs w:val="26"/>
          <w:lang w:val="pt-BR"/>
        </w:rPr>
        <w:t>Ngay sau khi đơn kiện được chấp nhận, và tại bất kỳ thời điểm nào trước khi mở cuộc điều tra, bị đơn sẽ được mời tham vấ</w:t>
      </w:r>
      <w:r w:rsidR="006434EA" w:rsidRPr="00992DFC">
        <w:rPr>
          <w:rFonts w:cs="Times New Roman"/>
          <w:color w:val="auto"/>
          <w:sz w:val="26"/>
          <w:szCs w:val="26"/>
          <w:lang w:val="pt-BR"/>
        </w:rPr>
        <w:t xml:space="preserve">n để </w:t>
      </w:r>
      <w:r w:rsidRPr="00992DFC">
        <w:rPr>
          <w:rFonts w:cs="Times New Roman"/>
          <w:color w:val="auto"/>
          <w:sz w:val="26"/>
          <w:szCs w:val="26"/>
          <w:lang w:val="pt-BR"/>
        </w:rPr>
        <w:t xml:space="preserve">làm sáng tỏ về sự tồn tại của trợ cấp, những thiệt hại do trợ cấp gây ra và </w:t>
      </w:r>
      <w:r w:rsidR="006434EA" w:rsidRPr="00992DFC">
        <w:rPr>
          <w:rFonts w:cs="Times New Roman"/>
          <w:color w:val="auto"/>
          <w:sz w:val="26"/>
          <w:szCs w:val="26"/>
          <w:lang w:val="pt-BR"/>
        </w:rPr>
        <w:t xml:space="preserve">để </w:t>
      </w:r>
      <w:r w:rsidRPr="00992DFC">
        <w:rPr>
          <w:rFonts w:cs="Times New Roman"/>
          <w:color w:val="auto"/>
          <w:sz w:val="26"/>
          <w:szCs w:val="26"/>
          <w:lang w:val="pt-BR"/>
        </w:rPr>
        <w:t>đạt được giải pháp do hai bên thoả thuận.</w:t>
      </w:r>
    </w:p>
    <w:p w14:paraId="616C2B1C" w14:textId="1EF8D18D"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Nếu trong vòng 30 ngày kể từ ngày có yêu cầu tham vấn mà không đạt được giải pháp được các bên chấp nhận, thì cơ quan có thẩm quyền của nước nhập khẩu có thể khởi xướng vụ điều tra CTC.</w:t>
      </w:r>
    </w:p>
    <w:p w14:paraId="0DBEB129" w14:textId="63C87077" w:rsidR="00830EC1" w:rsidRPr="00992DFC" w:rsidRDefault="007D08DD" w:rsidP="00DB1DC3">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t xml:space="preserve">Bước 2: </w:t>
      </w:r>
      <w:r w:rsidR="00830EC1" w:rsidRPr="00992DFC">
        <w:rPr>
          <w:rFonts w:cs="Times New Roman"/>
          <w:i/>
          <w:color w:val="auto"/>
          <w:sz w:val="26"/>
          <w:szCs w:val="26"/>
          <w:lang w:val="pt-BR"/>
        </w:rPr>
        <w:t xml:space="preserve">Khởi xướng điều tra </w:t>
      </w:r>
    </w:p>
    <w:p w14:paraId="679F1928" w14:textId="05F00DFF" w:rsidR="00830EC1" w:rsidRPr="00992DFC" w:rsidRDefault="00830EC1"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Cơ quan có thẩm quyền của nước nhập khẩu (</w:t>
      </w:r>
      <w:r w:rsidR="00A57542" w:rsidRPr="00992DFC">
        <w:rPr>
          <w:rFonts w:cs="Times New Roman"/>
          <w:color w:val="auto"/>
          <w:spacing w:val="-2"/>
          <w:sz w:val="26"/>
          <w:szCs w:val="26"/>
          <w:lang w:val="pt-BR"/>
        </w:rPr>
        <w:t xml:space="preserve">gọi là </w:t>
      </w:r>
      <w:r w:rsidRPr="00992DFC">
        <w:rPr>
          <w:rFonts w:cs="Times New Roman"/>
          <w:color w:val="auto"/>
          <w:spacing w:val="-2"/>
          <w:sz w:val="26"/>
          <w:szCs w:val="26"/>
          <w:lang w:val="pt-BR"/>
        </w:rPr>
        <w:t xml:space="preserve">cơ quan điều tra) xem xét sơ bộ </w:t>
      </w:r>
      <w:r w:rsidR="006434EA" w:rsidRPr="00992DFC">
        <w:rPr>
          <w:rFonts w:cs="Times New Roman"/>
          <w:color w:val="auto"/>
          <w:spacing w:val="-2"/>
          <w:sz w:val="26"/>
          <w:szCs w:val="26"/>
          <w:lang w:val="pt-BR"/>
        </w:rPr>
        <w:t>hồ sơ kiện, t</w:t>
      </w:r>
      <w:r w:rsidRPr="00992DFC">
        <w:rPr>
          <w:rFonts w:cs="Times New Roman"/>
          <w:color w:val="auto"/>
          <w:spacing w:val="-2"/>
          <w:sz w:val="26"/>
          <w:szCs w:val="26"/>
          <w:lang w:val="pt-BR"/>
        </w:rPr>
        <w:t>rên cơ sở đó ra quyết định có khởi xướng điều t</w:t>
      </w:r>
      <w:r w:rsidR="00007FB6" w:rsidRPr="00992DFC">
        <w:rPr>
          <w:rFonts w:cs="Times New Roman"/>
          <w:color w:val="auto"/>
          <w:spacing w:val="-2"/>
          <w:sz w:val="26"/>
          <w:szCs w:val="26"/>
          <w:lang w:val="pt-BR"/>
        </w:rPr>
        <w:t xml:space="preserve">ra hay không? </w:t>
      </w:r>
      <w:r w:rsidR="006434EA" w:rsidRPr="00992DFC">
        <w:rPr>
          <w:rFonts w:cs="Times New Roman"/>
          <w:color w:val="auto"/>
          <w:spacing w:val="-2"/>
          <w:sz w:val="26"/>
          <w:szCs w:val="26"/>
          <w:lang w:val="pt-BR"/>
        </w:rPr>
        <w:t>Đồng thời t</w:t>
      </w:r>
      <w:r w:rsidRPr="00992DFC">
        <w:rPr>
          <w:rFonts w:cs="Times New Roman"/>
          <w:color w:val="auto"/>
          <w:spacing w:val="-2"/>
          <w:sz w:val="26"/>
          <w:szCs w:val="26"/>
          <w:lang w:val="pt-BR"/>
        </w:rPr>
        <w:t xml:space="preserve">ham vấn chính phủ nước xuất khẩu trước khi ra quyết định khởi xướng điều tra. </w:t>
      </w:r>
    </w:p>
    <w:p w14:paraId="366B9B49" w14:textId="479D943F" w:rsidR="00830EC1" w:rsidRPr="00992DFC" w:rsidRDefault="006434EA" w:rsidP="00DB1DC3">
      <w:pPr>
        <w:spacing w:before="0" w:after="0" w:line="360" w:lineRule="auto"/>
        <w:ind w:firstLine="720"/>
        <w:rPr>
          <w:rFonts w:cs="Times New Roman"/>
          <w:color w:val="auto"/>
          <w:spacing w:val="-2"/>
          <w:sz w:val="26"/>
          <w:szCs w:val="26"/>
          <w:lang w:val="pt-BR"/>
        </w:rPr>
      </w:pPr>
      <w:r w:rsidRPr="00992DFC">
        <w:rPr>
          <w:rFonts w:cs="Times New Roman"/>
          <w:color w:val="auto"/>
          <w:sz w:val="26"/>
          <w:szCs w:val="26"/>
          <w:lang w:val="pt-BR"/>
        </w:rPr>
        <w:t>Trường hợp đủ điều kiện, c</w:t>
      </w:r>
      <w:r w:rsidR="00830EC1" w:rsidRPr="00992DFC">
        <w:rPr>
          <w:rFonts w:cs="Times New Roman"/>
          <w:color w:val="auto"/>
          <w:sz w:val="26"/>
          <w:szCs w:val="26"/>
          <w:lang w:val="pt-BR"/>
        </w:rPr>
        <w:t>ơ quan điều tra khởi xướng điều tra</w:t>
      </w:r>
      <w:r w:rsidRPr="00992DFC">
        <w:rPr>
          <w:rFonts w:cs="Times New Roman"/>
          <w:color w:val="auto"/>
          <w:sz w:val="26"/>
          <w:szCs w:val="26"/>
          <w:lang w:val="pt-BR"/>
        </w:rPr>
        <w:t xml:space="preserve"> và t</w:t>
      </w:r>
      <w:r w:rsidR="00830EC1" w:rsidRPr="00992DFC">
        <w:rPr>
          <w:rFonts w:cs="Times New Roman"/>
          <w:color w:val="auto"/>
          <w:spacing w:val="-2"/>
          <w:sz w:val="26"/>
          <w:szCs w:val="26"/>
          <w:lang w:val="pt-BR"/>
        </w:rPr>
        <w:t>ổ chức p</w:t>
      </w:r>
      <w:r w:rsidR="00830EC1" w:rsidRPr="00992DFC">
        <w:rPr>
          <w:rFonts w:cs="Times New Roman"/>
          <w:color w:val="auto"/>
          <w:spacing w:val="-2"/>
          <w:sz w:val="26"/>
          <w:szCs w:val="26"/>
          <w:shd w:val="clear" w:color="auto" w:fill="FFFFFF"/>
          <w:lang w:val="pt-BR"/>
        </w:rPr>
        <w:t xml:space="preserve">hiên họp giữa các quan chức cơ quan điều tra và quan chức chính phủ nước xuất khẩu để </w:t>
      </w:r>
      <w:r w:rsidR="0026053C" w:rsidRPr="00992DFC">
        <w:rPr>
          <w:rFonts w:cs="Times New Roman"/>
          <w:color w:val="auto"/>
          <w:spacing w:val="-2"/>
          <w:sz w:val="26"/>
          <w:szCs w:val="26"/>
          <w:shd w:val="clear" w:color="auto" w:fill="FFFFFF"/>
          <w:lang w:val="pt-BR"/>
        </w:rPr>
        <w:t>thông báo và thống nhất</w:t>
      </w:r>
      <w:r w:rsidR="00830EC1" w:rsidRPr="00992DFC">
        <w:rPr>
          <w:rFonts w:cs="Times New Roman"/>
          <w:color w:val="auto"/>
          <w:spacing w:val="-2"/>
          <w:sz w:val="26"/>
          <w:szCs w:val="26"/>
          <w:shd w:val="clear" w:color="auto" w:fill="FFFFFF"/>
          <w:lang w:val="pt-BR"/>
        </w:rPr>
        <w:t xml:space="preserve"> về các thủ tục và lịch trình điều tra.</w:t>
      </w:r>
    </w:p>
    <w:p w14:paraId="59311D67" w14:textId="6C27607B" w:rsidR="00830EC1" w:rsidRPr="00992DFC" w:rsidRDefault="00830EC1" w:rsidP="00DB1DC3">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t xml:space="preserve"> </w:t>
      </w:r>
      <w:r w:rsidR="007D08DD" w:rsidRPr="00992DFC">
        <w:rPr>
          <w:rFonts w:cs="Times New Roman"/>
          <w:i/>
          <w:color w:val="auto"/>
          <w:sz w:val="26"/>
          <w:szCs w:val="26"/>
          <w:lang w:val="pt-BR"/>
        </w:rPr>
        <w:t>Bước 3:</w:t>
      </w:r>
      <w:r w:rsidRPr="00992DFC">
        <w:rPr>
          <w:rFonts w:cs="Times New Roman"/>
          <w:i/>
          <w:color w:val="auto"/>
          <w:sz w:val="26"/>
          <w:szCs w:val="26"/>
          <w:lang w:val="pt-BR"/>
        </w:rPr>
        <w:t xml:space="preserve"> Điều tra sơ bộ về trợ cấp và thiệt hại </w:t>
      </w:r>
    </w:p>
    <w:p w14:paraId="4C41E91C" w14:textId="30326FD8"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cs="Times New Roman"/>
          <w:color w:val="auto"/>
          <w:sz w:val="26"/>
          <w:szCs w:val="26"/>
          <w:shd w:val="clear" w:color="auto" w:fill="FFFFFF"/>
          <w:lang w:val="pt-BR"/>
        </w:rPr>
        <w:lastRenderedPageBreak/>
        <w:t xml:space="preserve">Cơ quan điều tra tiến hành điều tra sơ bộ về trợ cấp, thiệt hại trên cơ sở đơn kiện của bên nguyên đơn. </w:t>
      </w:r>
      <w:r w:rsidRPr="00992DFC">
        <w:rPr>
          <w:rFonts w:eastAsia="Calibri" w:cs="Times New Roman"/>
          <w:color w:val="auto"/>
          <w:sz w:val="26"/>
          <w:szCs w:val="26"/>
          <w:lang w:val="pt-BR"/>
        </w:rPr>
        <w:t>Nội dung điều tra sơ bộ bao gồm các hoạt động: Điều tra về trợ cấp</w:t>
      </w:r>
      <w:r w:rsidR="00856411" w:rsidRPr="00992DFC">
        <w:rPr>
          <w:rFonts w:eastAsia="Calibri" w:cs="Times New Roman"/>
          <w:color w:val="auto"/>
          <w:sz w:val="26"/>
          <w:szCs w:val="26"/>
          <w:lang w:val="pt-BR"/>
        </w:rPr>
        <w:t>,</w:t>
      </w:r>
      <w:r w:rsidRPr="00992DFC">
        <w:rPr>
          <w:rFonts w:eastAsia="Calibri" w:cs="Times New Roman"/>
          <w:color w:val="auto"/>
          <w:sz w:val="26"/>
          <w:szCs w:val="26"/>
          <w:lang w:val="pt-BR"/>
        </w:rPr>
        <w:t xml:space="preserve"> điều tra về thiệt hại và mối quan hệ nhân quả.</w:t>
      </w:r>
    </w:p>
    <w:p w14:paraId="69CC52DD" w14:textId="6FBEFFC7"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t>Hoạt động điều tra được thực hiện nhằm tính toán biên độ trợ cấp cụ thể. Các hoạt động chính trong quá trình điều tra</w:t>
      </w:r>
      <w:r w:rsidR="00B14EFE" w:rsidRPr="00992DFC">
        <w:rPr>
          <w:rFonts w:eastAsia="Calibri" w:cs="Times New Roman"/>
          <w:color w:val="auto"/>
          <w:sz w:val="26"/>
          <w:szCs w:val="26"/>
          <w:lang w:val="pt-BR"/>
        </w:rPr>
        <w:t xml:space="preserve"> sơ </w:t>
      </w:r>
      <w:r w:rsidR="00950D02" w:rsidRPr="00992DFC">
        <w:rPr>
          <w:rFonts w:eastAsia="Calibri" w:cs="Times New Roman"/>
          <w:color w:val="auto"/>
          <w:sz w:val="26"/>
          <w:szCs w:val="26"/>
          <w:lang w:val="pt-BR"/>
        </w:rPr>
        <w:t xml:space="preserve">bộ </w:t>
      </w:r>
      <w:r w:rsidR="00B14EFE" w:rsidRPr="00992DFC">
        <w:rPr>
          <w:rFonts w:eastAsia="Calibri" w:cs="Times New Roman"/>
          <w:color w:val="auto"/>
          <w:sz w:val="26"/>
          <w:szCs w:val="26"/>
          <w:lang w:val="pt-BR"/>
        </w:rPr>
        <w:t>gồm: (1)</w:t>
      </w:r>
      <w:r w:rsidRPr="00992DFC">
        <w:rPr>
          <w:rFonts w:eastAsia="Calibri" w:cs="Times New Roman"/>
          <w:color w:val="auto"/>
          <w:sz w:val="26"/>
          <w:szCs w:val="26"/>
          <w:lang w:val="pt-BR"/>
        </w:rPr>
        <w:t xml:space="preserve"> </w:t>
      </w:r>
      <w:r w:rsidRPr="00992DFC">
        <w:rPr>
          <w:rFonts w:cs="Times New Roman"/>
          <w:color w:val="auto"/>
          <w:spacing w:val="-4"/>
          <w:sz w:val="26"/>
          <w:szCs w:val="26"/>
          <w:shd w:val="clear" w:color="auto" w:fill="FFFFFF"/>
          <w:lang w:val="pt-BR"/>
        </w:rPr>
        <w:t xml:space="preserve">Cơ quan điều tra lựa chọn bị đơn bắt buộc </w:t>
      </w:r>
      <w:r w:rsidR="00F65011" w:rsidRPr="00992DFC">
        <w:rPr>
          <w:rFonts w:cs="Times New Roman"/>
          <w:color w:val="auto"/>
          <w:spacing w:val="-4"/>
          <w:sz w:val="26"/>
          <w:szCs w:val="26"/>
          <w:shd w:val="clear" w:color="auto" w:fill="FFFFFF"/>
          <w:lang w:val="pt-BR"/>
        </w:rPr>
        <w:t>–</w:t>
      </w:r>
      <w:r w:rsidRPr="00992DFC">
        <w:rPr>
          <w:rFonts w:cs="Times New Roman"/>
          <w:color w:val="auto"/>
          <w:spacing w:val="-4"/>
          <w:sz w:val="26"/>
          <w:szCs w:val="26"/>
          <w:shd w:val="clear" w:color="auto" w:fill="FFFFFF"/>
          <w:lang w:val="pt-BR"/>
        </w:rPr>
        <w:t xml:space="preserve"> là những doanh nghiệp có khối lượng xuất khẩu mặt hàng bị kiện CTC lớn nhất của nước xuất khẩu. </w:t>
      </w:r>
      <w:r w:rsidRPr="00992DFC">
        <w:rPr>
          <w:rFonts w:eastAsia="MS Song" w:cs="Times New Roman"/>
          <w:color w:val="auto"/>
          <w:sz w:val="26"/>
          <w:szCs w:val="26"/>
          <w:lang w:val="pt-BR"/>
        </w:rPr>
        <w:t>Các bên gửi bản giải trình hoặc tham vấn với cơ quan điều tra sau khi vụ việc điều tra bắt đầ</w:t>
      </w:r>
      <w:r w:rsidR="00B14EFE" w:rsidRPr="00992DFC">
        <w:rPr>
          <w:rFonts w:eastAsia="MS Song" w:cs="Times New Roman"/>
          <w:color w:val="auto"/>
          <w:sz w:val="26"/>
          <w:szCs w:val="26"/>
          <w:lang w:val="pt-BR"/>
        </w:rPr>
        <w:t xml:space="preserve">u; (2) </w:t>
      </w:r>
      <w:r w:rsidRPr="00992DFC">
        <w:rPr>
          <w:rFonts w:cs="Times New Roman"/>
          <w:color w:val="auto"/>
          <w:spacing w:val="-4"/>
          <w:sz w:val="26"/>
          <w:szCs w:val="26"/>
          <w:shd w:val="clear" w:color="auto" w:fill="FFFFFF"/>
          <w:lang w:val="pt-BR"/>
        </w:rPr>
        <w:t>Ban hành b</w:t>
      </w:r>
      <w:r w:rsidRPr="00992DFC">
        <w:rPr>
          <w:rFonts w:eastAsia="Calibri" w:cs="Times New Roman"/>
          <w:color w:val="auto"/>
          <w:sz w:val="26"/>
          <w:szCs w:val="26"/>
          <w:lang w:val="pt-BR"/>
        </w:rPr>
        <w:t xml:space="preserve">ản câu hỏi điều tra gửi tới chính phủ, doanh nghiệp nước xuất khẩu bị điều tra và nhà nhập khẩu trong nước. Các bên có trách nhiệm trả lời bản câu hỏi điều tra trong thời gian quy định và hợp tác đầy đủ với cơ quan điều tra (cung cấp, bổ sung thông tin...). </w:t>
      </w:r>
      <w:r w:rsidR="00B14EFE" w:rsidRPr="00992DFC">
        <w:rPr>
          <w:rFonts w:eastAsia="Calibri" w:cs="Times New Roman"/>
          <w:color w:val="auto"/>
          <w:sz w:val="26"/>
          <w:szCs w:val="26"/>
          <w:lang w:val="pt-BR"/>
        </w:rPr>
        <w:t xml:space="preserve">(3) </w:t>
      </w:r>
      <w:r w:rsidRPr="00992DFC">
        <w:rPr>
          <w:rFonts w:eastAsia="Calibri" w:cs="Times New Roman"/>
          <w:color w:val="auto"/>
          <w:spacing w:val="-2"/>
          <w:sz w:val="26"/>
          <w:szCs w:val="26"/>
          <w:lang w:val="pt-BR"/>
        </w:rPr>
        <w:t>Điều tra tại chỗ</w:t>
      </w:r>
      <w:r w:rsidR="00B14EFE" w:rsidRPr="00992DFC">
        <w:rPr>
          <w:rFonts w:eastAsia="Calibri" w:cs="Times New Roman"/>
          <w:color w:val="auto"/>
          <w:spacing w:val="-2"/>
          <w:sz w:val="26"/>
          <w:szCs w:val="26"/>
          <w:lang w:val="pt-BR"/>
        </w:rPr>
        <w:t xml:space="preserve">; (4) </w:t>
      </w:r>
      <w:r w:rsidRPr="00992DFC">
        <w:rPr>
          <w:rFonts w:eastAsia="Calibri" w:cs="Times New Roman"/>
          <w:color w:val="auto"/>
          <w:sz w:val="26"/>
          <w:szCs w:val="26"/>
          <w:lang w:val="pt-BR"/>
        </w:rPr>
        <w:t>Tiến hành tham vấn</w:t>
      </w:r>
      <w:r w:rsidR="00B14EFE" w:rsidRPr="00992DFC">
        <w:rPr>
          <w:rFonts w:eastAsia="Calibri" w:cs="Times New Roman"/>
          <w:color w:val="auto"/>
          <w:sz w:val="26"/>
          <w:szCs w:val="26"/>
          <w:lang w:val="pt-BR"/>
        </w:rPr>
        <w:t>; (5)</w:t>
      </w:r>
      <w:r w:rsidRPr="00992DFC">
        <w:rPr>
          <w:rFonts w:eastAsia="Calibri" w:cs="Times New Roman"/>
          <w:color w:val="auto"/>
          <w:sz w:val="26"/>
          <w:szCs w:val="26"/>
          <w:lang w:val="pt-BR"/>
        </w:rPr>
        <w:t xml:space="preserve"> Điều tra về thiệt hại và mối quan hệ nhân quả.</w:t>
      </w:r>
    </w:p>
    <w:p w14:paraId="666E2D14" w14:textId="6B159B2F" w:rsidR="00830EC1" w:rsidRPr="00992DFC" w:rsidRDefault="007D08DD" w:rsidP="00DB1DC3">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t>Bước 4:</w:t>
      </w:r>
      <w:r w:rsidR="00830EC1" w:rsidRPr="00992DFC">
        <w:rPr>
          <w:rFonts w:cs="Times New Roman"/>
          <w:i/>
          <w:color w:val="auto"/>
          <w:sz w:val="26"/>
          <w:szCs w:val="26"/>
          <w:lang w:val="pt-BR"/>
        </w:rPr>
        <w:t xml:space="preserve"> Kết luận sơ bộ về trợ cấp và áp dụng biện pháp tạm thời </w:t>
      </w:r>
    </w:p>
    <w:p w14:paraId="4C024992" w14:textId="2699A307"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t>Cơ quan điều tra ban hành kết luận sơ bộ và áp dụng biện pháp tạm thời nếu kết luận khẳng định có trợ cấp. Kết luận sơ bộ là kết luận chính thức của cơ quan điều tra về kết quả của giai đoạn điều tra sơ bộ. Kết luận sơ bộ gồm 02 nội dung:</w:t>
      </w:r>
      <w:r w:rsidR="00B14EFE" w:rsidRPr="00992DFC">
        <w:rPr>
          <w:rFonts w:eastAsia="Calibri" w:cs="Times New Roman"/>
          <w:color w:val="auto"/>
          <w:sz w:val="26"/>
          <w:szCs w:val="26"/>
          <w:lang w:val="pt-BR"/>
        </w:rPr>
        <w:t xml:space="preserve"> k</w:t>
      </w:r>
      <w:r w:rsidRPr="00992DFC">
        <w:rPr>
          <w:rFonts w:eastAsia="Calibri" w:cs="Times New Roman"/>
          <w:color w:val="auto"/>
          <w:spacing w:val="-2"/>
          <w:sz w:val="26"/>
          <w:szCs w:val="26"/>
          <w:lang w:val="pt-BR"/>
        </w:rPr>
        <w:t>ết quả điều tra sơ bộ về trợ cấp</w:t>
      </w:r>
      <w:r w:rsidR="00B14EFE" w:rsidRPr="00992DFC">
        <w:rPr>
          <w:rFonts w:eastAsia="Calibri" w:cs="Times New Roman"/>
          <w:color w:val="auto"/>
          <w:spacing w:val="-2"/>
          <w:sz w:val="26"/>
          <w:szCs w:val="26"/>
          <w:lang w:val="pt-BR"/>
        </w:rPr>
        <w:t xml:space="preserve"> và k</w:t>
      </w:r>
      <w:r w:rsidRPr="00992DFC">
        <w:rPr>
          <w:rFonts w:eastAsia="Calibri" w:cs="Times New Roman"/>
          <w:color w:val="auto"/>
          <w:sz w:val="26"/>
          <w:szCs w:val="26"/>
          <w:lang w:val="pt-BR"/>
        </w:rPr>
        <w:t>ết quả điều tra sơ bộ về thiệt hại</w:t>
      </w:r>
      <w:r w:rsidR="00B14EFE" w:rsidRPr="00992DFC">
        <w:rPr>
          <w:rFonts w:eastAsia="Calibri" w:cs="Times New Roman"/>
          <w:color w:val="auto"/>
          <w:sz w:val="26"/>
          <w:szCs w:val="26"/>
          <w:lang w:val="pt-BR"/>
        </w:rPr>
        <w:t xml:space="preserve">. </w:t>
      </w:r>
      <w:r w:rsidR="009B44BE" w:rsidRPr="00992DFC">
        <w:rPr>
          <w:rFonts w:eastAsia="Calibri" w:cs="Times New Roman"/>
          <w:color w:val="auto"/>
          <w:sz w:val="26"/>
          <w:szCs w:val="26"/>
          <w:lang w:val="pt-BR"/>
        </w:rPr>
        <w:t xml:space="preserve">Trong trường hợp, </w:t>
      </w:r>
      <w:r w:rsidRPr="00992DFC">
        <w:rPr>
          <w:rFonts w:eastAsia="Calibri" w:cs="Times New Roman"/>
          <w:color w:val="auto"/>
          <w:sz w:val="26"/>
          <w:szCs w:val="26"/>
          <w:lang w:val="pt-BR"/>
        </w:rPr>
        <w:t>kết luận sơ bộ là phủ định, vụ việc hoàn toàn chấm dứt</w:t>
      </w:r>
      <w:r w:rsidR="009B44BE" w:rsidRPr="00992DFC">
        <w:rPr>
          <w:rFonts w:eastAsia="Calibri" w:cs="Times New Roman"/>
          <w:color w:val="auto"/>
          <w:sz w:val="26"/>
          <w:szCs w:val="26"/>
          <w:lang w:val="pt-BR"/>
        </w:rPr>
        <w:t xml:space="preserve">, </w:t>
      </w:r>
      <w:r w:rsidRPr="00992DFC">
        <w:rPr>
          <w:rFonts w:eastAsia="Calibri" w:cs="Times New Roman"/>
          <w:color w:val="auto"/>
          <w:sz w:val="26"/>
          <w:szCs w:val="26"/>
          <w:lang w:val="pt-BR"/>
        </w:rPr>
        <w:t xml:space="preserve">kết luận sơ bộ là khẳng định, biện pháp tạm thời bắt đầu được áp dụng (dưới dạng thuế tạm thời) và cuộc điều tra được tiếp tục. </w:t>
      </w:r>
    </w:p>
    <w:p w14:paraId="3679BD8C" w14:textId="1C320DE1"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t>Cơ quan điều tra tiến hành thẩm tra tại chỗ cả chính phủ (trung ương và địa phương) và doanh nghiệp nước xuất khẩu nhằm xác minh thông tin đã cung cấp trong bản trả lời câu hỏi là chính xác. Các bên có thể nộp bình luận đối với kết luận sơ bộ/nêu quan điểm về vụ việc không muộn hơn 07 ngày sau ngày báo cáo thẩm tra cuối cùng được ban hành. Phản biện được nộp không muộn hơn 05 ngày sau thời hạn nộp bình luận ban đầu.</w:t>
      </w:r>
      <w:r w:rsidR="00F30448" w:rsidRPr="00992DFC">
        <w:rPr>
          <w:rFonts w:eastAsia="Calibri" w:cs="Times New Roman"/>
          <w:color w:val="auto"/>
          <w:sz w:val="26"/>
          <w:szCs w:val="26"/>
          <w:lang w:val="pt-BR"/>
        </w:rPr>
        <w:t xml:space="preserve"> </w:t>
      </w:r>
      <w:r w:rsidRPr="00992DFC">
        <w:rPr>
          <w:rFonts w:eastAsia="Calibri" w:cs="Times New Roman"/>
          <w:color w:val="auto"/>
          <w:sz w:val="26"/>
          <w:szCs w:val="26"/>
          <w:lang w:val="pt-BR"/>
        </w:rPr>
        <w:t>Các bên liên quan có thể gửi yêu cầu bằng văn bản cho cơ quan điều tra đề nghị tổ chức phiên điều trần, giới hạn trong phạm vi các vấn đề đã nêu trong bình luận và phản biện, trong vòng 30 ngày kể từ ngày cơ quan điều tra ban hành thông báo kết luận sơ bộ.</w:t>
      </w:r>
    </w:p>
    <w:p w14:paraId="776985A3" w14:textId="05FA30DF" w:rsidR="00830EC1" w:rsidRPr="00992DFC" w:rsidRDefault="007D08DD" w:rsidP="00DB1DC3">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t>Bước 5:</w:t>
      </w:r>
      <w:r w:rsidR="00830EC1" w:rsidRPr="00992DFC">
        <w:rPr>
          <w:rFonts w:cs="Times New Roman"/>
          <w:i/>
          <w:color w:val="auto"/>
          <w:sz w:val="26"/>
          <w:szCs w:val="26"/>
          <w:lang w:val="pt-BR"/>
        </w:rPr>
        <w:t xml:space="preserve"> Điều tra </w:t>
      </w:r>
      <w:r w:rsidR="006735EC" w:rsidRPr="00992DFC">
        <w:rPr>
          <w:rFonts w:cs="Times New Roman"/>
          <w:i/>
          <w:color w:val="auto"/>
          <w:sz w:val="26"/>
          <w:szCs w:val="26"/>
          <w:lang w:val="pt-BR"/>
        </w:rPr>
        <w:t xml:space="preserve">cuối cùng </w:t>
      </w:r>
      <w:r w:rsidR="00830EC1" w:rsidRPr="00992DFC">
        <w:rPr>
          <w:rFonts w:cs="Times New Roman"/>
          <w:i/>
          <w:color w:val="auto"/>
          <w:sz w:val="26"/>
          <w:szCs w:val="26"/>
          <w:lang w:val="pt-BR"/>
        </w:rPr>
        <w:t xml:space="preserve">về trợ cấp và thiệt hại </w:t>
      </w:r>
    </w:p>
    <w:p w14:paraId="3F567BE1" w14:textId="615FA6C0"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lastRenderedPageBreak/>
        <w:t>Tiếp tục điều tra về việc trợ cấp và thiệt hại (có thể bao gồm điều tra tại chỗ tại nước xuất khẩu).</w:t>
      </w:r>
      <w:r w:rsidR="00F30448" w:rsidRPr="00992DFC">
        <w:rPr>
          <w:rFonts w:eastAsia="Calibri" w:cs="Times New Roman"/>
          <w:color w:val="auto"/>
          <w:sz w:val="26"/>
          <w:szCs w:val="26"/>
          <w:lang w:val="pt-BR"/>
        </w:rPr>
        <w:t xml:space="preserve"> Đ</w:t>
      </w:r>
      <w:r w:rsidRPr="00992DFC">
        <w:rPr>
          <w:rFonts w:eastAsia="Calibri" w:cs="Times New Roman"/>
          <w:color w:val="auto"/>
          <w:sz w:val="26"/>
          <w:szCs w:val="26"/>
          <w:lang w:val="pt-BR"/>
        </w:rPr>
        <w:t>iều tra cuối cùng bao gồm hầu hết các hoạt động điều tra quan trọng và có liên quan đến doanh nghiệp, với hoạt động điều tra thực địa, phiên điều trần và các điều tra chặt chẽ về thiệt hại.</w:t>
      </w:r>
      <w:r w:rsidR="009B44BE" w:rsidRPr="00992DFC">
        <w:rPr>
          <w:rFonts w:eastAsia="Calibri" w:cs="Times New Roman"/>
          <w:color w:val="auto"/>
          <w:sz w:val="26"/>
          <w:szCs w:val="26"/>
          <w:lang w:val="pt-BR"/>
        </w:rPr>
        <w:t xml:space="preserve"> Trong giai đoạn này, cơ</w:t>
      </w:r>
      <w:r w:rsidRPr="00992DFC">
        <w:rPr>
          <w:rFonts w:cs="Times New Roman"/>
          <w:color w:val="auto"/>
          <w:sz w:val="26"/>
          <w:szCs w:val="26"/>
          <w:shd w:val="clear" w:color="auto" w:fill="FFFFFF"/>
          <w:lang w:val="pt-BR"/>
        </w:rPr>
        <w:t xml:space="preserve"> quan điều tra gửi bản câu hỏi </w:t>
      </w:r>
      <w:r w:rsidRPr="00992DFC">
        <w:rPr>
          <w:rFonts w:eastAsia="Times New Roman" w:cs="Times New Roman"/>
          <w:color w:val="auto"/>
          <w:sz w:val="26"/>
          <w:szCs w:val="26"/>
          <w:lang w:val="pt-BR"/>
        </w:rPr>
        <w:t>bổ sung (chỉ gửi cho chính phủ nước xuất khẩu nếu thấy cần thiết); chính phủ nước xuất khẩu trả lời bản câu hỏi bổ sung</w:t>
      </w:r>
      <w:r w:rsidRPr="00992DFC">
        <w:rPr>
          <w:rFonts w:cs="Times New Roman"/>
          <w:color w:val="auto"/>
          <w:sz w:val="26"/>
          <w:szCs w:val="26"/>
          <w:shd w:val="clear" w:color="auto" w:fill="FFFFFF"/>
          <w:lang w:val="pt-BR"/>
        </w:rPr>
        <w:t>; c</w:t>
      </w:r>
      <w:r w:rsidRPr="00992DFC">
        <w:rPr>
          <w:rFonts w:eastAsia="Times New Roman" w:cs="Times New Roman"/>
          <w:color w:val="auto"/>
          <w:sz w:val="26"/>
          <w:szCs w:val="26"/>
          <w:lang w:val="pt-BR"/>
        </w:rPr>
        <w:t xml:space="preserve">ác bên (nguyên và bị) gửi bản tóm tắt lập luận vụ việc của mình đến </w:t>
      </w:r>
      <w:r w:rsidRPr="00992DFC">
        <w:rPr>
          <w:rFonts w:cs="Times New Roman"/>
          <w:color w:val="auto"/>
          <w:sz w:val="26"/>
          <w:szCs w:val="26"/>
          <w:shd w:val="clear" w:color="auto" w:fill="FFFFFF"/>
          <w:lang w:val="pt-BR"/>
        </w:rPr>
        <w:t xml:space="preserve">cơ quan điều tra; </w:t>
      </w:r>
      <w:r w:rsidRPr="00992DFC">
        <w:rPr>
          <w:rFonts w:eastAsia="Times New Roman" w:cs="Times New Roman"/>
          <w:color w:val="auto"/>
          <w:sz w:val="26"/>
          <w:szCs w:val="26"/>
          <w:lang w:val="pt-BR"/>
        </w:rPr>
        <w:t>cơ quan điều tra tiến hành phiên điều trần nhằm mục đích làm rõ tình hình thực tế và đi đến một giải pháp do hai bên cùng thoả thuận.</w:t>
      </w:r>
      <w:r w:rsidR="009B44BE" w:rsidRPr="00992DFC">
        <w:rPr>
          <w:rFonts w:eastAsia="Times New Roman" w:cs="Times New Roman"/>
          <w:color w:val="auto"/>
          <w:sz w:val="26"/>
          <w:szCs w:val="26"/>
          <w:lang w:val="pt-BR"/>
        </w:rPr>
        <w:t xml:space="preserve"> B</w:t>
      </w:r>
      <w:r w:rsidRPr="00992DFC">
        <w:rPr>
          <w:rFonts w:eastAsia="Calibri" w:cs="Times New Roman"/>
          <w:color w:val="auto"/>
          <w:sz w:val="26"/>
          <w:szCs w:val="26"/>
          <w:lang w:val="pt-BR"/>
        </w:rPr>
        <w:t>ị đơn sẽ được tạo cơ hội hợp lý để tiếp tục tham vấn, nhằm mục đích làm rõ tình hình thực tế và đi đến một giải pháp do hai bên cùng thoả thuận.</w:t>
      </w:r>
    </w:p>
    <w:p w14:paraId="73DB2EF7" w14:textId="0DD0EBE7" w:rsidR="00830EC1" w:rsidRPr="00992DFC" w:rsidRDefault="00830EC1" w:rsidP="00DB1DC3">
      <w:pPr>
        <w:spacing w:before="0" w:after="0" w:line="360" w:lineRule="auto"/>
        <w:ind w:firstLine="720"/>
        <w:rPr>
          <w:rFonts w:eastAsia="Calibri" w:cs="Times New Roman"/>
          <w:color w:val="auto"/>
          <w:spacing w:val="-4"/>
          <w:sz w:val="26"/>
          <w:szCs w:val="26"/>
          <w:lang w:val="pt-BR"/>
        </w:rPr>
      </w:pPr>
      <w:r w:rsidRPr="00992DFC">
        <w:rPr>
          <w:rFonts w:eastAsia="Calibri" w:cs="Times New Roman"/>
          <w:color w:val="auto"/>
          <w:spacing w:val="-4"/>
          <w:sz w:val="26"/>
          <w:szCs w:val="26"/>
          <w:lang w:val="pt-BR"/>
        </w:rPr>
        <w:t>Trừ trường hợp đặc biệt, thủ tục điều tra phải được kết thúc trong thời hạn một năm, và trong mọi trường hợp không quá 18 tháng, kể từ ngày bắt đầu điều tra.</w:t>
      </w:r>
    </w:p>
    <w:p w14:paraId="3AA5BDD4" w14:textId="1B03B56E" w:rsidR="00830EC1" w:rsidRPr="00992DFC" w:rsidRDefault="007D08DD" w:rsidP="00DB1DC3">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t>Bước 6:</w:t>
      </w:r>
      <w:r w:rsidR="00830EC1" w:rsidRPr="00992DFC">
        <w:rPr>
          <w:rFonts w:cs="Times New Roman"/>
          <w:i/>
          <w:color w:val="auto"/>
          <w:sz w:val="26"/>
          <w:szCs w:val="26"/>
          <w:lang w:val="pt-BR"/>
        </w:rPr>
        <w:t xml:space="preserve"> Kết luận cuối cùng về trợ cấp và thiệt hại    </w:t>
      </w:r>
    </w:p>
    <w:p w14:paraId="037050DA" w14:textId="168AC9AB"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t xml:space="preserve">Sau khi kết thúc việc điều tra cuối cùng về trợ cấp và thiệt hại cũng như tiến hành xem xét các lợi ích cộng đồng (ảnh hưởng của quyết định áp thuế nếu có, đối với các nước thành viên, nhà nhập khẩu, người tiêu dùng, các đơn vị sử dụng và các đơn vị khác), </w:t>
      </w:r>
      <w:r w:rsidRPr="00992DFC">
        <w:rPr>
          <w:rFonts w:eastAsia="Times New Roman" w:cs="Times New Roman"/>
          <w:color w:val="auto"/>
          <w:sz w:val="26"/>
          <w:szCs w:val="26"/>
          <w:lang w:val="pt-BR"/>
        </w:rPr>
        <w:t>cơ quan điều tra ban hành kết luận cuối cùng khẳng định có trợ cấp gây thiệt hại (nếu có), hoặc khẳng định không có trợ cấp.</w:t>
      </w:r>
    </w:p>
    <w:p w14:paraId="06DA5EB7" w14:textId="77777777" w:rsidR="00830EC1" w:rsidRPr="00992DFC" w:rsidRDefault="00830EC1" w:rsidP="00DB1DC3">
      <w:pPr>
        <w:spacing w:before="0" w:after="0" w:line="360" w:lineRule="auto"/>
        <w:ind w:firstLine="720"/>
        <w:rPr>
          <w:rFonts w:eastAsia="MS Song" w:cs="Times New Roman"/>
          <w:color w:val="auto"/>
          <w:sz w:val="26"/>
          <w:szCs w:val="26"/>
          <w:lang w:val="pt-BR"/>
        </w:rPr>
      </w:pPr>
      <w:r w:rsidRPr="00992DFC">
        <w:rPr>
          <w:rFonts w:eastAsia="MS Song" w:cs="Times New Roman"/>
          <w:color w:val="auto"/>
          <w:sz w:val="26"/>
          <w:szCs w:val="26"/>
          <w:lang w:val="pt-BR"/>
        </w:rPr>
        <w:t xml:space="preserve">Không quá 90 ngày sau kết luận sơ bộ (không quá 90 ngày kể từ ngày bắt đầu áp dụng biện pháp tạm thời), cơ quan điều tra phải đưa ra kết luận cuối cùng. Quyết định này dựa trên các thông tin được xác minh, các phiên họp công khai. Cơ quan điều tra công bố biên độ trợ cấp cuối cùng. </w:t>
      </w:r>
    </w:p>
    <w:p w14:paraId="28C85336" w14:textId="5DA41F79" w:rsidR="00830EC1" w:rsidRPr="00992DFC" w:rsidRDefault="00830EC1" w:rsidP="00DB1DC3">
      <w:pPr>
        <w:spacing w:before="0" w:after="0" w:line="360" w:lineRule="auto"/>
        <w:ind w:firstLine="720"/>
        <w:rPr>
          <w:rFonts w:cs="Times New Roman"/>
          <w:color w:val="auto"/>
          <w:spacing w:val="-4"/>
          <w:sz w:val="26"/>
          <w:szCs w:val="26"/>
          <w:lang w:val="pt-BR"/>
        </w:rPr>
      </w:pPr>
      <w:r w:rsidRPr="00992DFC">
        <w:rPr>
          <w:rFonts w:cs="Times New Roman"/>
          <w:color w:val="auto"/>
          <w:spacing w:val="-4"/>
          <w:sz w:val="26"/>
          <w:szCs w:val="26"/>
          <w:lang w:val="pt-BR"/>
        </w:rPr>
        <w:t xml:space="preserve">Cơ quan điều tra ban hành kết luận cuối cùng và </w:t>
      </w:r>
      <w:r w:rsidR="005A513B" w:rsidRPr="00992DFC">
        <w:rPr>
          <w:rFonts w:cs="Times New Roman"/>
          <w:color w:val="auto"/>
          <w:spacing w:val="-4"/>
          <w:sz w:val="26"/>
          <w:szCs w:val="26"/>
          <w:lang w:val="pt-BR"/>
        </w:rPr>
        <w:t xml:space="preserve">công bố </w:t>
      </w:r>
      <w:r w:rsidRPr="00992DFC">
        <w:rPr>
          <w:rFonts w:cs="Times New Roman"/>
          <w:color w:val="auto"/>
          <w:spacing w:val="-4"/>
          <w:sz w:val="26"/>
          <w:szCs w:val="26"/>
          <w:lang w:val="pt-BR"/>
        </w:rPr>
        <w:t xml:space="preserve">áp dụng mức thuế </w:t>
      </w:r>
      <w:r w:rsidR="008F1C1E" w:rsidRPr="00992DFC">
        <w:rPr>
          <w:rFonts w:cs="Times New Roman"/>
          <w:color w:val="auto"/>
          <w:spacing w:val="-4"/>
          <w:sz w:val="26"/>
          <w:szCs w:val="26"/>
          <w:lang w:val="pt-BR"/>
        </w:rPr>
        <w:t xml:space="preserve">CTC </w:t>
      </w:r>
      <w:r w:rsidRPr="00992DFC">
        <w:rPr>
          <w:rFonts w:cs="Times New Roman"/>
          <w:color w:val="auto"/>
          <w:spacing w:val="-4"/>
          <w:sz w:val="26"/>
          <w:szCs w:val="26"/>
          <w:lang w:val="pt-BR"/>
        </w:rPr>
        <w:t>chính thức đối với hàng hoá nhập khẩu</w:t>
      </w:r>
      <w:r w:rsidR="005A513B" w:rsidRPr="00992DFC">
        <w:rPr>
          <w:rFonts w:cs="Times New Roman"/>
          <w:color w:val="auto"/>
          <w:spacing w:val="-4"/>
          <w:sz w:val="26"/>
          <w:szCs w:val="26"/>
          <w:lang w:val="pt-BR"/>
        </w:rPr>
        <w:t xml:space="preserve"> với biên độ quy định</w:t>
      </w:r>
      <w:r w:rsidRPr="00992DFC">
        <w:rPr>
          <w:rFonts w:cs="Times New Roman"/>
          <w:color w:val="auto"/>
          <w:spacing w:val="-4"/>
          <w:sz w:val="26"/>
          <w:szCs w:val="26"/>
          <w:lang w:val="pt-BR"/>
        </w:rPr>
        <w:t xml:space="preserve">. </w:t>
      </w:r>
    </w:p>
    <w:p w14:paraId="282D09C6" w14:textId="76A7CCD8"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Các bên có thể gửi bình luận đối với kết luận cuối cùng</w:t>
      </w:r>
      <w:r w:rsidR="008E3108" w:rsidRPr="00992DFC">
        <w:rPr>
          <w:rFonts w:cs="Times New Roman"/>
          <w:color w:val="auto"/>
          <w:sz w:val="26"/>
          <w:szCs w:val="26"/>
          <w:lang w:val="pt-BR"/>
        </w:rPr>
        <w:t>, và</w:t>
      </w:r>
      <w:r w:rsidRPr="00992DFC">
        <w:rPr>
          <w:rFonts w:cs="Times New Roman"/>
          <w:color w:val="auto"/>
          <w:sz w:val="26"/>
          <w:szCs w:val="26"/>
          <w:lang w:val="pt-BR"/>
        </w:rPr>
        <w:t xml:space="preserve"> có thể khiếu nại kết luận này lên tòa án của nước nhập khẩu/cơ quan giải quyết tranh chấp tại WTO trong trường hợp vi phạm quy định. </w:t>
      </w:r>
    </w:p>
    <w:p w14:paraId="62DCC286" w14:textId="3A93B734" w:rsidR="00830EC1" w:rsidRPr="00992DFC" w:rsidRDefault="007D08DD" w:rsidP="00DB1DC3">
      <w:pPr>
        <w:spacing w:before="0" w:after="0" w:line="360" w:lineRule="auto"/>
        <w:ind w:firstLine="720"/>
        <w:rPr>
          <w:rFonts w:cs="Times New Roman"/>
          <w:color w:val="auto"/>
          <w:sz w:val="26"/>
          <w:szCs w:val="26"/>
          <w:lang w:val="pt-BR"/>
        </w:rPr>
      </w:pPr>
      <w:r w:rsidRPr="00992DFC">
        <w:rPr>
          <w:rFonts w:cs="Times New Roman"/>
          <w:i/>
          <w:color w:val="auto"/>
          <w:sz w:val="26"/>
          <w:szCs w:val="26"/>
          <w:lang w:val="pt-BR"/>
        </w:rPr>
        <w:t>Bước 7:</w:t>
      </w:r>
      <w:r w:rsidR="00830EC1" w:rsidRPr="00992DFC">
        <w:rPr>
          <w:rFonts w:cs="Times New Roman"/>
          <w:i/>
          <w:color w:val="auto"/>
          <w:sz w:val="26"/>
          <w:szCs w:val="26"/>
          <w:lang w:val="pt-BR"/>
        </w:rPr>
        <w:t xml:space="preserve"> Áp dụng biện pháp chống trợ cấp </w:t>
      </w:r>
    </w:p>
    <w:p w14:paraId="4A1F8777" w14:textId="7FF1EA86"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cs="Times New Roman"/>
          <w:color w:val="auto"/>
          <w:spacing w:val="-2"/>
          <w:sz w:val="26"/>
          <w:szCs w:val="26"/>
          <w:lang w:val="pt-BR"/>
        </w:rPr>
        <w:t xml:space="preserve">Quyết định áp dụng biện pháp CTC nếu kết luận cuối cùng khẳng định có  trợ cấp gây thiệt hại. </w:t>
      </w:r>
      <w:r w:rsidRPr="00992DFC">
        <w:rPr>
          <w:rFonts w:eastAsia="Calibri" w:cs="Times New Roman"/>
          <w:color w:val="auto"/>
          <w:sz w:val="26"/>
          <w:szCs w:val="26"/>
          <w:lang w:val="pt-BR"/>
        </w:rPr>
        <w:t xml:space="preserve">Nếu như biện pháp tạm thời là biện pháp duy nhất được áp dụng khi có kết luận sơ bộ trong vụ điều tra CTC và chỉ kéo dài trong một khoảng thời gian nhất </w:t>
      </w:r>
      <w:r w:rsidRPr="00992DFC">
        <w:rPr>
          <w:rFonts w:eastAsia="Calibri" w:cs="Times New Roman"/>
          <w:color w:val="auto"/>
          <w:sz w:val="26"/>
          <w:szCs w:val="26"/>
          <w:lang w:val="pt-BR"/>
        </w:rPr>
        <w:lastRenderedPageBreak/>
        <w:t>định (chấm dứt trước khi áp dụng biện pháp chính thức) thì cam kết tự nguyện dừng trợ cấp và thuế CTC là hai biện pháp CTC chính thức và mang tính lựa chọn (nếu đã có cam kết về giá thì không áp thuế và ngược lại).</w:t>
      </w:r>
    </w:p>
    <w:p w14:paraId="369CB294" w14:textId="77777777" w:rsidR="00830EC1" w:rsidRPr="00992DFC" w:rsidRDefault="00830EC1" w:rsidP="00DB1DC3">
      <w:pPr>
        <w:spacing w:before="0" w:after="0" w:line="360" w:lineRule="auto"/>
        <w:ind w:firstLine="720"/>
        <w:rPr>
          <w:rFonts w:eastAsia="Calibri" w:cs="Times New Roman"/>
          <w:color w:val="auto"/>
          <w:spacing w:val="-2"/>
          <w:sz w:val="26"/>
          <w:szCs w:val="26"/>
          <w:lang w:val="pt-BR"/>
        </w:rPr>
      </w:pPr>
      <w:r w:rsidRPr="00992DFC">
        <w:rPr>
          <w:rFonts w:eastAsia="Times New Roman" w:cs="Times New Roman"/>
          <w:color w:val="auto"/>
          <w:sz w:val="26"/>
          <w:szCs w:val="26"/>
          <w:lang w:val="pt-BR"/>
        </w:rPr>
        <w:t xml:space="preserve">Quyết định áp thuế CTC đối với sản phẩm bị điều tra CTC, đưa ra mức thuế CTC đối với từng bị đơn và các doanh nghiệp khác của ngành hàng. </w:t>
      </w:r>
      <w:r w:rsidRPr="00992DFC">
        <w:rPr>
          <w:rFonts w:cs="Times New Roman"/>
          <w:color w:val="auto"/>
          <w:spacing w:val="-2"/>
          <w:sz w:val="26"/>
          <w:szCs w:val="26"/>
          <w:lang w:val="pt-BR"/>
        </w:rPr>
        <w:t>Thuế CTC là</w:t>
      </w:r>
      <w:r w:rsidRPr="00992DFC">
        <w:rPr>
          <w:rFonts w:eastAsia="Calibri" w:cs="Times New Roman"/>
          <w:color w:val="auto"/>
          <w:spacing w:val="-2"/>
          <w:sz w:val="26"/>
          <w:szCs w:val="26"/>
          <w:lang w:val="pt-BR"/>
        </w:rPr>
        <w:t xml:space="preserve"> thuế bổ sung (bên cạnh thuế nhập khẩu) đánh vào hàng nhập khẩu liên quan; được áp dụng sau khi có kết luận cuối cùng khẳng định có trợ cấp gây thiệt hại; chỉ áp dụng khi có kết luận cuối cùng khẳng định có việc trợ cấp gây thiệt hại và việc áp thuế phù hợp với lợi ích của cộng đồng và doanh nghiệp.</w:t>
      </w:r>
    </w:p>
    <w:p w14:paraId="347BA325" w14:textId="5310D1F5"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t xml:space="preserve">Không phải mọi trợ cấp (ở tất cả các mức độ) đều bị trừng phạt bằng thuế CTC. Thuế CTC chỉ được sử dụng để đáp trả và khắc phục thiệt hại do hành vi trợ cấp ở mức đáng kể, được xác định là từ 1% giá trị xuất khẩu của sản phẩm được trợ cấp trở lên đối với trường hợp nước xuất khẩu là nước phát triển (2 </w:t>
      </w:r>
      <w:r w:rsidR="00F65011" w:rsidRPr="00992DFC">
        <w:rPr>
          <w:rFonts w:eastAsia="Calibri" w:cs="Times New Roman"/>
          <w:color w:val="auto"/>
          <w:sz w:val="26"/>
          <w:szCs w:val="26"/>
          <w:lang w:val="pt-BR"/>
        </w:rPr>
        <w:t>–</w:t>
      </w:r>
      <w:r w:rsidRPr="00992DFC">
        <w:rPr>
          <w:rFonts w:eastAsia="Calibri" w:cs="Times New Roman"/>
          <w:color w:val="auto"/>
          <w:sz w:val="26"/>
          <w:szCs w:val="26"/>
          <w:lang w:val="pt-BR"/>
        </w:rPr>
        <w:t xml:space="preserve"> 3% nếu nước xuất khẩu là nước đang hoặc kém phát triển). Biên độ trợ cấp dưới 1% được gọi là biên độ trợ cấp không đáng kể.</w:t>
      </w:r>
    </w:p>
    <w:p w14:paraId="062E91F2" w14:textId="77777777"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t>Mức độ áp thuế CTC tuỳ theo biên độ trợ cấp hoặc biên độ thiệt hại, tùy thuộc vào biên độ nào thấp hơn.</w:t>
      </w:r>
    </w:p>
    <w:p w14:paraId="43A199AD" w14:textId="7EC34A60"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t xml:space="preserve">Thời gian áp dụng thuế CTC chính thức: Thuế CTC chính thức sẽ hết hiệu lực toàn bộ sau 5 năm kể từ ngày áp </w:t>
      </w:r>
      <w:r w:rsidR="00B0426D">
        <w:rPr>
          <w:rFonts w:eastAsia="Calibri" w:cs="Times New Roman"/>
          <w:color w:val="auto"/>
          <w:sz w:val="26"/>
          <w:szCs w:val="26"/>
          <w:lang w:val="pt-BR"/>
        </w:rPr>
        <w:t>dụng</w:t>
      </w:r>
      <w:r w:rsidRPr="00992DFC">
        <w:rPr>
          <w:rFonts w:eastAsia="Calibri" w:cs="Times New Roman"/>
          <w:color w:val="auto"/>
          <w:sz w:val="26"/>
          <w:szCs w:val="26"/>
          <w:lang w:val="pt-BR"/>
        </w:rPr>
        <w:t xml:space="preserve"> hoặc 5 năm kể từ ngày tiến hành rà soát lại tổng thể (rà soát đối với cả trợ cấp và thiệt hại) trừ khi kết luận rà soát cho thấy việc chấm dứt hiệu lực của thuế này sẽ dẫn đến sự tiếp diễn hoặc tái diễn hiện tượng trợ cấp và thiệt hại; thuế CTC có thể hết hiệu lực (toàn bộ hoặc đối với một số đối tượng cụ thể) căn cứ vào kết luận rà soát lại do cơ quan có thẩm quyền tiến hành trên cơ sở yêu cầu của các chủ thể nhất định.</w:t>
      </w:r>
    </w:p>
    <w:p w14:paraId="2991547F" w14:textId="7882C301" w:rsidR="00830EC1" w:rsidRPr="00992DFC" w:rsidRDefault="007D08DD" w:rsidP="00DB1DC3">
      <w:pPr>
        <w:spacing w:before="0" w:after="0" w:line="360" w:lineRule="auto"/>
        <w:ind w:firstLine="720"/>
        <w:rPr>
          <w:rFonts w:cs="Times New Roman"/>
          <w:bCs/>
          <w:i/>
          <w:iCs/>
          <w:color w:val="auto"/>
          <w:sz w:val="26"/>
          <w:szCs w:val="26"/>
          <w:lang w:val="pt-BR"/>
        </w:rPr>
      </w:pPr>
      <w:r w:rsidRPr="00992DFC">
        <w:rPr>
          <w:rFonts w:cs="Times New Roman"/>
          <w:bCs/>
          <w:i/>
          <w:iCs/>
          <w:color w:val="auto"/>
          <w:sz w:val="26"/>
          <w:szCs w:val="26"/>
          <w:lang w:val="pt-BR"/>
        </w:rPr>
        <w:t>Bước 8:</w:t>
      </w:r>
      <w:r w:rsidR="00830EC1" w:rsidRPr="00992DFC">
        <w:rPr>
          <w:rFonts w:cs="Times New Roman"/>
          <w:bCs/>
          <w:i/>
          <w:iCs/>
          <w:color w:val="auto"/>
          <w:sz w:val="26"/>
          <w:szCs w:val="26"/>
          <w:lang w:val="pt-BR"/>
        </w:rPr>
        <w:t xml:space="preserve"> Rà soát giữa kỳ/Rà soát lại biện pháp chống trợ cấp </w:t>
      </w:r>
    </w:p>
    <w:p w14:paraId="47634D06" w14:textId="77777777" w:rsidR="00830EC1" w:rsidRPr="00992DFC" w:rsidRDefault="00830EC1" w:rsidP="00DB1DC3">
      <w:pPr>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t>Hàng năm, cơ quan điều tra có thể sẽ điều tra lại biên độ trợ cấp thực tế của từng nhà xuất khẩu và điều chỉnh mức thuế.</w:t>
      </w:r>
    </w:p>
    <w:p w14:paraId="478EC48F" w14:textId="77777777" w:rsidR="00830EC1" w:rsidRPr="00992DFC" w:rsidRDefault="00830EC1" w:rsidP="00DB1DC3">
      <w:pPr>
        <w:spacing w:before="0" w:after="0" w:line="360" w:lineRule="auto"/>
        <w:ind w:firstLine="720"/>
        <w:rPr>
          <w:rFonts w:eastAsia="Times New Roman" w:cs="Times New Roman"/>
          <w:color w:val="auto"/>
          <w:sz w:val="26"/>
          <w:szCs w:val="26"/>
          <w:lang w:val="pt-BR"/>
        </w:rPr>
      </w:pPr>
      <w:r w:rsidRPr="00992DFC">
        <w:rPr>
          <w:rFonts w:eastAsia="Times New Roman" w:cs="Times New Roman"/>
          <w:color w:val="auto"/>
          <w:sz w:val="26"/>
          <w:szCs w:val="26"/>
          <w:lang w:val="pt-BR"/>
        </w:rPr>
        <w:t>Cơ quan điều tra ra quyết định rà soát lần thứ nhất/lần thứ hai/lần thứ ba/lần thứ tư biện pháp CTC đối với sản phẩm bị điều tra, sau khi đánh giá, phân tích thông tin do các bên cung cấp, ban hành quyết định điều chỉnh mức thuế CTC.</w:t>
      </w:r>
    </w:p>
    <w:p w14:paraId="4B177292" w14:textId="2E12D058" w:rsidR="00830EC1" w:rsidRPr="00992DFC" w:rsidRDefault="007D08DD" w:rsidP="00DB1DC3">
      <w:pPr>
        <w:spacing w:before="0" w:after="0" w:line="360" w:lineRule="auto"/>
        <w:ind w:firstLine="720"/>
        <w:rPr>
          <w:rFonts w:cs="Times New Roman"/>
          <w:bCs/>
          <w:i/>
          <w:iCs/>
          <w:color w:val="auto"/>
          <w:sz w:val="26"/>
          <w:szCs w:val="26"/>
          <w:lang w:val="pt-BR"/>
        </w:rPr>
      </w:pPr>
      <w:r w:rsidRPr="00992DFC">
        <w:rPr>
          <w:rFonts w:cs="Times New Roman"/>
          <w:bCs/>
          <w:i/>
          <w:iCs/>
          <w:color w:val="auto"/>
          <w:sz w:val="26"/>
          <w:szCs w:val="26"/>
          <w:lang w:val="pt-BR"/>
        </w:rPr>
        <w:t>Bước 9:</w:t>
      </w:r>
      <w:r w:rsidR="00830EC1" w:rsidRPr="00992DFC">
        <w:rPr>
          <w:rFonts w:cs="Times New Roman"/>
          <w:bCs/>
          <w:i/>
          <w:iCs/>
          <w:color w:val="auto"/>
          <w:sz w:val="26"/>
          <w:szCs w:val="26"/>
          <w:lang w:val="pt-BR"/>
        </w:rPr>
        <w:t xml:space="preserve"> Rà soát cuối kỳ/Rà soát hoàng hôn</w:t>
      </w:r>
    </w:p>
    <w:p w14:paraId="5D9335F6" w14:textId="05204E29" w:rsidR="00830EC1" w:rsidRPr="00992DFC" w:rsidRDefault="00930A24" w:rsidP="00DB1DC3">
      <w:pPr>
        <w:spacing w:before="0" w:after="0" w:line="360" w:lineRule="auto"/>
        <w:ind w:firstLine="720"/>
        <w:rPr>
          <w:rFonts w:eastAsia="MS Song" w:cs="Times New Roman"/>
          <w:color w:val="auto"/>
          <w:sz w:val="26"/>
          <w:szCs w:val="26"/>
          <w:lang w:val="pt-BR"/>
        </w:rPr>
      </w:pPr>
      <w:r w:rsidRPr="00992DFC">
        <w:rPr>
          <w:rFonts w:eastAsia="MS Song" w:cs="Times New Roman"/>
          <w:color w:val="auto"/>
          <w:sz w:val="26"/>
          <w:szCs w:val="26"/>
          <w:lang w:val="pt-BR"/>
        </w:rPr>
        <w:lastRenderedPageBreak/>
        <w:t>0</w:t>
      </w:r>
      <w:r w:rsidR="00830EC1" w:rsidRPr="00992DFC">
        <w:rPr>
          <w:rFonts w:eastAsia="MS Song" w:cs="Times New Roman"/>
          <w:color w:val="auto"/>
          <w:sz w:val="26"/>
          <w:szCs w:val="26"/>
          <w:lang w:val="pt-BR"/>
        </w:rPr>
        <w:t xml:space="preserve">5 năm kể từ ngày có quyết định áp thuế CTC chính thức, cơ quan điều tra sẽ tiến hành điều tra lại để xem xét chấm dứt việc áp thuế, hay tiếp tục áp thuế thêm </w:t>
      </w:r>
      <w:r w:rsidRPr="00992DFC">
        <w:rPr>
          <w:rFonts w:eastAsia="MS Song" w:cs="Times New Roman"/>
          <w:color w:val="auto"/>
          <w:sz w:val="26"/>
          <w:szCs w:val="26"/>
          <w:lang w:val="pt-BR"/>
        </w:rPr>
        <w:t>0</w:t>
      </w:r>
      <w:r w:rsidR="00830EC1" w:rsidRPr="00992DFC">
        <w:rPr>
          <w:rFonts w:eastAsia="MS Song" w:cs="Times New Roman"/>
          <w:color w:val="auto"/>
          <w:sz w:val="26"/>
          <w:szCs w:val="26"/>
          <w:lang w:val="pt-BR"/>
        </w:rPr>
        <w:t>5 năm nữa.</w:t>
      </w:r>
    </w:p>
    <w:p w14:paraId="74593103" w14:textId="30E79FE6" w:rsidR="00830EC1" w:rsidRPr="00992DFC" w:rsidRDefault="00830EC1" w:rsidP="00DB1DC3">
      <w:pPr>
        <w:spacing w:before="0" w:after="0" w:line="360" w:lineRule="auto"/>
        <w:ind w:firstLine="720"/>
        <w:rPr>
          <w:rFonts w:cs="Times New Roman"/>
          <w:color w:val="auto"/>
          <w:spacing w:val="-4"/>
          <w:sz w:val="26"/>
          <w:szCs w:val="26"/>
          <w:lang w:val="pt-BR"/>
        </w:rPr>
      </w:pPr>
      <w:r w:rsidRPr="00992DFC">
        <w:rPr>
          <w:rFonts w:eastAsia="Times New Roman" w:cs="Times New Roman"/>
          <w:color w:val="auto"/>
          <w:spacing w:val="4"/>
          <w:sz w:val="26"/>
          <w:szCs w:val="26"/>
          <w:lang w:val="pt-BR"/>
        </w:rPr>
        <w:t>Cơ quan điều tra ra quyết định rà soát cuối kỳ/quyết định rà soát hoàng hôn biện pháp CTC đối với sản phẩm bị điều tra, sau khi đánh giá, phân tích thông tin do các bên cung cấp, ban hành quyết định chấm dứt, hay điều chỉnh mức thuế CTC.</w:t>
      </w:r>
    </w:p>
    <w:p w14:paraId="0E9ABA17" w14:textId="50CE2EF9" w:rsidR="00DE6F6C" w:rsidRPr="00992DFC" w:rsidRDefault="00701065" w:rsidP="00DB1DC3">
      <w:pPr>
        <w:spacing w:before="0" w:after="0" w:line="360" w:lineRule="auto"/>
        <w:ind w:firstLine="720"/>
        <w:rPr>
          <w:rFonts w:cs="Times New Roman"/>
          <w:color w:val="auto"/>
          <w:sz w:val="26"/>
          <w:szCs w:val="26"/>
          <w:lang w:val="pt-BR"/>
        </w:rPr>
      </w:pPr>
      <w:r w:rsidRPr="00992DFC">
        <w:rPr>
          <w:rFonts w:cs="Times New Roman"/>
          <w:bCs/>
          <w:i/>
          <w:iCs/>
          <w:color w:val="auto"/>
          <w:sz w:val="26"/>
          <w:szCs w:val="26"/>
          <w:lang w:val="pt-BR"/>
        </w:rPr>
        <w:t>2.</w:t>
      </w:r>
      <w:r w:rsidR="00930A24" w:rsidRPr="00992DFC">
        <w:rPr>
          <w:rFonts w:cs="Times New Roman"/>
          <w:bCs/>
          <w:i/>
          <w:iCs/>
          <w:color w:val="auto"/>
          <w:sz w:val="26"/>
          <w:szCs w:val="26"/>
          <w:lang w:val="pt-BR"/>
        </w:rPr>
        <w:t>1</w:t>
      </w:r>
      <w:r w:rsidRPr="00992DFC">
        <w:rPr>
          <w:rFonts w:cs="Times New Roman"/>
          <w:bCs/>
          <w:i/>
          <w:iCs/>
          <w:color w:val="auto"/>
          <w:sz w:val="26"/>
          <w:szCs w:val="26"/>
          <w:lang w:val="pt-BR"/>
        </w:rPr>
        <w:t>.3.2</w:t>
      </w:r>
      <w:r w:rsidR="0000244E" w:rsidRPr="00992DFC">
        <w:rPr>
          <w:rFonts w:cs="Times New Roman"/>
          <w:bCs/>
          <w:i/>
          <w:iCs/>
          <w:color w:val="auto"/>
          <w:sz w:val="26"/>
          <w:szCs w:val="26"/>
          <w:lang w:val="pt-BR"/>
        </w:rPr>
        <w:t xml:space="preserve">. </w:t>
      </w:r>
      <w:r w:rsidR="00D87AA0" w:rsidRPr="00992DFC">
        <w:rPr>
          <w:rFonts w:cs="Times New Roman"/>
          <w:bCs/>
          <w:i/>
          <w:iCs/>
          <w:color w:val="auto"/>
          <w:sz w:val="26"/>
          <w:szCs w:val="26"/>
          <w:lang w:val="pt-BR"/>
        </w:rPr>
        <w:t>N</w:t>
      </w:r>
      <w:r w:rsidR="00F30448" w:rsidRPr="00992DFC">
        <w:rPr>
          <w:rFonts w:cs="Times New Roman"/>
          <w:bCs/>
          <w:i/>
          <w:iCs/>
          <w:color w:val="auto"/>
          <w:sz w:val="26"/>
          <w:szCs w:val="26"/>
          <w:lang w:val="pt-BR"/>
        </w:rPr>
        <w:t xml:space="preserve">ội dung </w:t>
      </w:r>
      <w:r w:rsidR="00830EC1" w:rsidRPr="00992DFC">
        <w:rPr>
          <w:rFonts w:cs="Times New Roman"/>
          <w:bCs/>
          <w:i/>
          <w:iCs/>
          <w:color w:val="auto"/>
          <w:sz w:val="26"/>
          <w:szCs w:val="26"/>
          <w:lang w:val="pt-BR"/>
        </w:rPr>
        <w:t>ứng phó biện pháp chống trợ cấp</w:t>
      </w:r>
      <w:r w:rsidR="00F30448" w:rsidRPr="00992DFC">
        <w:rPr>
          <w:rFonts w:cs="Times New Roman"/>
          <w:bCs/>
          <w:i/>
          <w:iCs/>
          <w:color w:val="auto"/>
          <w:sz w:val="26"/>
          <w:szCs w:val="26"/>
          <w:lang w:val="pt-BR"/>
        </w:rPr>
        <w:t xml:space="preserve"> đối với hàng hóa xuất khẩu của nước xuất khẩu </w:t>
      </w:r>
    </w:p>
    <w:p w14:paraId="5E567CF5" w14:textId="2F7272D7" w:rsidR="00F9351C" w:rsidRPr="00DD5458" w:rsidRDefault="00F9351C" w:rsidP="00DB1DC3">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t xml:space="preserve">a. Ứng phó chủ động </w:t>
      </w:r>
      <w:r w:rsidR="0070047F" w:rsidRPr="00992DFC">
        <w:rPr>
          <w:rFonts w:cs="Times New Roman"/>
          <w:i/>
          <w:color w:val="auto"/>
          <w:sz w:val="26"/>
          <w:szCs w:val="26"/>
          <w:lang w:val="pt-BR"/>
        </w:rPr>
        <w:t>biện pháp chống trợ cấp</w:t>
      </w:r>
      <w:r w:rsidR="00D87AA0" w:rsidRPr="00DD5458">
        <w:rPr>
          <w:rFonts w:cs="Times New Roman"/>
          <w:i/>
          <w:color w:val="auto"/>
          <w:sz w:val="26"/>
          <w:szCs w:val="26"/>
          <w:lang w:val="pt-BR"/>
        </w:rPr>
        <w:t xml:space="preserve"> đối với hàng hóa xuất khẩu</w:t>
      </w:r>
      <w:r w:rsidR="0070047F" w:rsidRPr="00DD5458">
        <w:rPr>
          <w:rFonts w:cs="Times New Roman"/>
          <w:i/>
          <w:color w:val="auto"/>
          <w:sz w:val="26"/>
          <w:szCs w:val="26"/>
          <w:lang w:val="pt-BR"/>
        </w:rPr>
        <w:t xml:space="preserve"> </w:t>
      </w:r>
    </w:p>
    <w:p w14:paraId="59776349" w14:textId="7AD8B8B9" w:rsidR="00F9351C" w:rsidRPr="00DD5458" w:rsidRDefault="00930A24" w:rsidP="00DB1DC3">
      <w:pPr>
        <w:spacing w:before="0" w:after="0" w:line="360" w:lineRule="auto"/>
        <w:ind w:firstLine="720"/>
        <w:rPr>
          <w:rFonts w:cs="Times New Roman"/>
          <w:color w:val="auto"/>
          <w:sz w:val="26"/>
          <w:szCs w:val="26"/>
          <w:lang w:val="pt-BR"/>
        </w:rPr>
      </w:pPr>
      <w:r w:rsidRPr="00DD5458">
        <w:rPr>
          <w:rFonts w:cs="Times New Roman"/>
          <w:color w:val="auto"/>
          <w:sz w:val="26"/>
          <w:szCs w:val="26"/>
          <w:lang w:val="pt-BR"/>
        </w:rPr>
        <w:t>Nội dung này yêu cầu các c</w:t>
      </w:r>
      <w:r w:rsidR="000D74D4" w:rsidRPr="00DD5458">
        <w:rPr>
          <w:rFonts w:cs="Times New Roman"/>
          <w:color w:val="auto"/>
          <w:sz w:val="26"/>
          <w:szCs w:val="26"/>
          <w:lang w:val="pt-BR"/>
        </w:rPr>
        <w:t xml:space="preserve">ơ quan có thẩm quyền của nước xuất khẩu </w:t>
      </w:r>
      <w:r w:rsidR="0070047F" w:rsidRPr="00DD5458">
        <w:rPr>
          <w:rFonts w:cs="Times New Roman"/>
          <w:color w:val="auto"/>
          <w:sz w:val="26"/>
          <w:szCs w:val="26"/>
          <w:lang w:val="pt-BR"/>
        </w:rPr>
        <w:t xml:space="preserve">thường xuyên </w:t>
      </w:r>
      <w:r w:rsidR="000D74D4" w:rsidRPr="00DD5458">
        <w:rPr>
          <w:rFonts w:cs="Times New Roman"/>
          <w:color w:val="auto"/>
          <w:sz w:val="26"/>
          <w:szCs w:val="26"/>
          <w:lang w:val="pt-BR"/>
        </w:rPr>
        <w:t>đ</w:t>
      </w:r>
      <w:r w:rsidR="00F9351C" w:rsidRPr="00992DFC">
        <w:rPr>
          <w:rFonts w:cs="Times New Roman"/>
          <w:color w:val="auto"/>
          <w:sz w:val="26"/>
          <w:szCs w:val="26"/>
          <w:lang w:val="vi"/>
        </w:rPr>
        <w:t>ưa ra cảnh báo về nguy cơ một số thị trường xuất khẩu điều tra áp dụng biện pháp CTC đối với một số mặt hàng xuất khẩu</w:t>
      </w:r>
      <w:r w:rsidR="0070047F" w:rsidRPr="00DD5458">
        <w:rPr>
          <w:rFonts w:cs="Times New Roman"/>
          <w:color w:val="auto"/>
          <w:sz w:val="26"/>
          <w:szCs w:val="26"/>
          <w:lang w:val="pt-BR"/>
        </w:rPr>
        <w:t xml:space="preserve"> (gia tăng mạnh về kim ngạch, chiếm tỷ trọng lớn trong tổng kim ngạch nhập khẩu của quốc gia nhập khẩu…)</w:t>
      </w:r>
      <w:r w:rsidR="00F9351C" w:rsidRPr="00992DFC">
        <w:rPr>
          <w:rFonts w:cs="Times New Roman"/>
          <w:color w:val="auto"/>
          <w:sz w:val="26"/>
          <w:szCs w:val="26"/>
          <w:lang w:val="vi"/>
        </w:rPr>
        <w:t>, đồng thời khuyến nghị doanh nghiệp</w:t>
      </w:r>
      <w:r w:rsidR="00C97511" w:rsidRPr="00DD5458">
        <w:rPr>
          <w:rFonts w:cs="Times New Roman"/>
          <w:color w:val="auto"/>
          <w:sz w:val="26"/>
          <w:szCs w:val="26"/>
          <w:lang w:val="pt-BR"/>
        </w:rPr>
        <w:t xml:space="preserve">, </w:t>
      </w:r>
      <w:r w:rsidR="00C97511" w:rsidRPr="00992DFC">
        <w:rPr>
          <w:rFonts w:cs="Times New Roman"/>
          <w:color w:val="auto"/>
          <w:sz w:val="26"/>
          <w:szCs w:val="26"/>
          <w:lang w:val="vi"/>
        </w:rPr>
        <w:t>hiệp hội ngành hàng</w:t>
      </w:r>
      <w:r w:rsidR="00F9351C" w:rsidRPr="00992DFC">
        <w:rPr>
          <w:rFonts w:cs="Times New Roman"/>
          <w:color w:val="auto"/>
          <w:sz w:val="26"/>
          <w:szCs w:val="26"/>
          <w:lang w:val="vi"/>
        </w:rPr>
        <w:t xml:space="preserve"> liên quan rà soát lại việc xuất khẩu các mặt hàng này, chuẩn bị ứng phó trong trường hợp các thị trường xuất khẩu tiến hành điều tra vụ việc CTC.</w:t>
      </w:r>
    </w:p>
    <w:p w14:paraId="67337D7A" w14:textId="25095052" w:rsidR="00930A24" w:rsidRPr="00DD5458" w:rsidRDefault="00930A24" w:rsidP="00DB1DC3">
      <w:pPr>
        <w:spacing w:before="0" w:after="0" w:line="360" w:lineRule="auto"/>
        <w:ind w:firstLine="720"/>
        <w:rPr>
          <w:rFonts w:cs="Times New Roman"/>
          <w:color w:val="auto"/>
          <w:sz w:val="26"/>
          <w:szCs w:val="26"/>
          <w:lang w:val="pt-BR"/>
        </w:rPr>
      </w:pPr>
      <w:r w:rsidRPr="00DD5458">
        <w:rPr>
          <w:rFonts w:cs="Times New Roman"/>
          <w:color w:val="auto"/>
          <w:sz w:val="26"/>
          <w:szCs w:val="26"/>
          <w:lang w:val="pt-BR"/>
        </w:rPr>
        <w:t xml:space="preserve">Việc </w:t>
      </w:r>
      <w:r w:rsidR="00CD0D29" w:rsidRPr="00DD5458">
        <w:rPr>
          <w:rFonts w:cs="Times New Roman"/>
          <w:color w:val="auto"/>
          <w:sz w:val="26"/>
          <w:szCs w:val="26"/>
          <w:lang w:val="pt-BR"/>
        </w:rPr>
        <w:t>các cơ quan</w:t>
      </w:r>
      <w:r w:rsidR="00B0426D">
        <w:rPr>
          <w:rFonts w:cs="Times New Roman"/>
          <w:color w:val="auto"/>
          <w:sz w:val="26"/>
          <w:szCs w:val="26"/>
          <w:lang w:val="vi-VN"/>
        </w:rPr>
        <w:t xml:space="preserve"> có thẩm</w:t>
      </w:r>
      <w:r w:rsidR="00CD0D29" w:rsidRPr="00DD5458">
        <w:rPr>
          <w:rFonts w:cs="Times New Roman"/>
          <w:color w:val="auto"/>
          <w:sz w:val="26"/>
          <w:szCs w:val="26"/>
          <w:lang w:val="pt-BR"/>
        </w:rPr>
        <w:t xml:space="preserve"> quyền đưa ra cảnh báo về nguy cơ về một cuộc điều tra CTC của nước nhập khẩu đối với những hàng hóa nhất định sẽ giúp cho các doanh nghiệp chủ động trong sản xuất kinh doanh và sẵn sang trong việc phục vụ điều tra CTC của cơ quan chức năng của nước nhập khẩu. </w:t>
      </w:r>
    </w:p>
    <w:p w14:paraId="42B14CFE" w14:textId="539255A5" w:rsidR="00F9351C" w:rsidRPr="00992DFC" w:rsidRDefault="0070047F" w:rsidP="00DB1DC3">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t>b. Ứng phó bị động biện pháp chống trợ cấp</w:t>
      </w:r>
      <w:r w:rsidR="00D87AA0" w:rsidRPr="00992DFC">
        <w:rPr>
          <w:rFonts w:cs="Times New Roman"/>
          <w:i/>
          <w:color w:val="auto"/>
          <w:sz w:val="26"/>
          <w:szCs w:val="26"/>
          <w:lang w:val="pt-BR"/>
        </w:rPr>
        <w:t xml:space="preserve"> đối với hàng hóa xuất khẩu</w:t>
      </w:r>
      <w:r w:rsidRPr="00992DFC">
        <w:rPr>
          <w:rFonts w:cs="Times New Roman"/>
          <w:i/>
          <w:color w:val="auto"/>
          <w:sz w:val="26"/>
          <w:szCs w:val="26"/>
          <w:lang w:val="pt-BR"/>
        </w:rPr>
        <w:t xml:space="preserve"> </w:t>
      </w:r>
    </w:p>
    <w:p w14:paraId="3935460F" w14:textId="59D306AE" w:rsidR="00F9351C" w:rsidRPr="00DD5458" w:rsidRDefault="0070047F" w:rsidP="00DB1DC3">
      <w:pPr>
        <w:spacing w:before="0" w:after="0" w:line="360" w:lineRule="auto"/>
        <w:ind w:firstLine="720"/>
        <w:rPr>
          <w:rFonts w:cs="Times New Roman"/>
          <w:color w:val="auto"/>
          <w:sz w:val="26"/>
          <w:szCs w:val="26"/>
          <w:lang w:val="pt-BR"/>
        </w:rPr>
      </w:pPr>
      <w:r w:rsidRPr="00DD5458">
        <w:rPr>
          <w:rFonts w:cs="Times New Roman"/>
          <w:color w:val="auto"/>
          <w:sz w:val="26"/>
          <w:szCs w:val="26"/>
          <w:lang w:val="pt-BR"/>
        </w:rPr>
        <w:t xml:space="preserve">Ứng phó bị động biện pháp CTC đối với hàng hóa xuất khẩu </w:t>
      </w:r>
      <w:r w:rsidR="00745034" w:rsidRPr="00DD5458">
        <w:rPr>
          <w:rFonts w:cs="Times New Roman"/>
          <w:color w:val="auto"/>
          <w:sz w:val="26"/>
          <w:szCs w:val="26"/>
          <w:lang w:val="pt-BR"/>
        </w:rPr>
        <w:t>trong trường hợp chính phủ nước nhập khẩu tiến hành điều tra và áp dụng biện pháp CTC đối với mặt hàng nhập khẩu cụ thể.</w:t>
      </w:r>
    </w:p>
    <w:p w14:paraId="7A3FFFFA" w14:textId="1E06902F" w:rsidR="008C162F" w:rsidRPr="00992DFC" w:rsidRDefault="007F0D9C"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 xml:space="preserve">Các nước nhập khẩu thực hiện Quy trình điều tra áp dụng biện pháp CTC đối với hàng hoá xuất khẩu qua 3 giai đoạn và gồm 9 bước. Để bảo vệ </w:t>
      </w:r>
      <w:r w:rsidR="009443C9" w:rsidRPr="00992DFC">
        <w:rPr>
          <w:rFonts w:cs="Times New Roman"/>
          <w:color w:val="auto"/>
          <w:sz w:val="26"/>
          <w:szCs w:val="26"/>
          <w:lang w:val="pt-BR"/>
        </w:rPr>
        <w:t>ngành hàng, doanh nghiệp</w:t>
      </w:r>
      <w:r w:rsidR="00513971" w:rsidRPr="00992DFC">
        <w:rPr>
          <w:rFonts w:cs="Times New Roman"/>
          <w:color w:val="auto"/>
          <w:sz w:val="26"/>
          <w:szCs w:val="26"/>
          <w:lang w:val="pt-BR"/>
        </w:rPr>
        <w:t>, cơ quan có thẩm quyền</w:t>
      </w:r>
      <w:r w:rsidRPr="00992DFC">
        <w:rPr>
          <w:rFonts w:cs="Times New Roman"/>
          <w:color w:val="auto"/>
          <w:sz w:val="26"/>
          <w:szCs w:val="26"/>
          <w:lang w:val="pt-BR"/>
        </w:rPr>
        <w:t xml:space="preserve"> nước xuất khẩu </w:t>
      </w:r>
      <w:r w:rsidR="009863C8" w:rsidRPr="00992DFC">
        <w:rPr>
          <w:rFonts w:cs="Times New Roman"/>
          <w:color w:val="auto"/>
          <w:sz w:val="26"/>
          <w:szCs w:val="26"/>
          <w:lang w:val="pt-BR"/>
        </w:rPr>
        <w:t>thực hiện</w:t>
      </w:r>
      <w:r w:rsidR="00205A00" w:rsidRPr="00992DFC">
        <w:rPr>
          <w:rFonts w:cs="Times New Roman"/>
          <w:color w:val="auto"/>
          <w:sz w:val="26"/>
          <w:szCs w:val="26"/>
          <w:lang w:val="pt-BR"/>
        </w:rPr>
        <w:t xml:space="preserve"> các hoạt động ứng phó theo</w:t>
      </w:r>
      <w:r w:rsidR="009863C8" w:rsidRPr="00992DFC">
        <w:rPr>
          <w:rFonts w:cs="Times New Roman"/>
          <w:color w:val="auto"/>
          <w:sz w:val="26"/>
          <w:szCs w:val="26"/>
          <w:lang w:val="pt-BR"/>
        </w:rPr>
        <w:t xml:space="preserve"> quy trình ứng phó biện pháp CTC đối với hàng hoá xuất khẩu trong cả 3 giai đoạn và tương ứng với từng bước </w:t>
      </w:r>
      <w:r w:rsidR="00513971" w:rsidRPr="00992DFC">
        <w:rPr>
          <w:rFonts w:cs="Times New Roman"/>
          <w:color w:val="auto"/>
          <w:sz w:val="26"/>
          <w:szCs w:val="26"/>
          <w:lang w:val="pt-BR"/>
        </w:rPr>
        <w:t>trong cả</w:t>
      </w:r>
      <w:r w:rsidR="008C162F" w:rsidRPr="00992DFC">
        <w:rPr>
          <w:rFonts w:cs="Times New Roman"/>
          <w:color w:val="auto"/>
          <w:sz w:val="26"/>
          <w:szCs w:val="26"/>
          <w:lang w:val="pt-BR"/>
        </w:rPr>
        <w:t xml:space="preserve"> </w:t>
      </w:r>
      <w:r w:rsidR="00513971" w:rsidRPr="00992DFC">
        <w:rPr>
          <w:rFonts w:cs="Times New Roman"/>
          <w:color w:val="auto"/>
          <w:sz w:val="26"/>
          <w:szCs w:val="26"/>
          <w:lang w:val="pt-BR"/>
        </w:rPr>
        <w:t xml:space="preserve">9 bước </w:t>
      </w:r>
      <w:r w:rsidR="009863C8" w:rsidRPr="00992DFC">
        <w:rPr>
          <w:rFonts w:cs="Times New Roman"/>
          <w:color w:val="auto"/>
          <w:sz w:val="26"/>
          <w:szCs w:val="26"/>
          <w:lang w:val="pt-BR"/>
        </w:rPr>
        <w:t xml:space="preserve">điều tra áp dụng biện pháp CTC của cơ quan điều tra nước </w:t>
      </w:r>
      <w:r w:rsidR="00513971" w:rsidRPr="00992DFC">
        <w:rPr>
          <w:rFonts w:cs="Times New Roman"/>
          <w:color w:val="auto"/>
          <w:sz w:val="26"/>
          <w:szCs w:val="26"/>
          <w:lang w:val="pt-BR"/>
        </w:rPr>
        <w:t>nhập khẩu hàng hóa bị kiện CTC</w:t>
      </w:r>
      <w:r w:rsidR="008C162F" w:rsidRPr="00992DFC">
        <w:rPr>
          <w:rFonts w:cs="Times New Roman"/>
          <w:color w:val="auto"/>
          <w:sz w:val="26"/>
          <w:szCs w:val="26"/>
          <w:lang w:val="pt-BR"/>
        </w:rPr>
        <w:t xml:space="preserve">. </w:t>
      </w:r>
    </w:p>
    <w:p w14:paraId="76A6357A" w14:textId="2193E1BE" w:rsidR="00AE6D2A" w:rsidRPr="00992DFC" w:rsidRDefault="008C162F" w:rsidP="00DB1DC3">
      <w:pPr>
        <w:spacing w:before="0" w:after="0" w:line="360" w:lineRule="auto"/>
        <w:ind w:firstLine="720"/>
        <w:rPr>
          <w:rFonts w:cs="Times New Roman"/>
          <w:iCs/>
          <w:color w:val="auto"/>
          <w:sz w:val="26"/>
          <w:szCs w:val="26"/>
          <w:lang w:val="pt-BR"/>
        </w:rPr>
      </w:pPr>
      <w:r w:rsidRPr="00992DFC">
        <w:rPr>
          <w:rFonts w:cs="Times New Roman"/>
          <w:color w:val="auto"/>
          <w:sz w:val="26"/>
          <w:szCs w:val="26"/>
          <w:lang w:val="pt-BR"/>
        </w:rPr>
        <w:lastRenderedPageBreak/>
        <w:t>Như vây, nội dung</w:t>
      </w:r>
      <w:r w:rsidR="009863C8" w:rsidRPr="00992DFC">
        <w:rPr>
          <w:rFonts w:cs="Times New Roman"/>
          <w:color w:val="auto"/>
          <w:sz w:val="26"/>
          <w:szCs w:val="26"/>
          <w:lang w:val="pt-BR"/>
        </w:rPr>
        <w:t xml:space="preserve"> </w:t>
      </w:r>
      <w:r w:rsidRPr="00992DFC">
        <w:rPr>
          <w:rFonts w:cs="Times New Roman"/>
          <w:color w:val="auto"/>
          <w:sz w:val="26"/>
          <w:szCs w:val="26"/>
          <w:lang w:val="pt-BR"/>
        </w:rPr>
        <w:t>ứ</w:t>
      </w:r>
      <w:r w:rsidR="009863C8" w:rsidRPr="00992DFC">
        <w:rPr>
          <w:rFonts w:cs="Times New Roman"/>
          <w:color w:val="auto"/>
          <w:sz w:val="26"/>
          <w:szCs w:val="26"/>
          <w:lang w:val="pt-BR"/>
        </w:rPr>
        <w:t xml:space="preserve">ng </w:t>
      </w:r>
      <w:r w:rsidR="009863C8" w:rsidRPr="00992DFC">
        <w:rPr>
          <w:rFonts w:cs="Times New Roman"/>
          <w:iCs/>
          <w:color w:val="auto"/>
          <w:sz w:val="26"/>
          <w:szCs w:val="26"/>
          <w:lang w:val="pt-BR"/>
        </w:rPr>
        <w:t>phó</w:t>
      </w:r>
      <w:r w:rsidR="00CD0D29" w:rsidRPr="00992DFC">
        <w:rPr>
          <w:rFonts w:cs="Times New Roman"/>
          <w:iCs/>
          <w:color w:val="auto"/>
          <w:sz w:val="26"/>
          <w:szCs w:val="26"/>
          <w:lang w:val="pt-BR"/>
        </w:rPr>
        <w:t xml:space="preserve"> bị động</w:t>
      </w:r>
      <w:r w:rsidR="009863C8" w:rsidRPr="00992DFC">
        <w:rPr>
          <w:rFonts w:cs="Times New Roman"/>
          <w:iCs/>
          <w:color w:val="auto"/>
          <w:sz w:val="26"/>
          <w:szCs w:val="26"/>
          <w:lang w:val="pt-BR"/>
        </w:rPr>
        <w:t xml:space="preserve"> biện pháp </w:t>
      </w:r>
      <w:r w:rsidR="009443C9" w:rsidRPr="00992DFC">
        <w:rPr>
          <w:rFonts w:cs="Times New Roman"/>
          <w:iCs/>
          <w:color w:val="auto"/>
          <w:sz w:val="26"/>
          <w:szCs w:val="26"/>
          <w:lang w:val="pt-BR"/>
        </w:rPr>
        <w:t>CTC</w:t>
      </w:r>
      <w:r w:rsidR="009863C8" w:rsidRPr="00992DFC">
        <w:rPr>
          <w:rFonts w:cs="Times New Roman"/>
          <w:iCs/>
          <w:color w:val="auto"/>
          <w:sz w:val="26"/>
          <w:szCs w:val="26"/>
          <w:lang w:val="pt-BR"/>
        </w:rPr>
        <w:t xml:space="preserve"> đối với hàng hoá xuất khẩu</w:t>
      </w:r>
      <w:r w:rsidRPr="00992DFC">
        <w:rPr>
          <w:rFonts w:cs="Times New Roman"/>
          <w:iCs/>
          <w:color w:val="auto"/>
          <w:sz w:val="26"/>
          <w:szCs w:val="26"/>
          <w:lang w:val="pt-BR"/>
        </w:rPr>
        <w:t xml:space="preserve"> chính là những hoạt động của </w:t>
      </w:r>
      <w:r w:rsidR="00BA78BE" w:rsidRPr="00992DFC">
        <w:rPr>
          <w:rFonts w:cs="Times New Roman"/>
          <w:iCs/>
          <w:color w:val="auto"/>
          <w:sz w:val="26"/>
          <w:szCs w:val="26"/>
          <w:lang w:val="pt-BR"/>
        </w:rPr>
        <w:t xml:space="preserve">các chủ thể liên quan tham gia vào quá trình điều tra vụ việc CTC của cơ quan điều tra nước nhập khẩu. Thời điểm </w:t>
      </w:r>
      <w:r w:rsidR="00AE6D2A" w:rsidRPr="00992DFC">
        <w:rPr>
          <w:rFonts w:cs="Times New Roman"/>
          <w:iCs/>
          <w:color w:val="auto"/>
          <w:sz w:val="26"/>
          <w:szCs w:val="26"/>
          <w:lang w:val="pt-BR"/>
        </w:rPr>
        <w:t>tham gia được xác định là ngay khi</w:t>
      </w:r>
      <w:r w:rsidR="00BA78BE" w:rsidRPr="00992DFC">
        <w:rPr>
          <w:rFonts w:cs="Times New Roman"/>
          <w:iCs/>
          <w:color w:val="auto"/>
          <w:sz w:val="26"/>
          <w:szCs w:val="26"/>
          <w:lang w:val="pt-BR"/>
        </w:rPr>
        <w:t xml:space="preserve"> </w:t>
      </w:r>
      <w:r w:rsidR="00AE6D2A" w:rsidRPr="00992DFC">
        <w:rPr>
          <w:rFonts w:cs="Times New Roman"/>
          <w:iCs/>
          <w:color w:val="auto"/>
          <w:sz w:val="26"/>
          <w:szCs w:val="26"/>
          <w:lang w:val="pt-BR"/>
        </w:rPr>
        <w:t>cơ quan điều tra của nước nhập khẩu thông báo nhận đơn kiện của ngành sản xuất trong nước. Các chủ thể liên quan gồm: Chính phủ, cơ quan địa phương, hiệp hội ngành hàng, doanh nghiệp, luật sư. Các chủ thể có vai trò khác nhau trong việc ứng phó biện pháp CTC, cụ thể là:</w:t>
      </w:r>
    </w:p>
    <w:p w14:paraId="6B830743" w14:textId="6A4EAAC8" w:rsidR="00FE6EB4" w:rsidRPr="00992DFC" w:rsidRDefault="00AE6D2A" w:rsidP="00DB1DC3">
      <w:pPr>
        <w:spacing w:before="0" w:after="0" w:line="360" w:lineRule="auto"/>
        <w:ind w:firstLine="720"/>
        <w:rPr>
          <w:rFonts w:cs="Times New Roman"/>
          <w:color w:val="auto"/>
          <w:spacing w:val="-2"/>
          <w:sz w:val="26"/>
          <w:szCs w:val="26"/>
          <w:lang w:val="pt-BR"/>
        </w:rPr>
      </w:pPr>
      <w:r w:rsidRPr="00992DFC">
        <w:rPr>
          <w:rFonts w:cs="Times New Roman"/>
          <w:iCs/>
          <w:color w:val="auto"/>
          <w:sz w:val="26"/>
          <w:szCs w:val="26"/>
          <w:lang w:val="pt-BR"/>
        </w:rPr>
        <w:t>- Chính phủ nước xuất khẩ</w:t>
      </w:r>
      <w:r w:rsidR="00FE6EB4" w:rsidRPr="00992DFC">
        <w:rPr>
          <w:rFonts w:cs="Times New Roman"/>
          <w:iCs/>
          <w:color w:val="auto"/>
          <w:sz w:val="26"/>
          <w:szCs w:val="26"/>
          <w:lang w:val="pt-BR"/>
        </w:rPr>
        <w:t xml:space="preserve">u đại diện là </w:t>
      </w:r>
      <w:r w:rsidR="00FE6EB4" w:rsidRPr="00992DFC">
        <w:rPr>
          <w:rFonts w:cs="Times New Roman"/>
          <w:color w:val="auto"/>
          <w:sz w:val="26"/>
          <w:szCs w:val="26"/>
          <w:lang w:val="pt-BR"/>
        </w:rPr>
        <w:t xml:space="preserve">cơ quan có thẩm quyền </w:t>
      </w:r>
      <w:r w:rsidR="00F65011" w:rsidRPr="00992DFC">
        <w:rPr>
          <w:rFonts w:cs="Times New Roman"/>
          <w:color w:val="auto"/>
          <w:sz w:val="26"/>
          <w:szCs w:val="26"/>
          <w:lang w:val="pt-BR"/>
        </w:rPr>
        <w:t>–</w:t>
      </w:r>
      <w:r w:rsidR="00FE6EB4" w:rsidRPr="00992DFC">
        <w:rPr>
          <w:rFonts w:cs="Times New Roman"/>
          <w:color w:val="auto"/>
          <w:sz w:val="26"/>
          <w:szCs w:val="26"/>
          <w:lang w:val="pt-BR"/>
        </w:rPr>
        <w:t xml:space="preserve"> cơ quan QLNN về thương mại như Bộ Thương mại/Bộ Công Thương/Bộ Thương mại và Công nghiệp </w:t>
      </w:r>
      <w:r w:rsidRPr="00992DFC">
        <w:rPr>
          <w:rFonts w:cs="Times New Roman"/>
          <w:iCs/>
          <w:color w:val="auto"/>
          <w:sz w:val="26"/>
          <w:szCs w:val="26"/>
          <w:lang w:val="pt-BR"/>
        </w:rPr>
        <w:t>với vai trò là bên liên quan trong vụ việc điều tra CTC</w:t>
      </w:r>
      <w:r w:rsidR="00FE6EB4" w:rsidRPr="00992DFC">
        <w:rPr>
          <w:rFonts w:cs="Times New Roman"/>
          <w:iCs/>
          <w:color w:val="auto"/>
          <w:sz w:val="26"/>
          <w:szCs w:val="26"/>
          <w:lang w:val="pt-BR"/>
        </w:rPr>
        <w:t xml:space="preserve"> tham gia. </w:t>
      </w:r>
      <w:r w:rsidR="00FE6EB4" w:rsidRPr="00992DFC">
        <w:rPr>
          <w:rFonts w:cs="Times New Roman"/>
          <w:bCs/>
          <w:iCs/>
          <w:color w:val="auto"/>
          <w:spacing w:val="-2"/>
          <w:sz w:val="26"/>
          <w:szCs w:val="26"/>
          <w:lang w:val="pt-BR"/>
        </w:rPr>
        <w:t>Cơ quan này phải</w:t>
      </w:r>
      <w:r w:rsidR="00FE6EB4" w:rsidRPr="00992DFC">
        <w:rPr>
          <w:rFonts w:cs="Times New Roman"/>
          <w:color w:val="auto"/>
          <w:spacing w:val="-2"/>
          <w:sz w:val="26"/>
          <w:szCs w:val="26"/>
          <w:lang w:val="pt-BR"/>
        </w:rPr>
        <w:t xml:space="preserve"> hợp tác tích cực với cơ quan điều tra nước ngoài ngay khi đơn kiện được chấp thuận, trước khi mở cuộc điều tra, trong toàn bộ quá trình điều tra, sau khi kết thúc điều tra và đáp ứng tốt các yêu cầu hợp lý, đưa ra ý kiến phản biện các yêu cầu bất hợp lý của cơ quan điều tra để bảo vệ ngành hàng, doanh nghiệp sẽ đạt được những thoả thuận, kết luận sơ bộ, kết luận cuối cùng có lợi cho ngành hàng, doanh nghiệp bị kiện CTC. </w:t>
      </w:r>
    </w:p>
    <w:p w14:paraId="6110D56F" w14:textId="60E8065C" w:rsidR="00FE6EB4" w:rsidRPr="00992DFC" w:rsidRDefault="00FE6EB4"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 Cơ quan địa phương</w:t>
      </w:r>
      <w:r w:rsidR="000D3FD5" w:rsidRPr="00992DFC">
        <w:rPr>
          <w:rFonts w:cs="Times New Roman"/>
          <w:color w:val="auto"/>
          <w:spacing w:val="-2"/>
          <w:sz w:val="26"/>
          <w:szCs w:val="26"/>
          <w:lang w:val="pt-BR"/>
        </w:rPr>
        <w:t xml:space="preserve"> có trách nhiệm </w:t>
      </w:r>
      <w:r w:rsidRPr="00992DFC">
        <w:rPr>
          <w:rFonts w:cs="Times New Roman"/>
          <w:color w:val="auto"/>
          <w:spacing w:val="-2"/>
          <w:sz w:val="26"/>
          <w:szCs w:val="26"/>
          <w:lang w:val="pt-BR"/>
        </w:rPr>
        <w:t>phối hợp với cơ quan trung ương, doanh nghiệp</w:t>
      </w:r>
      <w:r w:rsidR="00C97511" w:rsidRPr="00992DFC">
        <w:rPr>
          <w:rFonts w:cs="Times New Roman"/>
          <w:color w:val="auto"/>
          <w:spacing w:val="-2"/>
          <w:sz w:val="26"/>
          <w:szCs w:val="26"/>
          <w:lang w:val="pt-BR"/>
        </w:rPr>
        <w:t>, hiệp hội ngành hàng</w:t>
      </w:r>
      <w:r w:rsidRPr="00992DFC">
        <w:rPr>
          <w:rFonts w:cs="Times New Roman"/>
          <w:color w:val="auto"/>
          <w:spacing w:val="-2"/>
          <w:sz w:val="26"/>
          <w:szCs w:val="26"/>
          <w:lang w:val="pt-BR"/>
        </w:rPr>
        <w:t xml:space="preserve"> tham gia vụ việc</w:t>
      </w:r>
      <w:r w:rsidR="000D3FD5" w:rsidRPr="00992DFC">
        <w:rPr>
          <w:rFonts w:cs="Times New Roman"/>
          <w:color w:val="auto"/>
          <w:spacing w:val="-2"/>
          <w:sz w:val="26"/>
          <w:szCs w:val="26"/>
          <w:lang w:val="pt-BR"/>
        </w:rPr>
        <w:t xml:space="preserve">, thông báo và cung cấp thông tin cần thiết </w:t>
      </w:r>
      <w:r w:rsidR="00E74392" w:rsidRPr="00992DFC">
        <w:rPr>
          <w:rFonts w:cs="Times New Roman"/>
          <w:color w:val="auto"/>
          <w:spacing w:val="-2"/>
          <w:sz w:val="26"/>
          <w:szCs w:val="26"/>
          <w:lang w:val="pt-BR"/>
        </w:rPr>
        <w:t xml:space="preserve">cho doanh nghiệp và </w:t>
      </w:r>
      <w:r w:rsidR="000D3FD5" w:rsidRPr="00992DFC">
        <w:rPr>
          <w:rFonts w:cs="Times New Roman"/>
          <w:color w:val="auto"/>
          <w:spacing w:val="-2"/>
          <w:sz w:val="26"/>
          <w:szCs w:val="26"/>
          <w:lang w:val="pt-BR"/>
        </w:rPr>
        <w:t>hiệp hộ</w:t>
      </w:r>
      <w:r w:rsidR="00E74392" w:rsidRPr="00992DFC">
        <w:rPr>
          <w:rFonts w:cs="Times New Roman"/>
          <w:color w:val="auto"/>
          <w:spacing w:val="-2"/>
          <w:sz w:val="26"/>
          <w:szCs w:val="26"/>
          <w:lang w:val="pt-BR"/>
        </w:rPr>
        <w:t>i ngành hàng</w:t>
      </w:r>
      <w:r w:rsidR="000D3FD5" w:rsidRPr="00992DFC">
        <w:rPr>
          <w:rFonts w:cs="Times New Roman"/>
          <w:color w:val="auto"/>
          <w:spacing w:val="-2"/>
          <w:sz w:val="26"/>
          <w:szCs w:val="26"/>
          <w:lang w:val="pt-BR"/>
        </w:rPr>
        <w:t>.</w:t>
      </w:r>
      <w:r w:rsidRPr="00992DFC">
        <w:rPr>
          <w:rFonts w:cs="Times New Roman"/>
          <w:color w:val="auto"/>
          <w:spacing w:val="-2"/>
          <w:sz w:val="26"/>
          <w:szCs w:val="26"/>
          <w:lang w:val="pt-BR"/>
        </w:rPr>
        <w:t xml:space="preserve"> </w:t>
      </w:r>
    </w:p>
    <w:p w14:paraId="30209740" w14:textId="59F051A9" w:rsidR="00E74392" w:rsidRPr="00992DFC" w:rsidRDefault="00E74392"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 xml:space="preserve">- Doanh nghiệp phải chuẩn bị sẵn hồ sơ, hợp tác đầy đủ toàn diện với cơ quan điều tra trong toàn bộ quá trình vụ việc. </w:t>
      </w:r>
    </w:p>
    <w:p w14:paraId="5DD8E87A" w14:textId="46AF7796" w:rsidR="00FE6EB4" w:rsidRPr="00992DFC" w:rsidRDefault="00FE6EB4"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 Hiệp hội ngành hàng</w:t>
      </w:r>
      <w:r w:rsidR="000D3FD5" w:rsidRPr="00992DFC">
        <w:rPr>
          <w:rFonts w:cs="Times New Roman"/>
          <w:color w:val="auto"/>
          <w:spacing w:val="-2"/>
          <w:sz w:val="26"/>
          <w:szCs w:val="26"/>
          <w:lang w:val="pt-BR"/>
        </w:rPr>
        <w:t xml:space="preserve"> có trách nhiệm </w:t>
      </w:r>
      <w:r w:rsidRPr="00992DFC">
        <w:rPr>
          <w:rFonts w:cs="Times New Roman"/>
          <w:color w:val="auto"/>
          <w:spacing w:val="-2"/>
          <w:sz w:val="26"/>
          <w:szCs w:val="26"/>
          <w:lang w:val="pt-BR"/>
        </w:rPr>
        <w:t>phối hợp với cơ quan QLNN về thương mại</w:t>
      </w:r>
      <w:r w:rsidR="000D3FD5" w:rsidRPr="00992DFC">
        <w:rPr>
          <w:rFonts w:cs="Times New Roman"/>
          <w:color w:val="auto"/>
          <w:spacing w:val="-2"/>
          <w:sz w:val="26"/>
          <w:szCs w:val="26"/>
          <w:lang w:val="pt-BR"/>
        </w:rPr>
        <w:t xml:space="preserve">, </w:t>
      </w:r>
      <w:r w:rsidRPr="00992DFC">
        <w:rPr>
          <w:rFonts w:cs="Times New Roman"/>
          <w:color w:val="auto"/>
          <w:spacing w:val="-2"/>
          <w:sz w:val="26"/>
          <w:szCs w:val="26"/>
          <w:lang w:val="pt-BR"/>
        </w:rPr>
        <w:t>cơ quan địa phương</w:t>
      </w:r>
      <w:r w:rsidR="000D3FD5" w:rsidRPr="00992DFC">
        <w:rPr>
          <w:rFonts w:cs="Times New Roman"/>
          <w:color w:val="auto"/>
          <w:spacing w:val="-2"/>
          <w:sz w:val="26"/>
          <w:szCs w:val="26"/>
          <w:lang w:val="pt-BR"/>
        </w:rPr>
        <w:t xml:space="preserve"> và </w:t>
      </w:r>
      <w:r w:rsidRPr="00992DFC">
        <w:rPr>
          <w:rFonts w:cs="Times New Roman"/>
          <w:color w:val="auto"/>
          <w:spacing w:val="-2"/>
          <w:sz w:val="26"/>
          <w:szCs w:val="26"/>
          <w:lang w:val="pt-BR"/>
        </w:rPr>
        <w:t>hợp tác đầy đủ với cơ quan điều tra</w:t>
      </w:r>
      <w:r w:rsidR="000D3FD5" w:rsidRPr="00992DFC">
        <w:rPr>
          <w:rFonts w:cs="Times New Roman"/>
          <w:color w:val="auto"/>
          <w:spacing w:val="-2"/>
          <w:sz w:val="26"/>
          <w:szCs w:val="26"/>
          <w:lang w:val="pt-BR"/>
        </w:rPr>
        <w:t xml:space="preserve"> khi có yêu cầu</w:t>
      </w:r>
      <w:r w:rsidRPr="00992DFC">
        <w:rPr>
          <w:rFonts w:cs="Times New Roman"/>
          <w:color w:val="auto"/>
          <w:spacing w:val="-2"/>
          <w:sz w:val="26"/>
          <w:szCs w:val="26"/>
          <w:lang w:val="pt-BR"/>
        </w:rPr>
        <w:t xml:space="preserve"> trong toàn bộ quá trình vụ việc.</w:t>
      </w:r>
    </w:p>
    <w:p w14:paraId="582327BF" w14:textId="6BDE2835" w:rsidR="00FE6EB4" w:rsidRPr="00992DFC" w:rsidRDefault="00FE6EB4" w:rsidP="00DB1DC3">
      <w:pPr>
        <w:spacing w:before="0" w:after="0" w:line="360" w:lineRule="auto"/>
        <w:ind w:firstLine="720"/>
        <w:rPr>
          <w:rFonts w:cs="Times New Roman"/>
          <w:i/>
          <w:color w:val="auto"/>
          <w:sz w:val="26"/>
          <w:szCs w:val="26"/>
          <w:lang w:val="pt-BR"/>
        </w:rPr>
      </w:pPr>
      <w:r w:rsidRPr="00992DFC">
        <w:rPr>
          <w:rFonts w:cs="Times New Roman"/>
          <w:color w:val="auto"/>
          <w:spacing w:val="-4"/>
          <w:sz w:val="26"/>
          <w:szCs w:val="26"/>
          <w:lang w:val="pt-BR"/>
        </w:rPr>
        <w:t>- Luật sư</w:t>
      </w:r>
      <w:r w:rsidR="000A11C5" w:rsidRPr="00992DFC">
        <w:rPr>
          <w:rFonts w:cs="Times New Roman"/>
          <w:color w:val="auto"/>
          <w:spacing w:val="-4"/>
          <w:sz w:val="26"/>
          <w:szCs w:val="26"/>
          <w:lang w:val="pt-BR"/>
        </w:rPr>
        <w:t xml:space="preserve"> có vai trò</w:t>
      </w:r>
      <w:r w:rsidRPr="00992DFC">
        <w:rPr>
          <w:rFonts w:cs="Times New Roman"/>
          <w:color w:val="auto"/>
          <w:spacing w:val="-4"/>
          <w:sz w:val="26"/>
          <w:szCs w:val="26"/>
          <w:lang w:val="pt-BR"/>
        </w:rPr>
        <w:t xml:space="preserve"> giúp doanh nghiệp chuẩn bị hồ sơ, tài liệu.</w:t>
      </w:r>
    </w:p>
    <w:p w14:paraId="57B8B575" w14:textId="565D2473" w:rsidR="00FE6EB4" w:rsidRPr="00992DFC" w:rsidRDefault="00FE6EB4"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Mỗi chủ thể có vai trò khác nhau trong việc phối hợp ứng phó với biện pháp CTC của cơ quan điều tra. Những hoạt động cụ thể được xác định theo từng giai đoạn và từng bước của quá trình điều tra vụ việc CTC. Cụ thể là những hoạt động sau:</w:t>
      </w:r>
    </w:p>
    <w:p w14:paraId="0804A756" w14:textId="7CCCE6D4" w:rsidR="00830EC1" w:rsidRPr="00992DFC" w:rsidRDefault="00A26DD6" w:rsidP="00A26DD6">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t xml:space="preserve">(1) </w:t>
      </w:r>
      <w:r w:rsidR="00830EC1" w:rsidRPr="00992DFC">
        <w:rPr>
          <w:rFonts w:cs="Times New Roman"/>
          <w:i/>
          <w:color w:val="auto"/>
          <w:sz w:val="26"/>
          <w:szCs w:val="26"/>
          <w:lang w:val="pt-BR"/>
        </w:rPr>
        <w:t xml:space="preserve">Xây dựng phương án ứng phó, </w:t>
      </w:r>
      <w:r w:rsidR="00352559" w:rsidRPr="00992DFC">
        <w:rPr>
          <w:rFonts w:cs="Times New Roman"/>
          <w:i/>
          <w:color w:val="auto"/>
          <w:sz w:val="26"/>
          <w:szCs w:val="26"/>
          <w:lang w:val="pt-BR"/>
        </w:rPr>
        <w:t xml:space="preserve">chuẩn bị thực hiện </w:t>
      </w:r>
      <w:r w:rsidR="00830EC1" w:rsidRPr="00992DFC">
        <w:rPr>
          <w:rFonts w:cs="Times New Roman"/>
          <w:i/>
          <w:color w:val="auto"/>
          <w:sz w:val="26"/>
          <w:szCs w:val="26"/>
          <w:lang w:val="pt-BR"/>
        </w:rPr>
        <w:t xml:space="preserve">hợp tác với cơ quan điều tra </w:t>
      </w:r>
    </w:p>
    <w:p w14:paraId="606CDF3B" w14:textId="77777777" w:rsidR="000A11C5" w:rsidRPr="00992DFC" w:rsidRDefault="000A11C5"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lastRenderedPageBreak/>
        <w:t xml:space="preserve">Xây dựng phương án ứng phó là hoạt động hết sức quan trọng khi có được thông tin hàng xuất khẩu của nước mình bị kiện về CTC. Phương án ứng phó tốt sẽ giúp các cơ quan QLNN chủ động trong cả quá trình tham gia vụ việc điều tra CTC của cơ quan điều tra nước nhập khẩu. Những công việc của các chủ thể trong hoạt động này như sau: </w:t>
      </w:r>
    </w:p>
    <w:p w14:paraId="742F33DF" w14:textId="617E63DC" w:rsidR="00830EC1" w:rsidRPr="00992DFC" w:rsidRDefault="000A11C5"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4"/>
          <w:sz w:val="26"/>
          <w:szCs w:val="26"/>
          <w:lang w:val="pt-BR"/>
        </w:rPr>
        <w:t>- C</w:t>
      </w:r>
      <w:r w:rsidR="00830EC1" w:rsidRPr="00992DFC">
        <w:rPr>
          <w:rFonts w:cs="Times New Roman"/>
          <w:color w:val="auto"/>
          <w:spacing w:val="-4"/>
          <w:sz w:val="26"/>
          <w:szCs w:val="26"/>
          <w:lang w:val="pt-BR"/>
        </w:rPr>
        <w:t>ơ quan QLNN về thương mại của nước xuất khẩu</w:t>
      </w:r>
      <w:r w:rsidRPr="00992DFC">
        <w:rPr>
          <w:rFonts w:cs="Times New Roman"/>
          <w:color w:val="auto"/>
          <w:spacing w:val="-4"/>
          <w:sz w:val="26"/>
          <w:szCs w:val="26"/>
          <w:lang w:val="pt-BR"/>
        </w:rPr>
        <w:t xml:space="preserve">: </w:t>
      </w:r>
      <w:r w:rsidR="00830EC1" w:rsidRPr="00992DFC">
        <w:rPr>
          <w:rFonts w:cs="Times New Roman"/>
          <w:color w:val="auto"/>
          <w:spacing w:val="-4"/>
          <w:sz w:val="26"/>
          <w:szCs w:val="26"/>
          <w:lang w:val="pt-BR"/>
        </w:rPr>
        <w:t xml:space="preserve">phối hợp với </w:t>
      </w:r>
      <w:r w:rsidR="00FE6EB4" w:rsidRPr="00992DFC">
        <w:rPr>
          <w:rFonts w:cs="Times New Roman"/>
          <w:color w:val="auto"/>
          <w:spacing w:val="-4"/>
          <w:sz w:val="26"/>
          <w:szCs w:val="26"/>
          <w:lang w:val="pt-BR"/>
        </w:rPr>
        <w:t xml:space="preserve">hiệp hội </w:t>
      </w:r>
      <w:r w:rsidR="000E1165" w:rsidRPr="00992DFC">
        <w:rPr>
          <w:rFonts w:cs="Times New Roman"/>
          <w:color w:val="auto"/>
          <w:spacing w:val="-4"/>
          <w:sz w:val="26"/>
          <w:szCs w:val="26"/>
          <w:lang w:val="pt-BR"/>
        </w:rPr>
        <w:t>ngành hàng, doanh nghiệp</w:t>
      </w:r>
      <w:r w:rsidR="00830EC1" w:rsidRPr="00992DFC">
        <w:rPr>
          <w:rFonts w:cs="Times New Roman"/>
          <w:color w:val="auto"/>
          <w:spacing w:val="-4"/>
          <w:sz w:val="26"/>
          <w:szCs w:val="26"/>
          <w:lang w:val="pt-BR"/>
        </w:rPr>
        <w:t xml:space="preserve"> bị kiện tìm hiểu thông tin về vụ việc, tìm bằng chứng để chứng minh không trợ cấp khi cơ quan điều tra yêu cầu tham vấn trước khi khởi xướng điều tra.</w:t>
      </w:r>
      <w:r w:rsidRPr="00992DFC">
        <w:rPr>
          <w:rFonts w:cs="Times New Roman"/>
          <w:color w:val="auto"/>
          <w:spacing w:val="-4"/>
          <w:sz w:val="26"/>
          <w:szCs w:val="26"/>
          <w:lang w:val="pt-BR"/>
        </w:rPr>
        <w:t xml:space="preserve"> </w:t>
      </w:r>
      <w:r w:rsidR="00830EC1" w:rsidRPr="00992DFC">
        <w:rPr>
          <w:rFonts w:cs="Times New Roman"/>
          <w:color w:val="auto"/>
          <w:sz w:val="26"/>
          <w:szCs w:val="26"/>
          <w:lang w:val="pt-BR"/>
        </w:rPr>
        <w:t>Khi cơ quan điều tra khởi xướng điều tra, thông báo vụ việc lên Công báo quốc gia.</w:t>
      </w:r>
      <w:r w:rsidRPr="00992DFC">
        <w:rPr>
          <w:rFonts w:cs="Times New Roman"/>
          <w:color w:val="auto"/>
          <w:sz w:val="26"/>
          <w:szCs w:val="26"/>
          <w:lang w:val="pt-BR"/>
        </w:rPr>
        <w:t xml:space="preserve"> Cơ quan này cần</w:t>
      </w:r>
      <w:r w:rsidR="00830EC1" w:rsidRPr="00992DFC">
        <w:rPr>
          <w:rFonts w:cs="Times New Roman"/>
          <w:color w:val="auto"/>
          <w:sz w:val="26"/>
          <w:szCs w:val="26"/>
          <w:lang w:val="pt-BR"/>
        </w:rPr>
        <w:t xml:space="preserve"> chuẩn bị các thông tin tài liệu theo yêu cầu, xây dựng phương án để phối hợp với cơ quan điều tra theo quy định của các điều ước quốc tế mà nước xuất khẩu là thành viên, hợp tác đầy đủ toàn diện với cơ quan điều tra trong toàn bộ quá trình vụ việc.</w:t>
      </w:r>
      <w:r w:rsidR="00830EC1" w:rsidRPr="00992DFC">
        <w:rPr>
          <w:rFonts w:cs="Times New Roman"/>
          <w:color w:val="auto"/>
          <w:spacing w:val="-2"/>
          <w:sz w:val="26"/>
          <w:szCs w:val="26"/>
          <w:lang w:val="pt-BR"/>
        </w:rPr>
        <w:t xml:space="preserve"> </w:t>
      </w:r>
    </w:p>
    <w:p w14:paraId="101C98E2" w14:textId="420B23B3" w:rsidR="000D3FD5" w:rsidRPr="00992DFC" w:rsidRDefault="000D3FD5"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 Cơ quan</w:t>
      </w:r>
      <w:r w:rsidR="00B0426D">
        <w:rPr>
          <w:rFonts w:cs="Times New Roman"/>
          <w:color w:val="auto"/>
          <w:sz w:val="26"/>
          <w:szCs w:val="26"/>
          <w:lang w:val="vi-VN"/>
        </w:rPr>
        <w:t xml:space="preserve"> QLNN</w:t>
      </w:r>
      <w:r w:rsidRPr="00992DFC">
        <w:rPr>
          <w:rFonts w:cs="Times New Roman"/>
          <w:color w:val="auto"/>
          <w:sz w:val="26"/>
          <w:szCs w:val="26"/>
          <w:lang w:val="pt-BR"/>
        </w:rPr>
        <w:t xml:space="preserve"> địa phương: Thông báo</w:t>
      </w:r>
      <w:r w:rsidR="000A11C5" w:rsidRPr="00992DFC">
        <w:rPr>
          <w:rFonts w:cs="Times New Roman"/>
          <w:color w:val="auto"/>
          <w:sz w:val="26"/>
          <w:szCs w:val="26"/>
          <w:lang w:val="pt-BR"/>
        </w:rPr>
        <w:t>,</w:t>
      </w:r>
      <w:r w:rsidRPr="00992DFC">
        <w:rPr>
          <w:rFonts w:cs="Times New Roman"/>
          <w:color w:val="auto"/>
          <w:sz w:val="26"/>
          <w:szCs w:val="26"/>
          <w:lang w:val="pt-BR"/>
        </w:rPr>
        <w:t xml:space="preserve"> cung cấp thông tin vụ việc điều tra CTC cho hiệp hội ngành hàng, doanh nghiệp</w:t>
      </w:r>
      <w:r w:rsidR="000A11C5" w:rsidRPr="00992DFC">
        <w:rPr>
          <w:rFonts w:cs="Times New Roman"/>
          <w:color w:val="auto"/>
          <w:sz w:val="26"/>
          <w:szCs w:val="26"/>
          <w:lang w:val="pt-BR"/>
        </w:rPr>
        <w:t>,</w:t>
      </w:r>
      <w:r w:rsidRPr="00992DFC">
        <w:rPr>
          <w:rFonts w:cs="Times New Roman"/>
          <w:color w:val="auto"/>
          <w:sz w:val="26"/>
          <w:szCs w:val="26"/>
          <w:lang w:val="pt-BR"/>
        </w:rPr>
        <w:t xml:space="preserve"> phối hợp với cơ quan trung ương, hiệp hội ngành hàng, doanh nghiệp tham gia vụ việc. </w:t>
      </w:r>
    </w:p>
    <w:p w14:paraId="3421C349" w14:textId="0B4D0F5F" w:rsidR="000D3FD5" w:rsidRPr="00992DFC" w:rsidRDefault="000D3FD5"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 Hiệp hội ngành hàng: Họp bàn thống nhất phương án xử lý</w:t>
      </w:r>
      <w:r w:rsidR="000A11C5" w:rsidRPr="00992DFC">
        <w:rPr>
          <w:rFonts w:cs="Times New Roman"/>
          <w:color w:val="auto"/>
          <w:spacing w:val="-2"/>
          <w:sz w:val="26"/>
          <w:szCs w:val="26"/>
          <w:lang w:val="pt-BR"/>
        </w:rPr>
        <w:t>,</w:t>
      </w:r>
      <w:r w:rsidRPr="00992DFC">
        <w:rPr>
          <w:rFonts w:cs="Times New Roman"/>
          <w:color w:val="auto"/>
          <w:spacing w:val="-2"/>
          <w:sz w:val="26"/>
          <w:szCs w:val="26"/>
          <w:lang w:val="pt-BR"/>
        </w:rPr>
        <w:t xml:space="preserve"> phối hợp chặt chẽ với cơ quan QLNN về thương mại và cơ quan địa phương</w:t>
      </w:r>
      <w:r w:rsidR="000A11C5" w:rsidRPr="00992DFC">
        <w:rPr>
          <w:rFonts w:cs="Times New Roman"/>
          <w:color w:val="auto"/>
          <w:spacing w:val="-2"/>
          <w:sz w:val="26"/>
          <w:szCs w:val="26"/>
          <w:lang w:val="pt-BR"/>
        </w:rPr>
        <w:t>,</w:t>
      </w:r>
      <w:r w:rsidRPr="00992DFC">
        <w:rPr>
          <w:rFonts w:cs="Times New Roman"/>
          <w:color w:val="auto"/>
          <w:spacing w:val="-2"/>
          <w:sz w:val="26"/>
          <w:szCs w:val="26"/>
          <w:lang w:val="pt-BR"/>
        </w:rPr>
        <w:t xml:space="preserve"> hợp tác đầy đủ với cơ quan điều tra trong toàn bộ quá trình vụ việc.</w:t>
      </w:r>
    </w:p>
    <w:p w14:paraId="0E4D8F4E" w14:textId="0426F102" w:rsidR="000D3FD5" w:rsidRPr="00992DFC" w:rsidRDefault="000D3FD5"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 Doanh nghiệp: Xây dựng chiến lược tham gia</w:t>
      </w:r>
      <w:r w:rsidR="000A11C5" w:rsidRPr="00992DFC">
        <w:rPr>
          <w:rFonts w:cs="Times New Roman"/>
          <w:color w:val="auto"/>
          <w:spacing w:val="-2"/>
          <w:sz w:val="26"/>
          <w:szCs w:val="26"/>
          <w:lang w:val="pt-BR"/>
        </w:rPr>
        <w:t>,</w:t>
      </w:r>
      <w:r w:rsidRPr="00992DFC">
        <w:rPr>
          <w:rFonts w:cs="Times New Roman"/>
          <w:color w:val="auto"/>
          <w:spacing w:val="-2"/>
          <w:sz w:val="26"/>
          <w:szCs w:val="26"/>
          <w:lang w:val="pt-BR"/>
        </w:rPr>
        <w:t xml:space="preserve"> chuẩn bị sẵn hồ sơ, số liệu; họp bàn với cơ quan QLNN về thương mại và hiệp hội</w:t>
      </w:r>
      <w:r w:rsidR="000A11C5" w:rsidRPr="00992DFC">
        <w:rPr>
          <w:rFonts w:cs="Times New Roman"/>
          <w:color w:val="auto"/>
          <w:spacing w:val="-2"/>
          <w:sz w:val="26"/>
          <w:szCs w:val="26"/>
          <w:lang w:val="pt-BR"/>
        </w:rPr>
        <w:t>,</w:t>
      </w:r>
      <w:r w:rsidRPr="00992DFC">
        <w:rPr>
          <w:rFonts w:cs="Times New Roman"/>
          <w:color w:val="auto"/>
          <w:spacing w:val="-2"/>
          <w:sz w:val="26"/>
          <w:szCs w:val="26"/>
          <w:lang w:val="pt-BR"/>
        </w:rPr>
        <w:t xml:space="preserve"> tìm kiếm sự hỗ trợ của các nhà nhập khẩu; nắm bắt thông tin và chuẩn bị phương án ứng phó</w:t>
      </w:r>
      <w:r w:rsidR="000A11C5" w:rsidRPr="00992DFC">
        <w:rPr>
          <w:rFonts w:cs="Times New Roman"/>
          <w:color w:val="auto"/>
          <w:spacing w:val="-2"/>
          <w:sz w:val="26"/>
          <w:szCs w:val="26"/>
          <w:lang w:val="pt-BR"/>
        </w:rPr>
        <w:t>,</w:t>
      </w:r>
      <w:r w:rsidRPr="00992DFC">
        <w:rPr>
          <w:rFonts w:cs="Times New Roman"/>
          <w:color w:val="auto"/>
          <w:spacing w:val="-2"/>
          <w:sz w:val="26"/>
          <w:szCs w:val="26"/>
          <w:lang w:val="pt-BR"/>
        </w:rPr>
        <w:t xml:space="preserve"> hợp tác đầy đủ toàn diện với cơ quan điều tra trong toàn bộ quá trình vụ việc</w:t>
      </w:r>
      <w:r w:rsidR="000A11C5" w:rsidRPr="00992DFC">
        <w:rPr>
          <w:rFonts w:cs="Times New Roman"/>
          <w:color w:val="auto"/>
          <w:spacing w:val="-2"/>
          <w:sz w:val="26"/>
          <w:szCs w:val="26"/>
          <w:lang w:val="pt-BR"/>
        </w:rPr>
        <w:t>,</w:t>
      </w:r>
      <w:r w:rsidRPr="00992DFC">
        <w:rPr>
          <w:rFonts w:cs="Times New Roman"/>
          <w:color w:val="auto"/>
          <w:spacing w:val="-2"/>
          <w:sz w:val="26"/>
          <w:szCs w:val="26"/>
          <w:lang w:val="pt-BR"/>
        </w:rPr>
        <w:t xml:space="preserve"> chủ động liên lạc, phối hợp với cơ quan QLNN về thương mại để nhận được sự hỗ trợ kịp thời. </w:t>
      </w:r>
    </w:p>
    <w:p w14:paraId="507F5743" w14:textId="77777777" w:rsidR="000D3FD5" w:rsidRPr="00992DFC" w:rsidRDefault="000D3FD5" w:rsidP="00DB1DC3">
      <w:pPr>
        <w:spacing w:before="0" w:after="0" w:line="360" w:lineRule="auto"/>
        <w:ind w:firstLine="720"/>
        <w:rPr>
          <w:rFonts w:cs="Times New Roman"/>
          <w:i/>
          <w:color w:val="auto"/>
          <w:sz w:val="26"/>
          <w:szCs w:val="26"/>
          <w:lang w:val="pt-BR"/>
        </w:rPr>
      </w:pPr>
      <w:r w:rsidRPr="00992DFC">
        <w:rPr>
          <w:rFonts w:cs="Times New Roman"/>
          <w:color w:val="auto"/>
          <w:spacing w:val="-4"/>
          <w:sz w:val="26"/>
          <w:szCs w:val="26"/>
          <w:lang w:val="pt-BR"/>
        </w:rPr>
        <w:t>- Luật sư: Tư vấn chiến lược xử lý, giúp doanh nghiệp chuẩn bị hồ sơ, tài liệu.</w:t>
      </w:r>
    </w:p>
    <w:p w14:paraId="3F2444B9" w14:textId="29DB362E" w:rsidR="00830EC1" w:rsidRPr="00992DFC" w:rsidRDefault="00B15092" w:rsidP="00DB1DC3">
      <w:pPr>
        <w:spacing w:before="0" w:after="0" w:line="360" w:lineRule="auto"/>
        <w:ind w:firstLine="720"/>
        <w:rPr>
          <w:rFonts w:cs="Times New Roman"/>
          <w:bCs/>
          <w:i/>
          <w:iCs/>
          <w:color w:val="auto"/>
          <w:spacing w:val="-6"/>
          <w:sz w:val="26"/>
          <w:szCs w:val="26"/>
          <w:lang w:val="pt-BR"/>
        </w:rPr>
      </w:pPr>
      <w:r w:rsidRPr="00992DFC">
        <w:rPr>
          <w:rFonts w:cs="Times New Roman"/>
          <w:bCs/>
          <w:i/>
          <w:iCs/>
          <w:color w:val="auto"/>
          <w:spacing w:val="-6"/>
          <w:sz w:val="26"/>
          <w:szCs w:val="26"/>
          <w:lang w:val="pt-BR"/>
        </w:rPr>
        <w:t>(2)</w:t>
      </w:r>
      <w:r w:rsidR="00830EC1" w:rsidRPr="00992DFC">
        <w:rPr>
          <w:rFonts w:cs="Times New Roman"/>
          <w:bCs/>
          <w:i/>
          <w:iCs/>
          <w:color w:val="auto"/>
          <w:spacing w:val="-6"/>
          <w:sz w:val="26"/>
          <w:szCs w:val="26"/>
          <w:lang w:val="pt-BR"/>
        </w:rPr>
        <w:t xml:space="preserve"> Trao đổi, bày tỏ quan điểm với chính phủ nước ngoài, cơ quan điều tra </w:t>
      </w:r>
    </w:p>
    <w:p w14:paraId="6D6D4A7E" w14:textId="0CEE9192" w:rsidR="00830EC1" w:rsidRPr="00992DFC" w:rsidRDefault="00830EC1" w:rsidP="00DB1DC3">
      <w:pPr>
        <w:spacing w:before="0" w:after="0" w:line="360" w:lineRule="auto"/>
        <w:ind w:firstLine="720"/>
        <w:rPr>
          <w:rFonts w:cs="Times New Roman"/>
          <w:bCs/>
          <w:iCs/>
          <w:color w:val="auto"/>
          <w:sz w:val="26"/>
          <w:szCs w:val="26"/>
          <w:lang w:val="pt-BR"/>
        </w:rPr>
      </w:pPr>
      <w:r w:rsidRPr="00992DFC">
        <w:rPr>
          <w:rFonts w:cs="Times New Roman"/>
          <w:bCs/>
          <w:iCs/>
          <w:color w:val="auto"/>
          <w:sz w:val="26"/>
          <w:szCs w:val="26"/>
          <w:lang w:val="pt-BR"/>
        </w:rPr>
        <w:t xml:space="preserve">Cơ quan QLNN về thương mại của nước xuất khẩu thông báo về vụ việc và tư vấn cho hiệp hội </w:t>
      </w:r>
      <w:r w:rsidR="0034443C" w:rsidRPr="00992DFC">
        <w:rPr>
          <w:rFonts w:cs="Times New Roman"/>
          <w:bCs/>
          <w:iCs/>
          <w:color w:val="auto"/>
          <w:sz w:val="26"/>
          <w:szCs w:val="26"/>
          <w:lang w:val="pt-BR"/>
        </w:rPr>
        <w:t xml:space="preserve">ngành hàng, doanh nghiệp </w:t>
      </w:r>
      <w:r w:rsidRPr="00992DFC">
        <w:rPr>
          <w:rFonts w:cs="Times New Roman"/>
          <w:bCs/>
          <w:iCs/>
          <w:color w:val="auto"/>
          <w:sz w:val="26"/>
          <w:szCs w:val="26"/>
          <w:lang w:val="pt-BR"/>
        </w:rPr>
        <w:t>để chuẩn bị ứng phó. Đồng thời, trao đổi, bày tỏ quan điểm với chính phủ nước ngoài, cơ quan điều tra về vụ việc CTC nhằm bảo vệ ngành hàng, doanh nghiệp.</w:t>
      </w:r>
    </w:p>
    <w:p w14:paraId="14CFA316" w14:textId="0FA54265" w:rsidR="00830EC1" w:rsidRPr="00992DFC" w:rsidRDefault="00B15092" w:rsidP="00DB1DC3">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t>(3)</w:t>
      </w:r>
      <w:r w:rsidR="00830EC1" w:rsidRPr="00992DFC">
        <w:rPr>
          <w:rFonts w:cs="Times New Roman"/>
          <w:i/>
          <w:color w:val="auto"/>
          <w:sz w:val="26"/>
          <w:szCs w:val="26"/>
          <w:lang w:val="pt-BR"/>
        </w:rPr>
        <w:t xml:space="preserve"> Trả lời Bản câu hỏi điều tra đầy đủ và đúng hạn </w:t>
      </w:r>
    </w:p>
    <w:p w14:paraId="7CB03843" w14:textId="64F7E70B"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lastRenderedPageBreak/>
        <w:t xml:space="preserve">Cơ quan điều tra đưa ra </w:t>
      </w:r>
      <w:r w:rsidRPr="00992DFC">
        <w:rPr>
          <w:rFonts w:cs="Times New Roman"/>
          <w:color w:val="auto"/>
          <w:sz w:val="26"/>
          <w:szCs w:val="26"/>
          <w:shd w:val="clear" w:color="auto" w:fill="FBFBFB"/>
          <w:lang w:val="pt-BR"/>
        </w:rPr>
        <w:t xml:space="preserve">quyết định khởi xướng điều tra, công bố công khai trên Công báo quốc gia, tổ chức phiên họp với chính phủ của nước xuất khẩu, ban hành bản câu hỏi điều tra gửi cho chính phủ </w:t>
      </w:r>
      <w:r w:rsidR="0034443C" w:rsidRPr="00992DFC">
        <w:rPr>
          <w:rFonts w:cs="Times New Roman"/>
          <w:color w:val="auto"/>
          <w:sz w:val="26"/>
          <w:szCs w:val="26"/>
          <w:shd w:val="clear" w:color="auto" w:fill="FBFBFB"/>
          <w:lang w:val="pt-BR"/>
        </w:rPr>
        <w:t xml:space="preserve">nước xuất khẩu, </w:t>
      </w:r>
      <w:r w:rsidRPr="00992DFC">
        <w:rPr>
          <w:rFonts w:cs="Times New Roman"/>
          <w:color w:val="auto"/>
          <w:sz w:val="26"/>
          <w:szCs w:val="26"/>
          <w:shd w:val="clear" w:color="auto" w:fill="FBFBFB"/>
          <w:lang w:val="pt-BR"/>
        </w:rPr>
        <w:t xml:space="preserve">các nhà sản xuất, xuất khẩu của nước này </w:t>
      </w:r>
      <w:r w:rsidR="0034443C" w:rsidRPr="00992DFC">
        <w:rPr>
          <w:rFonts w:cs="Times New Roman"/>
          <w:color w:val="auto"/>
          <w:sz w:val="26"/>
          <w:szCs w:val="26"/>
          <w:shd w:val="clear" w:color="auto" w:fill="FBFBFB"/>
          <w:lang w:val="pt-BR"/>
        </w:rPr>
        <w:t xml:space="preserve">(gọi chung là doanh nghiệp nước xuất khẩu) </w:t>
      </w:r>
      <w:r w:rsidRPr="00992DFC">
        <w:rPr>
          <w:rFonts w:cs="Times New Roman"/>
          <w:color w:val="auto"/>
          <w:sz w:val="26"/>
          <w:szCs w:val="26"/>
          <w:shd w:val="clear" w:color="auto" w:fill="FBFBFB"/>
          <w:lang w:val="pt-BR"/>
        </w:rPr>
        <w:t>và nhà nhập khẩu của nước mình để thu thập thông tin, tài liệu liên quan đến vụ việc.</w:t>
      </w:r>
      <w:r w:rsidRPr="00992DFC">
        <w:rPr>
          <w:rFonts w:cs="Times New Roman"/>
          <w:color w:val="auto"/>
          <w:sz w:val="26"/>
          <w:szCs w:val="26"/>
          <w:lang w:val="pt-BR"/>
        </w:rPr>
        <w:t xml:space="preserve"> </w:t>
      </w:r>
    </w:p>
    <w:p w14:paraId="0F6B682A" w14:textId="07525E3E" w:rsidR="00830EC1" w:rsidRPr="00992DFC" w:rsidRDefault="00830EC1"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Cơ quan QLNN về thương mại thay mặt chính phủ nước xuất khẩu cung cấp thông tin cho cơ quan điều tra, cùng các bộ, ngành, địa phương và doanh nghiệp trả lời bản câu hỏi điều tra đầy đủ, đúng quy định và đúng hạn</w:t>
      </w:r>
      <w:r w:rsidR="00787A0E" w:rsidRPr="00992DFC">
        <w:rPr>
          <w:rFonts w:cs="Times New Roman"/>
          <w:color w:val="auto"/>
          <w:spacing w:val="2"/>
          <w:sz w:val="26"/>
          <w:szCs w:val="26"/>
          <w:lang w:val="pt-BR"/>
        </w:rPr>
        <w:t xml:space="preserve"> (</w:t>
      </w:r>
      <w:r w:rsidR="00787A0E" w:rsidRPr="00992DFC">
        <w:rPr>
          <w:rFonts w:eastAsia="Calibri" w:cs="Times New Roman"/>
          <w:color w:val="auto"/>
          <w:sz w:val="26"/>
          <w:szCs w:val="26"/>
          <w:lang w:val="pt-BR"/>
        </w:rPr>
        <w:t>nội dung trả lời của chính phủ và doanh nghiệp phải thống nhất, không được mẫu thuẫn)</w:t>
      </w:r>
      <w:r w:rsidRPr="00992DFC">
        <w:rPr>
          <w:rFonts w:cs="Times New Roman"/>
          <w:color w:val="auto"/>
          <w:spacing w:val="2"/>
          <w:sz w:val="26"/>
          <w:szCs w:val="26"/>
          <w:lang w:val="pt-BR"/>
        </w:rPr>
        <w:t xml:space="preserve">; phối hợp với các bộ, ngành, địa phương, hiệp hội và doanh nghiệp cung cấp thông tin, trao đổi, hợp tác đầy đủ với cơ quan điều tra nhằm bảo vệ, hỗ trợ ngành hàng, doanh nghiệp được đối xử công bằng theo đúng </w:t>
      </w:r>
      <w:r w:rsidR="0034443C" w:rsidRPr="00992DFC">
        <w:rPr>
          <w:rFonts w:cs="Times New Roman"/>
          <w:color w:val="auto"/>
          <w:spacing w:val="2"/>
          <w:sz w:val="26"/>
          <w:szCs w:val="26"/>
          <w:lang w:val="pt-BR"/>
        </w:rPr>
        <w:t>q</w:t>
      </w:r>
      <w:r w:rsidRPr="00992DFC">
        <w:rPr>
          <w:rFonts w:cs="Times New Roman"/>
          <w:color w:val="auto"/>
          <w:spacing w:val="2"/>
          <w:sz w:val="26"/>
          <w:szCs w:val="26"/>
          <w:lang w:val="pt-BR"/>
        </w:rPr>
        <w:t>uy định của WTO, bảo đảm quyền lợi chính đáng của ngành hàng, doanh nghiệp.</w:t>
      </w:r>
    </w:p>
    <w:p w14:paraId="2687D69F" w14:textId="51537BD3" w:rsidR="00830EC1" w:rsidRPr="00992DFC" w:rsidRDefault="00830EC1"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Cơ quan QLNN về thương mại</w:t>
      </w:r>
      <w:r w:rsidR="0034443C" w:rsidRPr="00992DFC">
        <w:rPr>
          <w:rFonts w:cs="Times New Roman"/>
          <w:color w:val="auto"/>
          <w:spacing w:val="2"/>
          <w:sz w:val="26"/>
          <w:szCs w:val="26"/>
          <w:lang w:val="pt-BR"/>
        </w:rPr>
        <w:t>: Phối hợp với các Bộ, ngành, địa phương trả lời bản câu hỏi điều tra phần dành cho chính phủ;</w:t>
      </w:r>
      <w:r w:rsidRPr="00992DFC">
        <w:rPr>
          <w:rFonts w:cs="Times New Roman"/>
          <w:color w:val="auto"/>
          <w:spacing w:val="2"/>
          <w:sz w:val="26"/>
          <w:szCs w:val="26"/>
          <w:lang w:val="pt-BR"/>
        </w:rPr>
        <w:t xml:space="preserve"> tư vấn, hỗ trợ kỹ thuật cho doanh nghiệp để trả lời </w:t>
      </w:r>
      <w:r w:rsidR="0034443C" w:rsidRPr="00992DFC">
        <w:rPr>
          <w:rFonts w:cs="Times New Roman"/>
          <w:color w:val="auto"/>
          <w:spacing w:val="2"/>
          <w:sz w:val="26"/>
          <w:szCs w:val="26"/>
          <w:lang w:val="pt-BR"/>
        </w:rPr>
        <w:t xml:space="preserve">bản </w:t>
      </w:r>
      <w:r w:rsidRPr="00992DFC">
        <w:rPr>
          <w:rFonts w:cs="Times New Roman"/>
          <w:color w:val="auto"/>
          <w:spacing w:val="2"/>
          <w:sz w:val="26"/>
          <w:szCs w:val="26"/>
          <w:lang w:val="pt-BR"/>
        </w:rPr>
        <w:t xml:space="preserve">câu hỏi điều tra phần dành cho doanh nghiệp. </w:t>
      </w:r>
    </w:p>
    <w:p w14:paraId="4441508D" w14:textId="013FCDD1"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Cơ quan địa phương</w:t>
      </w:r>
      <w:r w:rsidR="00C94ADD" w:rsidRPr="00992DFC">
        <w:rPr>
          <w:rFonts w:cs="Times New Roman"/>
          <w:color w:val="auto"/>
          <w:sz w:val="26"/>
          <w:szCs w:val="26"/>
          <w:lang w:val="pt-BR"/>
        </w:rPr>
        <w:t>:</w:t>
      </w:r>
      <w:r w:rsidRPr="00992DFC">
        <w:rPr>
          <w:rFonts w:cs="Times New Roman"/>
          <w:color w:val="auto"/>
          <w:sz w:val="26"/>
          <w:szCs w:val="26"/>
          <w:lang w:val="pt-BR"/>
        </w:rPr>
        <w:t xml:space="preserve"> </w:t>
      </w:r>
      <w:r w:rsidR="00C94ADD" w:rsidRPr="00992DFC">
        <w:rPr>
          <w:rFonts w:cs="Times New Roman"/>
          <w:color w:val="auto"/>
          <w:sz w:val="26"/>
          <w:szCs w:val="26"/>
          <w:lang w:val="pt-BR"/>
        </w:rPr>
        <w:t>P</w:t>
      </w:r>
      <w:r w:rsidRPr="00992DFC">
        <w:rPr>
          <w:rFonts w:cs="Times New Roman"/>
          <w:color w:val="auto"/>
          <w:sz w:val="26"/>
          <w:szCs w:val="26"/>
          <w:lang w:val="pt-BR"/>
        </w:rPr>
        <w:t xml:space="preserve">hối hợp với cơ quan QLNN về thương mại cung cấp thông tin trả lời bản câu hỏi điều tra phần dành cho </w:t>
      </w:r>
      <w:r w:rsidR="0034443C" w:rsidRPr="00992DFC">
        <w:rPr>
          <w:rFonts w:cs="Times New Roman"/>
          <w:color w:val="auto"/>
          <w:sz w:val="26"/>
          <w:szCs w:val="26"/>
          <w:lang w:val="pt-BR"/>
        </w:rPr>
        <w:t>địa phương (thực thi chính sách cho doanh nghiệp thuộc địa bàn)</w:t>
      </w:r>
      <w:r w:rsidR="00C94ADD" w:rsidRPr="00992DFC">
        <w:rPr>
          <w:rFonts w:cs="Times New Roman"/>
          <w:color w:val="auto"/>
          <w:sz w:val="26"/>
          <w:szCs w:val="26"/>
          <w:lang w:val="pt-BR"/>
        </w:rPr>
        <w:t>;</w:t>
      </w:r>
      <w:r w:rsidRPr="00992DFC">
        <w:rPr>
          <w:rFonts w:cs="Times New Roman"/>
          <w:color w:val="auto"/>
          <w:sz w:val="26"/>
          <w:szCs w:val="26"/>
          <w:lang w:val="pt-BR"/>
        </w:rPr>
        <w:t xml:space="preserve"> tham gia </w:t>
      </w:r>
      <w:r w:rsidR="00C94ADD" w:rsidRPr="00992DFC">
        <w:rPr>
          <w:rFonts w:cs="Times New Roman"/>
          <w:color w:val="auto"/>
          <w:sz w:val="26"/>
          <w:szCs w:val="26"/>
          <w:lang w:val="pt-BR"/>
        </w:rPr>
        <w:t xml:space="preserve">các cuộc tham vấn </w:t>
      </w:r>
      <w:r w:rsidRPr="00992DFC">
        <w:rPr>
          <w:rFonts w:cs="Times New Roman"/>
          <w:color w:val="auto"/>
          <w:sz w:val="26"/>
          <w:szCs w:val="26"/>
          <w:lang w:val="pt-BR"/>
        </w:rPr>
        <w:t>trong trường hợp cơ quan điều tra thẩm tra thông tin.</w:t>
      </w:r>
    </w:p>
    <w:p w14:paraId="3EB368C3" w14:textId="0992B0AC" w:rsidR="00C94ADD" w:rsidRPr="00992DFC" w:rsidRDefault="00C94ADD"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 xml:space="preserve">Hiệp hội ngành hàng: </w:t>
      </w:r>
      <w:r w:rsidR="00542A59" w:rsidRPr="00992DFC">
        <w:rPr>
          <w:rFonts w:cs="Times New Roman"/>
          <w:color w:val="auto"/>
          <w:spacing w:val="2"/>
          <w:sz w:val="26"/>
          <w:szCs w:val="26"/>
          <w:lang w:val="pt-BR"/>
        </w:rPr>
        <w:t>Nghiên cứu kỹ thông báo khởi xướng điều tra; chuẩn bị các thông tin tài liệu theo yêu cầu;</w:t>
      </w:r>
      <w:r w:rsidRPr="00992DFC">
        <w:rPr>
          <w:rFonts w:cs="Times New Roman"/>
          <w:color w:val="auto"/>
          <w:spacing w:val="2"/>
          <w:sz w:val="26"/>
          <w:szCs w:val="26"/>
          <w:lang w:val="pt-BR"/>
        </w:rPr>
        <w:t xml:space="preserve"> đôn đốc doanh nghiệp tham gia vụ việc; hỗ trợ doanh nghiệp trả lời bản câu hỏi phần dành cho doanh nghiệp; và tham gia </w:t>
      </w:r>
      <w:r w:rsidR="000271A7" w:rsidRPr="00992DFC">
        <w:rPr>
          <w:rFonts w:cs="Times New Roman"/>
          <w:color w:val="auto"/>
          <w:spacing w:val="2"/>
          <w:sz w:val="26"/>
          <w:szCs w:val="26"/>
          <w:lang w:val="pt-BR"/>
        </w:rPr>
        <w:t xml:space="preserve">các cuộc </w:t>
      </w:r>
      <w:r w:rsidRPr="00992DFC">
        <w:rPr>
          <w:rFonts w:cs="Times New Roman"/>
          <w:color w:val="auto"/>
          <w:spacing w:val="2"/>
          <w:sz w:val="26"/>
          <w:szCs w:val="26"/>
          <w:lang w:val="pt-BR"/>
        </w:rPr>
        <w:t xml:space="preserve">thẩm tra theo yêu cầu của cơ quan điều tra. </w:t>
      </w:r>
    </w:p>
    <w:p w14:paraId="7A634838" w14:textId="374E5179" w:rsidR="000271A7" w:rsidRPr="00992DFC" w:rsidRDefault="00C94ADD" w:rsidP="00DB1DC3">
      <w:pPr>
        <w:spacing w:before="0" w:after="0" w:line="360" w:lineRule="auto"/>
        <w:ind w:firstLine="720"/>
        <w:rPr>
          <w:rFonts w:cs="Times New Roman"/>
          <w:color w:val="auto"/>
          <w:sz w:val="26"/>
          <w:szCs w:val="26"/>
          <w:lang w:val="pt-BR"/>
        </w:rPr>
      </w:pPr>
      <w:r w:rsidRPr="00992DFC">
        <w:rPr>
          <w:rFonts w:cs="Times New Roman"/>
          <w:color w:val="auto"/>
          <w:spacing w:val="-2"/>
          <w:sz w:val="26"/>
          <w:szCs w:val="26"/>
          <w:lang w:val="pt-BR"/>
        </w:rPr>
        <w:t xml:space="preserve">Doanh nghiệp: </w:t>
      </w:r>
      <w:r w:rsidR="00542A59" w:rsidRPr="00992DFC">
        <w:rPr>
          <w:rFonts w:cs="Times New Roman"/>
          <w:color w:val="auto"/>
          <w:spacing w:val="2"/>
          <w:sz w:val="26"/>
          <w:szCs w:val="26"/>
          <w:lang w:val="pt-BR"/>
        </w:rPr>
        <w:t xml:space="preserve">Nghiên cứu kỹ thông báo khởi xướng điều tra; chuẩn bị </w:t>
      </w:r>
      <w:r w:rsidR="000271A7" w:rsidRPr="00992DFC">
        <w:rPr>
          <w:rFonts w:cs="Times New Roman"/>
          <w:color w:val="auto"/>
          <w:spacing w:val="2"/>
          <w:sz w:val="26"/>
          <w:szCs w:val="26"/>
          <w:lang w:val="pt-BR"/>
        </w:rPr>
        <w:t xml:space="preserve">và cung cấp đầy đủ </w:t>
      </w:r>
      <w:r w:rsidR="00542A59" w:rsidRPr="00992DFC">
        <w:rPr>
          <w:rFonts w:cs="Times New Roman"/>
          <w:color w:val="auto"/>
          <w:spacing w:val="2"/>
          <w:sz w:val="26"/>
          <w:szCs w:val="26"/>
          <w:lang w:val="pt-BR"/>
        </w:rPr>
        <w:t>các thông tin tài liệu theo yêu cầu</w:t>
      </w:r>
      <w:r w:rsidR="000271A7" w:rsidRPr="00992DFC">
        <w:rPr>
          <w:rFonts w:cs="Times New Roman"/>
          <w:color w:val="auto"/>
          <w:spacing w:val="2"/>
          <w:sz w:val="26"/>
          <w:szCs w:val="26"/>
          <w:lang w:val="pt-BR"/>
        </w:rPr>
        <w:t xml:space="preserve"> </w:t>
      </w:r>
      <w:r w:rsidRPr="00992DFC">
        <w:rPr>
          <w:rFonts w:cs="Times New Roman"/>
          <w:color w:val="auto"/>
          <w:spacing w:val="-2"/>
          <w:sz w:val="26"/>
          <w:szCs w:val="26"/>
          <w:lang w:val="pt-BR"/>
        </w:rPr>
        <w:t>cho cơ quan điều tra; trả lời đầy đủ và đúng hạn những câu hỏi điều tra phần dành cho doanh nghiệp</w:t>
      </w:r>
      <w:r w:rsidR="000271A7" w:rsidRPr="00992DFC">
        <w:rPr>
          <w:rFonts w:cs="Times New Roman"/>
          <w:color w:val="auto"/>
          <w:spacing w:val="-2"/>
          <w:sz w:val="26"/>
          <w:szCs w:val="26"/>
          <w:lang w:val="pt-BR"/>
        </w:rPr>
        <w:t xml:space="preserve">; và tham gia các cuộc thẩm tra </w:t>
      </w:r>
      <w:r w:rsidR="000271A7" w:rsidRPr="00992DFC">
        <w:rPr>
          <w:rFonts w:cs="Times New Roman"/>
          <w:color w:val="auto"/>
          <w:spacing w:val="2"/>
          <w:sz w:val="26"/>
          <w:szCs w:val="26"/>
          <w:lang w:val="pt-BR"/>
        </w:rPr>
        <w:t xml:space="preserve">theo yêu cầu của cơ quan điều tra; </w:t>
      </w:r>
      <w:r w:rsidR="000271A7" w:rsidRPr="00992DFC">
        <w:rPr>
          <w:rFonts w:cs="Times New Roman"/>
          <w:color w:val="auto"/>
          <w:sz w:val="26"/>
          <w:szCs w:val="26"/>
          <w:lang w:val="pt-BR"/>
        </w:rPr>
        <w:t>rà soát tình hình xuất khẩu sang quốc gia điều tra CTC trong giai đoạn điều tra.</w:t>
      </w:r>
    </w:p>
    <w:p w14:paraId="023D6843" w14:textId="0FC1C34A" w:rsidR="00830EC1" w:rsidRPr="00992DFC" w:rsidRDefault="000271A7"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L</w:t>
      </w:r>
      <w:r w:rsidR="00830EC1" w:rsidRPr="00992DFC">
        <w:rPr>
          <w:rFonts w:cs="Times New Roman"/>
          <w:color w:val="auto"/>
          <w:sz w:val="26"/>
          <w:szCs w:val="26"/>
          <w:lang w:val="pt-BR"/>
        </w:rPr>
        <w:t>uật sư</w:t>
      </w:r>
      <w:r w:rsidRPr="00992DFC">
        <w:rPr>
          <w:rFonts w:cs="Times New Roman"/>
          <w:color w:val="auto"/>
          <w:sz w:val="26"/>
          <w:szCs w:val="26"/>
          <w:lang w:val="pt-BR"/>
        </w:rPr>
        <w:t>:</w:t>
      </w:r>
      <w:r w:rsidR="00830EC1" w:rsidRPr="00992DFC">
        <w:rPr>
          <w:rFonts w:cs="Times New Roman"/>
          <w:color w:val="auto"/>
          <w:sz w:val="26"/>
          <w:szCs w:val="26"/>
          <w:lang w:val="pt-BR"/>
        </w:rPr>
        <w:t xml:space="preserve"> </w:t>
      </w:r>
      <w:r w:rsidRPr="00992DFC">
        <w:rPr>
          <w:rFonts w:cs="Times New Roman"/>
          <w:color w:val="auto"/>
          <w:sz w:val="26"/>
          <w:szCs w:val="26"/>
          <w:lang w:val="pt-BR"/>
        </w:rPr>
        <w:t>S</w:t>
      </w:r>
      <w:r w:rsidR="00830EC1" w:rsidRPr="00992DFC">
        <w:rPr>
          <w:rFonts w:cs="Times New Roman"/>
          <w:color w:val="auto"/>
          <w:sz w:val="26"/>
          <w:szCs w:val="26"/>
          <w:lang w:val="pt-BR"/>
        </w:rPr>
        <w:t xml:space="preserve">oạn và đệ trình bản trả lời </w:t>
      </w:r>
      <w:r w:rsidRPr="00992DFC">
        <w:rPr>
          <w:rFonts w:cs="Times New Roman"/>
          <w:color w:val="auto"/>
          <w:sz w:val="26"/>
          <w:szCs w:val="26"/>
          <w:lang w:val="pt-BR"/>
        </w:rPr>
        <w:t xml:space="preserve">câu hỏi điều tra </w:t>
      </w:r>
      <w:r w:rsidR="00830EC1" w:rsidRPr="00992DFC">
        <w:rPr>
          <w:rFonts w:cs="Times New Roman"/>
          <w:color w:val="auto"/>
          <w:sz w:val="26"/>
          <w:szCs w:val="26"/>
          <w:lang w:val="pt-BR"/>
        </w:rPr>
        <w:t>cho doanh nghiệp</w:t>
      </w:r>
      <w:r w:rsidRPr="00992DFC">
        <w:rPr>
          <w:rFonts w:cs="Times New Roman"/>
          <w:color w:val="auto"/>
          <w:sz w:val="26"/>
          <w:szCs w:val="26"/>
          <w:lang w:val="pt-BR"/>
        </w:rPr>
        <w:t>;</w:t>
      </w:r>
      <w:r w:rsidR="00830EC1" w:rsidRPr="00992DFC">
        <w:rPr>
          <w:rFonts w:cs="Times New Roman"/>
          <w:color w:val="auto"/>
          <w:sz w:val="26"/>
          <w:szCs w:val="26"/>
          <w:lang w:val="pt-BR"/>
        </w:rPr>
        <w:t xml:space="preserve"> hỗ trợ </w:t>
      </w:r>
      <w:r w:rsidRPr="00992DFC">
        <w:rPr>
          <w:rFonts w:cs="Times New Roman"/>
          <w:color w:val="auto"/>
          <w:sz w:val="26"/>
          <w:szCs w:val="26"/>
          <w:lang w:val="pt-BR"/>
        </w:rPr>
        <w:t xml:space="preserve">doanh nghiệp </w:t>
      </w:r>
      <w:r w:rsidR="00830EC1" w:rsidRPr="00992DFC">
        <w:rPr>
          <w:rFonts w:cs="Times New Roman"/>
          <w:color w:val="auto"/>
          <w:sz w:val="26"/>
          <w:szCs w:val="26"/>
          <w:lang w:val="pt-BR"/>
        </w:rPr>
        <w:t>trong quá trình thẩm tra.</w:t>
      </w:r>
    </w:p>
    <w:p w14:paraId="08D58C6A" w14:textId="713B6BD8" w:rsidR="00830EC1" w:rsidRPr="00992DFC" w:rsidRDefault="00B15092" w:rsidP="00DB1DC3">
      <w:pPr>
        <w:spacing w:before="0" w:after="0" w:line="360" w:lineRule="auto"/>
        <w:ind w:firstLine="720"/>
        <w:rPr>
          <w:rFonts w:cs="Times New Roman"/>
          <w:i/>
          <w:color w:val="auto"/>
          <w:sz w:val="26"/>
          <w:szCs w:val="26"/>
          <w:lang w:val="pt-BR"/>
        </w:rPr>
      </w:pPr>
      <w:r w:rsidRPr="00992DFC">
        <w:rPr>
          <w:rFonts w:cs="Times New Roman"/>
          <w:i/>
          <w:color w:val="auto"/>
          <w:sz w:val="26"/>
          <w:szCs w:val="26"/>
          <w:lang w:val="pt-BR"/>
        </w:rPr>
        <w:lastRenderedPageBreak/>
        <w:t>(4)</w:t>
      </w:r>
      <w:r w:rsidR="00830EC1" w:rsidRPr="00992DFC">
        <w:rPr>
          <w:rFonts w:cs="Times New Roman"/>
          <w:i/>
          <w:color w:val="auto"/>
          <w:sz w:val="26"/>
          <w:szCs w:val="26"/>
          <w:lang w:val="pt-BR"/>
        </w:rPr>
        <w:t xml:space="preserve"> </w:t>
      </w:r>
      <w:bookmarkStart w:id="164" w:name="_Hlk177419398"/>
      <w:r w:rsidR="00830EC1" w:rsidRPr="00992DFC">
        <w:rPr>
          <w:rFonts w:cs="Times New Roman"/>
          <w:i/>
          <w:color w:val="auto"/>
          <w:sz w:val="26"/>
          <w:szCs w:val="26"/>
          <w:lang w:val="pt-BR"/>
        </w:rPr>
        <w:t>Giải trình, cung cấp đầy đủ thông tin, tài liệu bổ sung, bằng chứng cho cơ quan điều tra và phản bác các cáo buộc của nguyên đơn</w:t>
      </w:r>
      <w:bookmarkEnd w:id="164"/>
    </w:p>
    <w:p w14:paraId="03786939" w14:textId="77777777" w:rsidR="00830EC1" w:rsidRPr="00992DFC" w:rsidRDefault="00830EC1" w:rsidP="00DB1DC3">
      <w:pPr>
        <w:shd w:val="clear" w:color="auto" w:fill="FFFFFF" w:themeFill="background1"/>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Sau khi cơ quan điều tra nhận được bản trả lời câu hỏi điều tra của chính phủ nước xuất khẩu, họ sẽ tiến hành tham vấn. Cơ quan QLNN về thương mại của nước xuất khẩu tham gia vụ việc với tư cách là một bên liên quan thay mặt cho chính phủ nước xuất khẩu, trả lời các câu hỏi của cơ quan điều tra để làm rõ những chương trình, chính sách bị coi là trợ cấp cho doanh nghiệp, đưa ra ý kiến phản bác những cáo buộc bất hợp lý của bên nguyên đơn về các khoản được xem là tạo ra trợ cấp cho doanh nghiệp; giải trình và cung cấp đầy đủ các thông tin, tài liệu bổ sung theo yêu cầu của cơ quan điều tra.</w:t>
      </w:r>
    </w:p>
    <w:p w14:paraId="3D696858" w14:textId="77777777" w:rsidR="00830EC1" w:rsidRPr="00992DFC" w:rsidRDefault="00830EC1" w:rsidP="00DB1DC3">
      <w:pPr>
        <w:shd w:val="clear" w:color="auto" w:fill="FFFFFF" w:themeFill="background1"/>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Khi điều tra các chương trình, chính sách bị cáo buộc trợ cấp, cơ quan điều tra không chỉ xem xét các chính sách, quy định đang có hiệu lực hoặc có hiệu lực trong giai đoạn điều tra mà còn đánh giá cả những chính sách, quy định pháp luật đã hết hiệu lực hoặc bị thay thế bởi các văn bản khác. Do đó, cơ quan QLNN về thương mại của nước xuất khẩu cần cung cấp đầy đủ thông tin theo yêu cầu của cơ quan điều tra kể cả những chính sách đã hết hiệu lực.</w:t>
      </w:r>
    </w:p>
    <w:p w14:paraId="0FD4CED8" w14:textId="42927ED4" w:rsidR="00830EC1" w:rsidRPr="00992DFC" w:rsidRDefault="00830EC1" w:rsidP="00DB1DC3">
      <w:pPr>
        <w:shd w:val="clear" w:color="auto" w:fill="FFFFFF" w:themeFill="background1"/>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Trong mỗi vụ việc cụ thể, số lượng các chương trình, chính sách mà cơ quan điều tra đề nghị cung cấp thông tin làm rõ có thể khác nhau tùy theo đặc thù của từng ngành sản xuất là đối tượng điều tra. Thông tin cần cung cấp không chỉ bao gồm các văn bản quy định chung về các chương trình, chính sách mà cả số liệu thực tế về các khoản lợi ích mà mỗi doanh nghiệp được hưởng qua các năm trong giai đoạn điều tra. Do đó, cần có sự phối hợp không chỉ của các Bộ, ngành liên quan mà còn cần sự phối hợp của ủy ban nhân dân (UBND) các địa phương nơi doanh nghiệp đăng ký kinh doanh. Các Bộ, ngành trong phạm vi chức năng, nhiệm vụ của mình chỉ có thể cung cấp và rà soát các văn bản pháp lý liên quan đến chương trình</w:t>
      </w:r>
      <w:r w:rsidR="007F0D9C" w:rsidRPr="00992DFC">
        <w:rPr>
          <w:rFonts w:cs="Times New Roman"/>
          <w:color w:val="auto"/>
          <w:spacing w:val="-2"/>
          <w:sz w:val="26"/>
          <w:szCs w:val="26"/>
          <w:lang w:val="pt-BR"/>
        </w:rPr>
        <w:t xml:space="preserve">, </w:t>
      </w:r>
      <w:r w:rsidRPr="00992DFC">
        <w:rPr>
          <w:rFonts w:cs="Times New Roman"/>
          <w:color w:val="auto"/>
          <w:spacing w:val="-2"/>
          <w:sz w:val="26"/>
          <w:szCs w:val="26"/>
          <w:lang w:val="pt-BR"/>
        </w:rPr>
        <w:t>chính sách, giải thích về mục tiêu, mục đích cụ thể của chương trình</w:t>
      </w:r>
      <w:r w:rsidR="007F0D9C" w:rsidRPr="00992DFC">
        <w:rPr>
          <w:rFonts w:cs="Times New Roman"/>
          <w:color w:val="auto"/>
          <w:spacing w:val="-2"/>
          <w:sz w:val="26"/>
          <w:szCs w:val="26"/>
          <w:lang w:val="pt-BR"/>
        </w:rPr>
        <w:t xml:space="preserve">, </w:t>
      </w:r>
      <w:r w:rsidRPr="00992DFC">
        <w:rPr>
          <w:rFonts w:cs="Times New Roman"/>
          <w:color w:val="auto"/>
          <w:spacing w:val="-2"/>
          <w:sz w:val="26"/>
          <w:szCs w:val="26"/>
          <w:lang w:val="pt-BR"/>
        </w:rPr>
        <w:t>chính sách, thời điểm ban hành và thời điểm chấm dứt của chương trình</w:t>
      </w:r>
      <w:r w:rsidR="007F0D9C" w:rsidRPr="00992DFC">
        <w:rPr>
          <w:rFonts w:cs="Times New Roman"/>
          <w:color w:val="auto"/>
          <w:spacing w:val="-2"/>
          <w:sz w:val="26"/>
          <w:szCs w:val="26"/>
          <w:lang w:val="pt-BR"/>
        </w:rPr>
        <w:t xml:space="preserve">, </w:t>
      </w:r>
      <w:r w:rsidRPr="00992DFC">
        <w:rPr>
          <w:rFonts w:cs="Times New Roman"/>
          <w:color w:val="auto"/>
          <w:spacing w:val="-2"/>
          <w:sz w:val="26"/>
          <w:szCs w:val="26"/>
          <w:lang w:val="pt-BR"/>
        </w:rPr>
        <w:t>chính sách, cách thức quản lý và vận hành của chương trình, các tiêu chí và điều kiện để doanh nghiệp nhận được lợi ích từ chương trình. Tuy nhiên, số liệu thực tế về các khoản lợi ích cụ thể mà mỗi doanh nghiệp được hưởng để đối chiếu với các thông tin trên theo phân cấp thuộc thẩm quyền quản lý của địa phương, vì vậy UBND các tỉnh, thành phố là cơ quan QLNN phù hợp để cung cấp các thông tin này.</w:t>
      </w:r>
    </w:p>
    <w:p w14:paraId="720FDD01" w14:textId="77777777"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lastRenderedPageBreak/>
        <w:t xml:space="preserve">Cơ quan QLNN về thương mại của nước xuất khẩu tổng hợp thông tin bổ sung và cung cấp cho cơ quan điều tra; tiếp tục theo dõi tiến trình của vụ việc điều tra, xây dựng các lập luận phù hợp phản bác các cáo buộc của nguyên đơn. </w:t>
      </w:r>
    </w:p>
    <w:p w14:paraId="659E5377" w14:textId="77777777"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Sau khi tiến hành điều tra, cơ quan điều tra đưa ra các cáo buộc về việc nước xuất khẩu đã trợ cấp và tính toán thiệt hại mà nước nhập khẩu phải chịu. Cơ quan QLNN về thương mại của nước xuất khẩu trao đổi, bày tỏ quan điểm với chính phủ nước nhập khẩu, cơ quan điều tra; đưa ra các bằng chứng để chứng minh là nước xuất khẩu không trợ cấp.</w:t>
      </w:r>
    </w:p>
    <w:p w14:paraId="05F4EFD9" w14:textId="2B16485D"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Cơ quan QLNN về thương mại của nước xuất khẩu, hiệp hội</w:t>
      </w:r>
      <w:r w:rsidR="00C3646B" w:rsidRPr="00992DFC">
        <w:rPr>
          <w:rFonts w:cs="Times New Roman"/>
          <w:color w:val="auto"/>
          <w:sz w:val="26"/>
          <w:szCs w:val="26"/>
          <w:lang w:val="pt-BR"/>
        </w:rPr>
        <w:t xml:space="preserve"> ngành hàng và</w:t>
      </w:r>
      <w:r w:rsidRPr="00992DFC">
        <w:rPr>
          <w:rFonts w:cs="Times New Roman"/>
          <w:color w:val="auto"/>
          <w:sz w:val="26"/>
          <w:szCs w:val="26"/>
          <w:lang w:val="pt-BR"/>
        </w:rPr>
        <w:t xml:space="preserve"> doanh nghiệp gửi bản giải trình tới cơ quan điều tra và tham gia các phiên điều trần để đưa ra các lý lẽ, bằng chứng chứng minh nước xuất khẩu không trợ cấp, các chương trình</w:t>
      </w:r>
      <w:r w:rsidR="00C3646B" w:rsidRPr="00992DFC">
        <w:rPr>
          <w:rFonts w:cs="Times New Roman"/>
          <w:color w:val="auto"/>
          <w:sz w:val="26"/>
          <w:szCs w:val="26"/>
          <w:lang w:val="pt-BR"/>
        </w:rPr>
        <w:t xml:space="preserve">, </w:t>
      </w:r>
      <w:r w:rsidRPr="00992DFC">
        <w:rPr>
          <w:rFonts w:cs="Times New Roman"/>
          <w:color w:val="auto"/>
          <w:sz w:val="26"/>
          <w:szCs w:val="26"/>
          <w:lang w:val="pt-BR"/>
        </w:rPr>
        <w:t xml:space="preserve">chính sách bị cáo buộc không có trợ cấp đối kháng và doanh nghiệp không nhận được trợ cấp. </w:t>
      </w:r>
    </w:p>
    <w:p w14:paraId="20A215BA" w14:textId="4DAE6084" w:rsidR="00830EC1" w:rsidRPr="00992DFC" w:rsidRDefault="00B15092" w:rsidP="00DB1DC3">
      <w:pPr>
        <w:spacing w:before="0" w:after="0" w:line="360" w:lineRule="auto"/>
        <w:ind w:firstLine="720"/>
        <w:rPr>
          <w:rFonts w:cs="Times New Roman"/>
          <w:color w:val="auto"/>
          <w:sz w:val="26"/>
          <w:szCs w:val="26"/>
          <w:lang w:val="pt-BR"/>
        </w:rPr>
      </w:pPr>
      <w:r w:rsidRPr="00992DFC">
        <w:rPr>
          <w:rFonts w:cs="Times New Roman"/>
          <w:bCs/>
          <w:i/>
          <w:iCs/>
          <w:color w:val="auto"/>
          <w:sz w:val="26"/>
          <w:szCs w:val="26"/>
          <w:lang w:val="pt-BR"/>
        </w:rPr>
        <w:t>(5</w:t>
      </w:r>
      <w:r w:rsidR="00830EC1" w:rsidRPr="00992DFC">
        <w:rPr>
          <w:rFonts w:cs="Times New Roman"/>
          <w:bCs/>
          <w:i/>
          <w:iCs/>
          <w:color w:val="auto"/>
          <w:sz w:val="26"/>
          <w:szCs w:val="26"/>
          <w:lang w:val="pt-BR"/>
        </w:rPr>
        <w:t xml:space="preserve">) Bình luận đối với kết luận sơ bộ </w:t>
      </w:r>
    </w:p>
    <w:p w14:paraId="05283566" w14:textId="7DA26987" w:rsidR="00830EC1" w:rsidRPr="00992DFC" w:rsidRDefault="00830EC1" w:rsidP="00DB1DC3">
      <w:pPr>
        <w:spacing w:before="0" w:after="0" w:line="360" w:lineRule="auto"/>
        <w:ind w:firstLine="720"/>
        <w:rPr>
          <w:rFonts w:eastAsia="Times New Roman" w:cs="Times New Roman"/>
          <w:color w:val="auto"/>
          <w:spacing w:val="-2"/>
          <w:sz w:val="26"/>
          <w:szCs w:val="26"/>
          <w:lang w:val="pt-BR"/>
        </w:rPr>
      </w:pPr>
      <w:r w:rsidRPr="00992DFC">
        <w:rPr>
          <w:rFonts w:eastAsia="Times New Roman" w:cs="Times New Roman"/>
          <w:color w:val="auto"/>
          <w:spacing w:val="-2"/>
          <w:sz w:val="26"/>
          <w:szCs w:val="26"/>
          <w:lang w:val="pt-BR"/>
        </w:rPr>
        <w:t>Cơ quan QLNN về thương mại của nước xuất khẩu gửi bình luận (hiệp hội</w:t>
      </w:r>
      <w:r w:rsidR="00C3646B" w:rsidRPr="00992DFC">
        <w:rPr>
          <w:rFonts w:eastAsia="Times New Roman" w:cs="Times New Roman"/>
          <w:color w:val="auto"/>
          <w:spacing w:val="-2"/>
          <w:sz w:val="26"/>
          <w:szCs w:val="26"/>
          <w:lang w:val="pt-BR"/>
        </w:rPr>
        <w:t xml:space="preserve"> ngành hàng</w:t>
      </w:r>
      <w:r w:rsidRPr="00992DFC">
        <w:rPr>
          <w:rFonts w:eastAsia="Times New Roman" w:cs="Times New Roman"/>
          <w:color w:val="auto"/>
          <w:spacing w:val="-2"/>
          <w:sz w:val="26"/>
          <w:szCs w:val="26"/>
          <w:lang w:val="pt-BR"/>
        </w:rPr>
        <w:t xml:space="preserve">, doanh nghiệp gửi bình luận nếu có) đối với kết luận sơ bộ khi cho rằng kết luận sơ bộ của cơ quan điều tra chưa hợp lý, không nhất trí với biện pháp CTC tạm thời. Bình luận đưa ra những lập luận, thông tin và bằng chứng để chứng minh doanh nghiệp, hàng hoá xuất khẩu không nhận </w:t>
      </w:r>
      <w:r w:rsidR="00C3646B" w:rsidRPr="00992DFC">
        <w:rPr>
          <w:rFonts w:eastAsia="Times New Roman" w:cs="Times New Roman"/>
          <w:color w:val="auto"/>
          <w:spacing w:val="-2"/>
          <w:sz w:val="26"/>
          <w:szCs w:val="26"/>
          <w:lang w:val="pt-BR"/>
        </w:rPr>
        <w:t xml:space="preserve">được </w:t>
      </w:r>
      <w:r w:rsidRPr="00992DFC">
        <w:rPr>
          <w:rFonts w:eastAsia="Times New Roman" w:cs="Times New Roman"/>
          <w:color w:val="auto"/>
          <w:spacing w:val="-2"/>
          <w:sz w:val="26"/>
          <w:szCs w:val="26"/>
          <w:lang w:val="pt-BR"/>
        </w:rPr>
        <w:t xml:space="preserve">trợ cấp đối kháng.   </w:t>
      </w:r>
    </w:p>
    <w:p w14:paraId="72953FB3" w14:textId="1FD6C3EC" w:rsidR="00830EC1" w:rsidRPr="00992DFC" w:rsidRDefault="00830EC1"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Sau khi cơ quan điều tra đưa ra kết luận sơ bộ là có trợ cấp và áp mức thuế trợ cấp sơ bộ lên hàng hóa bị điều tra CTC, cơ quan QLNN về thương mại của nước xuất khẩu trả lời bản câu hỏi bổ sung (nế</w:t>
      </w:r>
      <w:r w:rsidR="00325B14" w:rsidRPr="00992DFC">
        <w:rPr>
          <w:rFonts w:cs="Times New Roman"/>
          <w:color w:val="auto"/>
          <w:spacing w:val="-2"/>
          <w:sz w:val="26"/>
          <w:szCs w:val="26"/>
          <w:lang w:val="pt-BR"/>
        </w:rPr>
        <w:t>u c</w:t>
      </w:r>
      <w:r w:rsidRPr="00992DFC">
        <w:rPr>
          <w:rFonts w:cs="Times New Roman"/>
          <w:color w:val="auto"/>
          <w:spacing w:val="-2"/>
          <w:sz w:val="26"/>
          <w:szCs w:val="26"/>
          <w:lang w:val="pt-BR"/>
        </w:rPr>
        <w:t xml:space="preserve">ơ quan điều tra gửi); </w:t>
      </w:r>
      <w:r w:rsidRPr="00992DFC">
        <w:rPr>
          <w:rFonts w:eastAsia="Times New Roman" w:cs="Times New Roman"/>
          <w:color w:val="auto"/>
          <w:spacing w:val="-2"/>
          <w:sz w:val="26"/>
          <w:szCs w:val="26"/>
          <w:lang w:val="pt-BR"/>
        </w:rPr>
        <w:t xml:space="preserve">gửi bản tóm tắt lập luận vụ việc đến </w:t>
      </w:r>
      <w:r w:rsidRPr="00992DFC">
        <w:rPr>
          <w:rFonts w:cs="Times New Roman"/>
          <w:color w:val="auto"/>
          <w:spacing w:val="-2"/>
          <w:sz w:val="26"/>
          <w:szCs w:val="26"/>
          <w:shd w:val="clear" w:color="auto" w:fill="FFFFFF"/>
          <w:lang w:val="pt-BR"/>
        </w:rPr>
        <w:t xml:space="preserve">cơ quan điều tra; giải trình, tranh luận và bảo vệ ngành hàng, doanh nghiệp, chứng minh các chương trình, chính sách không trợ cấp cho doanh nghiệp để kết luận cuối cùng của cơ quan điều tra có lợi cho ngành hàng và doanh nghiệp, không bị áp thuế CTC </w:t>
      </w:r>
      <w:r w:rsidR="00C3646B" w:rsidRPr="00992DFC">
        <w:rPr>
          <w:rFonts w:cs="Times New Roman"/>
          <w:color w:val="auto"/>
          <w:spacing w:val="-2"/>
          <w:sz w:val="26"/>
          <w:szCs w:val="26"/>
          <w:shd w:val="clear" w:color="auto" w:fill="FFFFFF"/>
          <w:lang w:val="pt-BR"/>
        </w:rPr>
        <w:t xml:space="preserve">chính thức </w:t>
      </w:r>
      <w:r w:rsidRPr="00992DFC">
        <w:rPr>
          <w:rFonts w:cs="Times New Roman"/>
          <w:color w:val="auto"/>
          <w:spacing w:val="-2"/>
          <w:sz w:val="26"/>
          <w:szCs w:val="26"/>
          <w:shd w:val="clear" w:color="auto" w:fill="FFFFFF"/>
          <w:lang w:val="pt-BR"/>
        </w:rPr>
        <w:t xml:space="preserve">hoặc giảm mức thuế </w:t>
      </w:r>
      <w:r w:rsidR="00C3646B" w:rsidRPr="00992DFC">
        <w:rPr>
          <w:rFonts w:cs="Times New Roman"/>
          <w:color w:val="auto"/>
          <w:spacing w:val="-2"/>
          <w:sz w:val="26"/>
          <w:szCs w:val="26"/>
          <w:shd w:val="clear" w:color="auto" w:fill="FFFFFF"/>
          <w:lang w:val="pt-BR"/>
        </w:rPr>
        <w:t xml:space="preserve">CTC chính thức </w:t>
      </w:r>
      <w:r w:rsidRPr="00992DFC">
        <w:rPr>
          <w:rFonts w:cs="Times New Roman"/>
          <w:color w:val="auto"/>
          <w:spacing w:val="-2"/>
          <w:sz w:val="26"/>
          <w:szCs w:val="26"/>
          <w:shd w:val="clear" w:color="auto" w:fill="FFFFFF"/>
          <w:lang w:val="pt-BR"/>
        </w:rPr>
        <w:t xml:space="preserve">so với mức thuế </w:t>
      </w:r>
      <w:r w:rsidR="00C3646B" w:rsidRPr="00992DFC">
        <w:rPr>
          <w:rFonts w:cs="Times New Roman"/>
          <w:color w:val="auto"/>
          <w:spacing w:val="-2"/>
          <w:sz w:val="26"/>
          <w:szCs w:val="26"/>
          <w:shd w:val="clear" w:color="auto" w:fill="FFFFFF"/>
          <w:lang w:val="pt-BR"/>
        </w:rPr>
        <w:t xml:space="preserve">CTC </w:t>
      </w:r>
      <w:r w:rsidRPr="00992DFC">
        <w:rPr>
          <w:rFonts w:cs="Times New Roman"/>
          <w:color w:val="auto"/>
          <w:spacing w:val="-2"/>
          <w:sz w:val="26"/>
          <w:szCs w:val="26"/>
          <w:shd w:val="clear" w:color="auto" w:fill="FFFFFF"/>
          <w:lang w:val="pt-BR"/>
        </w:rPr>
        <w:t>sơ bộ.</w:t>
      </w:r>
      <w:r w:rsidRPr="00992DFC">
        <w:rPr>
          <w:rFonts w:eastAsia="Times New Roman" w:cs="Times New Roman"/>
          <w:color w:val="auto"/>
          <w:spacing w:val="-2"/>
          <w:sz w:val="26"/>
          <w:szCs w:val="26"/>
          <w:lang w:val="pt-BR"/>
        </w:rPr>
        <w:t xml:space="preserve"> </w:t>
      </w:r>
    </w:p>
    <w:p w14:paraId="62B9B853" w14:textId="206E5AB9" w:rsidR="00830EC1" w:rsidRPr="00992DFC" w:rsidRDefault="00B15092" w:rsidP="00DB1DC3">
      <w:pPr>
        <w:spacing w:before="0" w:after="0" w:line="360" w:lineRule="auto"/>
        <w:ind w:firstLine="720"/>
        <w:rPr>
          <w:rFonts w:cs="Times New Roman"/>
          <w:bCs/>
          <w:i/>
          <w:iCs/>
          <w:color w:val="auto"/>
          <w:spacing w:val="-2"/>
          <w:sz w:val="26"/>
          <w:szCs w:val="26"/>
          <w:lang w:val="pt-BR"/>
        </w:rPr>
      </w:pPr>
      <w:r w:rsidRPr="00992DFC">
        <w:rPr>
          <w:rFonts w:eastAsia="Times New Roman" w:cs="Times New Roman"/>
          <w:bCs/>
          <w:i/>
          <w:iCs/>
          <w:color w:val="auto"/>
          <w:spacing w:val="-2"/>
          <w:sz w:val="26"/>
          <w:szCs w:val="26"/>
          <w:lang w:val="pt-BR"/>
        </w:rPr>
        <w:t>(6)</w:t>
      </w:r>
      <w:r w:rsidR="00830EC1" w:rsidRPr="00992DFC">
        <w:rPr>
          <w:rFonts w:eastAsia="Times New Roman" w:cs="Times New Roman"/>
          <w:bCs/>
          <w:i/>
          <w:iCs/>
          <w:color w:val="auto"/>
          <w:spacing w:val="-2"/>
          <w:sz w:val="26"/>
          <w:szCs w:val="26"/>
          <w:lang w:val="pt-BR"/>
        </w:rPr>
        <w:t xml:space="preserve"> Làm rõ thông tin về các chương trình, chính sách thuộc phạm vi điều tra   </w:t>
      </w:r>
    </w:p>
    <w:p w14:paraId="09E14390" w14:textId="7E885315" w:rsidR="00830EC1" w:rsidRPr="00992DFC" w:rsidRDefault="00830EC1" w:rsidP="00DB1DC3">
      <w:pPr>
        <w:spacing w:before="0" w:after="0" w:line="360" w:lineRule="auto"/>
        <w:ind w:firstLine="720"/>
        <w:rPr>
          <w:rFonts w:cs="Times New Roman"/>
          <w:color w:val="auto"/>
          <w:spacing w:val="-2"/>
          <w:sz w:val="26"/>
          <w:szCs w:val="26"/>
          <w:lang w:val="pt-BR"/>
        </w:rPr>
      </w:pPr>
      <w:r w:rsidRPr="00992DFC">
        <w:rPr>
          <w:rFonts w:cs="Times New Roman"/>
          <w:color w:val="auto"/>
          <w:spacing w:val="-2"/>
          <w:sz w:val="26"/>
          <w:szCs w:val="26"/>
          <w:lang w:val="pt-BR"/>
        </w:rPr>
        <w:t xml:space="preserve">Sau khi cơ quan điều tra ban hành kết luận sơ bộ, chính phủ nước xuất khẩu gửi bình luận. Trong trường hợp cơ quan điều tra thực hiện việc thẩm tra, xác minh tại chỗ, cơ quan QLNN về thương mại của nước xuất khẩu tiếp tục chủ trì, phối hợp với các cơ quan liên quan chuẩn bị tài liệu và làm việc với cơ quan điều tra để làm rõ thông tin về </w:t>
      </w:r>
      <w:r w:rsidRPr="00992DFC">
        <w:rPr>
          <w:rFonts w:cs="Times New Roman"/>
          <w:color w:val="auto"/>
          <w:spacing w:val="-2"/>
          <w:sz w:val="26"/>
          <w:szCs w:val="26"/>
          <w:lang w:val="pt-BR"/>
        </w:rPr>
        <w:lastRenderedPageBreak/>
        <w:t>các chương trình</w:t>
      </w:r>
      <w:r w:rsidR="00C3646B" w:rsidRPr="00992DFC">
        <w:rPr>
          <w:rFonts w:cs="Times New Roman"/>
          <w:color w:val="auto"/>
          <w:spacing w:val="-2"/>
          <w:sz w:val="26"/>
          <w:szCs w:val="26"/>
          <w:lang w:val="pt-BR"/>
        </w:rPr>
        <w:t xml:space="preserve">, </w:t>
      </w:r>
      <w:r w:rsidRPr="00992DFC">
        <w:rPr>
          <w:rFonts w:cs="Times New Roman"/>
          <w:color w:val="auto"/>
          <w:spacing w:val="-2"/>
          <w:sz w:val="26"/>
          <w:szCs w:val="26"/>
          <w:lang w:val="pt-BR"/>
        </w:rPr>
        <w:t>chính sách thuộc phạm vi điều tra, chứng minh các chương trình</w:t>
      </w:r>
      <w:r w:rsidR="00C3646B" w:rsidRPr="00992DFC">
        <w:rPr>
          <w:rFonts w:cs="Times New Roman"/>
          <w:color w:val="auto"/>
          <w:spacing w:val="-2"/>
          <w:sz w:val="26"/>
          <w:szCs w:val="26"/>
          <w:lang w:val="pt-BR"/>
        </w:rPr>
        <w:t xml:space="preserve">, </w:t>
      </w:r>
      <w:r w:rsidRPr="00992DFC">
        <w:rPr>
          <w:rFonts w:cs="Times New Roman"/>
          <w:color w:val="auto"/>
          <w:spacing w:val="-2"/>
          <w:sz w:val="26"/>
          <w:szCs w:val="26"/>
          <w:lang w:val="pt-BR"/>
        </w:rPr>
        <w:t>chính sách này không trợ cấp đối kháng.</w:t>
      </w:r>
    </w:p>
    <w:p w14:paraId="21E9A502" w14:textId="410E95D4"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 xml:space="preserve">Cơ quan địa phương tham gia trong trường hợp cơ quan điều tra thẩm tra thông tin; hiệp hội </w:t>
      </w:r>
      <w:r w:rsidR="00C3646B" w:rsidRPr="00992DFC">
        <w:rPr>
          <w:rFonts w:cs="Times New Roman"/>
          <w:color w:val="auto"/>
          <w:sz w:val="26"/>
          <w:szCs w:val="26"/>
          <w:lang w:val="pt-BR"/>
        </w:rPr>
        <w:t xml:space="preserve">ngành hàng </w:t>
      </w:r>
      <w:r w:rsidRPr="00992DFC">
        <w:rPr>
          <w:rFonts w:cs="Times New Roman"/>
          <w:color w:val="auto"/>
          <w:sz w:val="26"/>
          <w:szCs w:val="26"/>
          <w:lang w:val="pt-BR"/>
        </w:rPr>
        <w:t xml:space="preserve">gửi thông tin, tài liệu và bình luận tới cơ quan điều tra (nếu có); doanh nghiệp gửi thông tin, tài liệu và bình luận tới cơ quan điều tra; luật sư gửi thông tin, tài liệu, bình luận và phản biện tới cơ quan điều tra cho doanh nghiệp, tư vấn chiến lược xử lý </w:t>
      </w:r>
      <w:r w:rsidR="00C3646B" w:rsidRPr="00992DFC">
        <w:rPr>
          <w:rFonts w:cs="Times New Roman"/>
          <w:color w:val="auto"/>
          <w:sz w:val="26"/>
          <w:szCs w:val="26"/>
          <w:lang w:val="pt-BR"/>
        </w:rPr>
        <w:t>tình huống</w:t>
      </w:r>
      <w:r w:rsidRPr="00992DFC">
        <w:rPr>
          <w:rFonts w:cs="Times New Roman"/>
          <w:color w:val="auto"/>
          <w:sz w:val="26"/>
          <w:szCs w:val="26"/>
          <w:lang w:val="pt-BR"/>
        </w:rPr>
        <w:t>.</w:t>
      </w:r>
    </w:p>
    <w:p w14:paraId="0CA87B61" w14:textId="1551F112" w:rsidR="00B15092" w:rsidRPr="00992DFC" w:rsidRDefault="00B15092" w:rsidP="00DB1DC3">
      <w:pPr>
        <w:spacing w:before="0" w:after="0" w:line="360" w:lineRule="auto"/>
        <w:ind w:firstLine="720"/>
        <w:rPr>
          <w:rFonts w:cs="Times New Roman"/>
          <w:i/>
          <w:iCs/>
          <w:color w:val="auto"/>
          <w:sz w:val="26"/>
          <w:szCs w:val="26"/>
          <w:lang w:val="pt-BR"/>
        </w:rPr>
      </w:pPr>
      <w:r w:rsidRPr="00992DFC">
        <w:rPr>
          <w:rFonts w:eastAsia="Times New Roman" w:cs="Times New Roman"/>
          <w:bCs/>
          <w:i/>
          <w:iCs/>
          <w:color w:val="auto"/>
          <w:sz w:val="26"/>
          <w:szCs w:val="26"/>
          <w:lang w:val="pt-BR"/>
        </w:rPr>
        <w:t>(7)</w:t>
      </w:r>
      <w:r w:rsidR="00830EC1" w:rsidRPr="00992DFC">
        <w:rPr>
          <w:rFonts w:eastAsia="Times New Roman" w:cs="Times New Roman"/>
          <w:bCs/>
          <w:i/>
          <w:iCs/>
          <w:color w:val="auto"/>
          <w:sz w:val="26"/>
          <w:szCs w:val="26"/>
          <w:lang w:val="pt-BR"/>
        </w:rPr>
        <w:t xml:space="preserve"> Tham gia các phiên điều trần</w:t>
      </w:r>
      <w:r w:rsidRPr="00992DFC">
        <w:rPr>
          <w:rFonts w:eastAsia="Times New Roman" w:cs="Times New Roman"/>
          <w:bCs/>
          <w:i/>
          <w:iCs/>
          <w:color w:val="auto"/>
          <w:sz w:val="26"/>
          <w:szCs w:val="26"/>
          <w:lang w:val="pt-BR"/>
        </w:rPr>
        <w:t xml:space="preserve"> để </w:t>
      </w:r>
      <w:r w:rsidRPr="00992DFC">
        <w:rPr>
          <w:rFonts w:cs="Times New Roman"/>
          <w:i/>
          <w:iCs/>
          <w:color w:val="auto"/>
          <w:sz w:val="26"/>
          <w:szCs w:val="26"/>
          <w:lang w:val="pt-BR"/>
        </w:rPr>
        <w:t xml:space="preserve">bảo vệ những lập luận đã nêu trong bình luận và phản biện </w:t>
      </w:r>
    </w:p>
    <w:p w14:paraId="1C07B067" w14:textId="77777777"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 xml:space="preserve">Sau khi tiến hành thẩm tra tại chỗ để xác minh thông tin mà chính phủ nước xuất khẩu cung cấp trong bình luận, cơ quan điều tra tổ chức phiên điều trần để các bên trực tiếp bày tỏ quan điểm, ý kiến của mình về vụ việc. </w:t>
      </w:r>
    </w:p>
    <w:p w14:paraId="6E07265F" w14:textId="1CD46FD4"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 xml:space="preserve">Các cơ quan chức năng chính phủ, doanh nghiệp </w:t>
      </w:r>
      <w:r w:rsidR="00E74392" w:rsidRPr="00992DFC">
        <w:rPr>
          <w:rFonts w:cs="Times New Roman"/>
          <w:color w:val="auto"/>
          <w:sz w:val="26"/>
          <w:szCs w:val="26"/>
          <w:lang w:val="pt-BR"/>
        </w:rPr>
        <w:t xml:space="preserve">và hiệp hội ngành hàng </w:t>
      </w:r>
      <w:r w:rsidRPr="00992DFC">
        <w:rPr>
          <w:rFonts w:cs="Times New Roman"/>
          <w:color w:val="auto"/>
          <w:sz w:val="26"/>
          <w:szCs w:val="26"/>
          <w:lang w:val="pt-BR"/>
        </w:rPr>
        <w:t xml:space="preserve">tích cực tham gia các phiên điều trần nêu quan điểm về vụ việc, bảo vệ những lập luận đã nêu trong bình luận và phản biện. </w:t>
      </w:r>
    </w:p>
    <w:p w14:paraId="23580B3E" w14:textId="4F2F2554" w:rsidR="00830EC1" w:rsidRPr="00992DFC" w:rsidRDefault="00B15092" w:rsidP="00DB1DC3">
      <w:pPr>
        <w:spacing w:before="0" w:after="0" w:line="360" w:lineRule="auto"/>
        <w:ind w:firstLine="720"/>
        <w:rPr>
          <w:rFonts w:cs="Times New Roman"/>
          <w:color w:val="auto"/>
          <w:sz w:val="26"/>
          <w:szCs w:val="26"/>
          <w:lang w:val="pt-BR"/>
        </w:rPr>
      </w:pPr>
      <w:r w:rsidRPr="00992DFC">
        <w:rPr>
          <w:rFonts w:cs="Times New Roman"/>
          <w:bCs/>
          <w:i/>
          <w:iCs/>
          <w:color w:val="auto"/>
          <w:sz w:val="26"/>
          <w:szCs w:val="26"/>
          <w:lang w:val="pt-BR"/>
        </w:rPr>
        <w:t>(8)</w:t>
      </w:r>
      <w:r w:rsidR="00830EC1" w:rsidRPr="00992DFC">
        <w:rPr>
          <w:rFonts w:cs="Times New Roman"/>
          <w:bCs/>
          <w:i/>
          <w:iCs/>
          <w:color w:val="auto"/>
          <w:sz w:val="26"/>
          <w:szCs w:val="26"/>
          <w:lang w:val="pt-BR"/>
        </w:rPr>
        <w:t xml:space="preserve"> Bình luận đối với kết luận cuối cùng</w:t>
      </w:r>
      <w:r w:rsidR="00830EC1" w:rsidRPr="00992DFC">
        <w:rPr>
          <w:rFonts w:cs="Times New Roman"/>
          <w:color w:val="auto"/>
          <w:sz w:val="26"/>
          <w:szCs w:val="26"/>
          <w:lang w:val="pt-BR"/>
        </w:rPr>
        <w:t xml:space="preserve"> </w:t>
      </w:r>
    </w:p>
    <w:p w14:paraId="03B3FF67" w14:textId="77777777" w:rsidR="00830EC1" w:rsidRPr="00992DFC" w:rsidRDefault="00830EC1" w:rsidP="00DB1DC3">
      <w:pPr>
        <w:spacing w:before="0" w:after="0" w:line="360" w:lineRule="auto"/>
        <w:ind w:firstLine="720"/>
        <w:rPr>
          <w:rFonts w:cs="Times New Roman"/>
          <w:color w:val="auto"/>
          <w:spacing w:val="-6"/>
          <w:sz w:val="26"/>
          <w:szCs w:val="26"/>
          <w:lang w:val="pt-BR"/>
        </w:rPr>
      </w:pPr>
      <w:r w:rsidRPr="00992DFC">
        <w:rPr>
          <w:rFonts w:eastAsia="Times New Roman" w:cs="Times New Roman"/>
          <w:color w:val="auto"/>
          <w:spacing w:val="-6"/>
          <w:sz w:val="26"/>
          <w:szCs w:val="26"/>
          <w:lang w:val="pt-BR"/>
        </w:rPr>
        <w:t xml:space="preserve">Ngay khi cơ quan điều tra ban hành kết luận cuối cùng khẳng định có trợ cấp gây thiệt hại và áp dụng mức thuế CTC chính thức, </w:t>
      </w:r>
      <w:r w:rsidRPr="00992DFC">
        <w:rPr>
          <w:rFonts w:cs="Times New Roman"/>
          <w:color w:val="auto"/>
          <w:spacing w:val="-6"/>
          <w:sz w:val="26"/>
          <w:szCs w:val="26"/>
          <w:lang w:val="pt-BR"/>
        </w:rPr>
        <w:t>cơ quan QLNN về thương mại của nước xuất khẩu trao đổi, bày tỏ quan điểm với chính phủ nước ngoài, cơ quan điều tra.</w:t>
      </w:r>
    </w:p>
    <w:p w14:paraId="2B59B689" w14:textId="77777777" w:rsidR="00830EC1" w:rsidRPr="00992DFC" w:rsidRDefault="00830EC1" w:rsidP="00DB1DC3">
      <w:pPr>
        <w:spacing w:before="0" w:after="0" w:line="360" w:lineRule="auto"/>
        <w:ind w:firstLine="720"/>
        <w:rPr>
          <w:rFonts w:eastAsia="Times New Roman" w:cs="Times New Roman"/>
          <w:color w:val="auto"/>
          <w:sz w:val="26"/>
          <w:szCs w:val="26"/>
          <w:lang w:val="pt-BR"/>
        </w:rPr>
      </w:pPr>
      <w:r w:rsidRPr="00992DFC">
        <w:rPr>
          <w:rFonts w:eastAsia="Times New Roman" w:cs="Times New Roman"/>
          <w:color w:val="auto"/>
          <w:sz w:val="26"/>
          <w:szCs w:val="26"/>
          <w:lang w:val="pt-BR"/>
        </w:rPr>
        <w:t xml:space="preserve">Cơ quan QLNN về thương mại của nước xuất khẩu gửi bình luận, phản biện đối với Kết luận cuối cùng đến cơ quan điều tra khi cho rằng kết luận cuối cùng chưa hợp lý. </w:t>
      </w:r>
      <w:r w:rsidRPr="00992DFC">
        <w:rPr>
          <w:rFonts w:cs="Times New Roman"/>
          <w:color w:val="auto"/>
          <w:sz w:val="26"/>
          <w:szCs w:val="26"/>
          <w:lang w:val="pt-BR"/>
        </w:rPr>
        <w:t xml:space="preserve">Hiệp hội, doanh nghiêp gửi bình luận, phản biện đối với kết luận cuối cùng (nếu có). </w:t>
      </w:r>
      <w:r w:rsidRPr="00992DFC">
        <w:rPr>
          <w:rFonts w:eastAsia="Times New Roman" w:cs="Times New Roman"/>
          <w:color w:val="auto"/>
          <w:sz w:val="26"/>
          <w:szCs w:val="26"/>
          <w:lang w:val="pt-BR"/>
        </w:rPr>
        <w:t xml:space="preserve">Trong bình luận, phản biện đưa ra quan điểm về vụ việc. </w:t>
      </w:r>
    </w:p>
    <w:p w14:paraId="2BBC6E60" w14:textId="0A499EF2" w:rsidR="00830EC1" w:rsidRPr="00992DFC" w:rsidRDefault="00B15092" w:rsidP="00DB1DC3">
      <w:pPr>
        <w:spacing w:before="0" w:after="0" w:line="360" w:lineRule="auto"/>
        <w:ind w:firstLine="720"/>
        <w:rPr>
          <w:rFonts w:eastAsia="Times New Roman" w:cs="Times New Roman"/>
          <w:color w:val="auto"/>
          <w:sz w:val="26"/>
          <w:szCs w:val="26"/>
          <w:lang w:val="pt-BR"/>
        </w:rPr>
      </w:pPr>
      <w:r w:rsidRPr="00992DFC">
        <w:rPr>
          <w:rFonts w:cs="Times New Roman"/>
          <w:i/>
          <w:color w:val="auto"/>
          <w:sz w:val="26"/>
          <w:szCs w:val="26"/>
          <w:lang w:val="pt-BR"/>
        </w:rPr>
        <w:t>(9)</w:t>
      </w:r>
      <w:r w:rsidR="00830EC1" w:rsidRPr="00992DFC">
        <w:rPr>
          <w:rFonts w:cs="Times New Roman"/>
          <w:i/>
          <w:color w:val="auto"/>
          <w:sz w:val="26"/>
          <w:szCs w:val="26"/>
          <w:lang w:val="pt-BR"/>
        </w:rPr>
        <w:t xml:space="preserve"> Điều chỉnh các chương trình, chính sách </w:t>
      </w:r>
    </w:p>
    <w:p w14:paraId="76E33316" w14:textId="7346449C" w:rsidR="00830EC1" w:rsidRPr="00992DFC" w:rsidRDefault="00830EC1" w:rsidP="00DB1DC3">
      <w:pPr>
        <w:spacing w:before="0" w:after="0" w:line="360" w:lineRule="auto"/>
        <w:ind w:firstLine="720"/>
        <w:rPr>
          <w:rFonts w:eastAsia="Times New Roman" w:cs="Times New Roman"/>
          <w:color w:val="auto"/>
          <w:sz w:val="26"/>
          <w:szCs w:val="26"/>
          <w:lang w:val="pt-BR"/>
        </w:rPr>
      </w:pPr>
      <w:r w:rsidRPr="00992DFC">
        <w:rPr>
          <w:rFonts w:eastAsia="Times New Roman" w:cs="Times New Roman"/>
          <w:color w:val="auto"/>
          <w:sz w:val="26"/>
          <w:szCs w:val="26"/>
          <w:lang w:val="pt-BR"/>
        </w:rPr>
        <w:t>Trong trường hợp kết luận cuối cùng là có trợ cấp, áp dụng biện pháp CTC là cam kết tự nguyện của nước xuất khẩu, chính phủ nước xuất khẩu rà soát, điều chỉnh các chương trình</w:t>
      </w:r>
      <w:r w:rsidR="005146DD" w:rsidRPr="00992DFC">
        <w:rPr>
          <w:rFonts w:eastAsia="Times New Roman" w:cs="Times New Roman"/>
          <w:color w:val="auto"/>
          <w:sz w:val="26"/>
          <w:szCs w:val="26"/>
          <w:lang w:val="pt-BR"/>
        </w:rPr>
        <w:t xml:space="preserve">, </w:t>
      </w:r>
      <w:r w:rsidRPr="00992DFC">
        <w:rPr>
          <w:rFonts w:eastAsia="Times New Roman" w:cs="Times New Roman"/>
          <w:color w:val="auto"/>
          <w:sz w:val="26"/>
          <w:szCs w:val="26"/>
          <w:lang w:val="pt-BR"/>
        </w:rPr>
        <w:t>chính sách có trợ cấp đối kháng, đặc biệt là các chương trình</w:t>
      </w:r>
      <w:r w:rsidR="005146DD" w:rsidRPr="00992DFC">
        <w:rPr>
          <w:rFonts w:eastAsia="Times New Roman" w:cs="Times New Roman"/>
          <w:color w:val="auto"/>
          <w:sz w:val="26"/>
          <w:szCs w:val="26"/>
          <w:lang w:val="pt-BR"/>
        </w:rPr>
        <w:t xml:space="preserve">, </w:t>
      </w:r>
      <w:r w:rsidRPr="00992DFC">
        <w:rPr>
          <w:rFonts w:eastAsia="Times New Roman" w:cs="Times New Roman"/>
          <w:color w:val="auto"/>
          <w:sz w:val="26"/>
          <w:szCs w:val="26"/>
          <w:lang w:val="pt-BR"/>
        </w:rPr>
        <w:t>chính sách phát triển ngành theo hướng hạn chế và chấm dứt trợ cấp.</w:t>
      </w:r>
    </w:p>
    <w:p w14:paraId="052BC782" w14:textId="614F4F38" w:rsidR="00830EC1" w:rsidRPr="00992DFC" w:rsidRDefault="00B15092" w:rsidP="00DB1DC3">
      <w:pPr>
        <w:spacing w:before="0" w:after="0" w:line="360" w:lineRule="auto"/>
        <w:ind w:firstLine="720"/>
        <w:rPr>
          <w:rFonts w:cs="Times New Roman"/>
          <w:bCs/>
          <w:i/>
          <w:iCs/>
          <w:color w:val="auto"/>
          <w:sz w:val="26"/>
          <w:szCs w:val="26"/>
          <w:lang w:val="pt-BR"/>
        </w:rPr>
      </w:pPr>
      <w:r w:rsidRPr="00992DFC">
        <w:rPr>
          <w:rFonts w:cs="Times New Roman"/>
          <w:bCs/>
          <w:i/>
          <w:iCs/>
          <w:color w:val="auto"/>
          <w:sz w:val="26"/>
          <w:szCs w:val="26"/>
          <w:lang w:val="pt-BR"/>
        </w:rPr>
        <w:t>(10)</w:t>
      </w:r>
      <w:r w:rsidR="00830EC1" w:rsidRPr="00992DFC">
        <w:rPr>
          <w:rFonts w:cs="Times New Roman"/>
          <w:bCs/>
          <w:i/>
          <w:iCs/>
          <w:color w:val="auto"/>
          <w:sz w:val="26"/>
          <w:szCs w:val="26"/>
          <w:lang w:val="pt-BR"/>
        </w:rPr>
        <w:t xml:space="preserve"> Khiếu nại kết luận cuối cùng lên toà án của nước nhập khẩu/Cơ quan giải quyết tranh chấp </w:t>
      </w:r>
      <w:r w:rsidR="00F10AEC" w:rsidRPr="00992DFC">
        <w:rPr>
          <w:rFonts w:cs="Times New Roman"/>
          <w:bCs/>
          <w:i/>
          <w:iCs/>
          <w:color w:val="auto"/>
          <w:sz w:val="26"/>
          <w:szCs w:val="26"/>
          <w:lang w:val="pt-BR"/>
        </w:rPr>
        <w:t xml:space="preserve">của </w:t>
      </w:r>
      <w:r w:rsidR="00830EC1" w:rsidRPr="00992DFC">
        <w:rPr>
          <w:rFonts w:cs="Times New Roman"/>
          <w:bCs/>
          <w:i/>
          <w:iCs/>
          <w:color w:val="auto"/>
          <w:sz w:val="26"/>
          <w:szCs w:val="26"/>
          <w:lang w:val="pt-BR"/>
        </w:rPr>
        <w:t>WTO trong trường hợp vi phạm quy định</w:t>
      </w:r>
    </w:p>
    <w:p w14:paraId="7B918B15" w14:textId="36C0AE74"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lastRenderedPageBreak/>
        <w:t xml:space="preserve">Trong trường hợp, kết luận cuối cùng của cơ quan điều tra không hợp lý, bất công đối với </w:t>
      </w:r>
      <w:r w:rsidR="00F10AEC" w:rsidRPr="00992DFC">
        <w:rPr>
          <w:rFonts w:cs="Times New Roman"/>
          <w:color w:val="auto"/>
          <w:sz w:val="26"/>
          <w:szCs w:val="26"/>
          <w:lang w:val="pt-BR"/>
        </w:rPr>
        <w:t xml:space="preserve">ngành hàng, </w:t>
      </w:r>
      <w:r w:rsidRPr="00992DFC">
        <w:rPr>
          <w:rFonts w:cs="Times New Roman"/>
          <w:color w:val="auto"/>
          <w:sz w:val="26"/>
          <w:szCs w:val="26"/>
          <w:lang w:val="pt-BR"/>
        </w:rPr>
        <w:t>doanh nghiệp, chính phủ nước xuất khẩu khiếu nại kết luận cuối cùng lên toà án của nước nhập khẩu.</w:t>
      </w:r>
    </w:p>
    <w:p w14:paraId="1991A210" w14:textId="77777777" w:rsidR="00830EC1" w:rsidRPr="00992DFC" w:rsidRDefault="00830EC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Trong trường hợp điều tra và áp dụng biện pháp CTC đối với hàng hoá xuất khẩu vi phạm quy định của WTO, chính phủ nước xuất khẩu khiếu nại kết luận cuối cùng lên cơ quan giải quyết tranh chấp của WTO.</w:t>
      </w:r>
    </w:p>
    <w:p w14:paraId="59DFAC8B" w14:textId="7943C56D" w:rsidR="00A164F2" w:rsidRPr="00992DFC" w:rsidRDefault="00A164F2" w:rsidP="00DB1DC3">
      <w:pPr>
        <w:spacing w:before="0" w:after="0" w:line="360" w:lineRule="auto"/>
        <w:ind w:firstLine="720"/>
        <w:rPr>
          <w:rFonts w:cs="Times New Roman"/>
          <w:i/>
          <w:iCs/>
          <w:color w:val="auto"/>
          <w:sz w:val="26"/>
          <w:szCs w:val="26"/>
          <w:lang w:val="pt-BR"/>
        </w:rPr>
      </w:pPr>
      <w:r w:rsidRPr="00992DFC">
        <w:rPr>
          <w:rFonts w:cs="Times New Roman"/>
          <w:i/>
          <w:iCs/>
          <w:color w:val="auto"/>
          <w:sz w:val="26"/>
          <w:szCs w:val="26"/>
          <w:lang w:val="pt-BR"/>
        </w:rPr>
        <w:t xml:space="preserve">(11) Bảo vệ doanh nghiệp, ngành hàng trong các đợt rà soát giữa kỳ và cuối kỳ của cơ quan điều tra  </w:t>
      </w:r>
    </w:p>
    <w:p w14:paraId="7C924CCD" w14:textId="197E7858" w:rsidR="00A164F2" w:rsidRPr="00992DFC" w:rsidRDefault="0020168E"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Cơ quan QLNN về thương mại của nước xuất khẩu p</w:t>
      </w:r>
      <w:r w:rsidR="00A164F2" w:rsidRPr="00992DFC">
        <w:rPr>
          <w:rFonts w:cs="Times New Roman"/>
          <w:color w:val="auto"/>
          <w:sz w:val="26"/>
          <w:szCs w:val="26"/>
          <w:lang w:val="pt-BR"/>
        </w:rPr>
        <w:t xml:space="preserve">hối hợp với các cơ quan chức năng, hiệp hội ngành hàng và doanh nghiệp chuẩn bị tài liệu, tư liệu chứng minh ngành </w:t>
      </w:r>
      <w:r w:rsidRPr="00992DFC">
        <w:rPr>
          <w:rFonts w:cs="Times New Roman"/>
          <w:color w:val="auto"/>
          <w:sz w:val="26"/>
          <w:szCs w:val="26"/>
          <w:lang w:val="pt-BR"/>
        </w:rPr>
        <w:t>hàng</w:t>
      </w:r>
      <w:r w:rsidR="00A164F2" w:rsidRPr="00992DFC">
        <w:rPr>
          <w:rFonts w:cs="Times New Roman"/>
          <w:color w:val="auto"/>
          <w:sz w:val="26"/>
          <w:szCs w:val="26"/>
          <w:lang w:val="pt-BR"/>
        </w:rPr>
        <w:t>, doanh nghiệp không nhận được trợ cấp.</w:t>
      </w:r>
      <w:r w:rsidR="00352559" w:rsidRPr="00992DFC">
        <w:rPr>
          <w:rFonts w:cs="Times New Roman"/>
          <w:color w:val="auto"/>
          <w:sz w:val="26"/>
          <w:szCs w:val="26"/>
          <w:lang w:val="pt-BR"/>
        </w:rPr>
        <w:t xml:space="preserve"> </w:t>
      </w:r>
      <w:r w:rsidR="00A164F2" w:rsidRPr="00992DFC">
        <w:rPr>
          <w:rFonts w:cs="Times New Roman"/>
          <w:color w:val="auto"/>
          <w:spacing w:val="-4"/>
          <w:sz w:val="26"/>
          <w:szCs w:val="26"/>
          <w:lang w:val="pt-BR"/>
        </w:rPr>
        <w:t>Tham gia các cuộc tham vấn để bảo vệ ngành hàng</w:t>
      </w:r>
      <w:r w:rsidR="00212884" w:rsidRPr="00992DFC">
        <w:rPr>
          <w:rFonts w:cs="Times New Roman"/>
          <w:color w:val="auto"/>
          <w:spacing w:val="-4"/>
          <w:sz w:val="26"/>
          <w:szCs w:val="26"/>
          <w:lang w:val="pt-BR"/>
        </w:rPr>
        <w:t>, doanh nghiệp;</w:t>
      </w:r>
      <w:r w:rsidR="00A164F2" w:rsidRPr="00992DFC">
        <w:rPr>
          <w:rFonts w:cs="Times New Roman"/>
          <w:color w:val="auto"/>
          <w:spacing w:val="-4"/>
          <w:sz w:val="26"/>
          <w:szCs w:val="26"/>
          <w:lang w:val="pt-BR"/>
        </w:rPr>
        <w:t xml:space="preserve"> đưa ra các lập luận</w:t>
      </w:r>
      <w:r w:rsidR="001C6375" w:rsidRPr="00992DFC">
        <w:rPr>
          <w:rFonts w:cs="Times New Roman"/>
          <w:color w:val="auto"/>
          <w:spacing w:val="-4"/>
          <w:sz w:val="26"/>
          <w:szCs w:val="26"/>
          <w:lang w:val="pt-BR"/>
        </w:rPr>
        <w:t>, dẫn chứng</w:t>
      </w:r>
      <w:r w:rsidR="00A164F2" w:rsidRPr="00992DFC">
        <w:rPr>
          <w:rFonts w:cs="Times New Roman"/>
          <w:color w:val="auto"/>
          <w:spacing w:val="-4"/>
          <w:sz w:val="26"/>
          <w:szCs w:val="26"/>
          <w:lang w:val="pt-BR"/>
        </w:rPr>
        <w:t xml:space="preserve"> để chứng minh các chương trình, chính sách bị cáo buộc </w:t>
      </w:r>
      <w:r w:rsidR="00212884" w:rsidRPr="00992DFC">
        <w:rPr>
          <w:rFonts w:cs="Times New Roman"/>
          <w:color w:val="auto"/>
          <w:spacing w:val="-4"/>
          <w:sz w:val="26"/>
          <w:szCs w:val="26"/>
          <w:lang w:val="pt-BR"/>
        </w:rPr>
        <w:t xml:space="preserve">là </w:t>
      </w:r>
      <w:r w:rsidR="00A164F2" w:rsidRPr="00992DFC">
        <w:rPr>
          <w:rFonts w:cs="Times New Roman"/>
          <w:color w:val="auto"/>
          <w:spacing w:val="-4"/>
          <w:sz w:val="26"/>
          <w:szCs w:val="26"/>
          <w:lang w:val="pt-BR"/>
        </w:rPr>
        <w:t>có trợ cấp đã được điều chỉnh, không</w:t>
      </w:r>
      <w:r w:rsidR="00352559" w:rsidRPr="00992DFC">
        <w:rPr>
          <w:rFonts w:cs="Times New Roman"/>
          <w:color w:val="auto"/>
          <w:spacing w:val="-4"/>
          <w:sz w:val="26"/>
          <w:szCs w:val="26"/>
          <w:lang w:val="pt-BR"/>
        </w:rPr>
        <w:t xml:space="preserve"> tiếp tục</w:t>
      </w:r>
      <w:r w:rsidR="00A164F2" w:rsidRPr="00992DFC">
        <w:rPr>
          <w:rFonts w:cs="Times New Roman"/>
          <w:color w:val="auto"/>
          <w:spacing w:val="-4"/>
          <w:sz w:val="26"/>
          <w:szCs w:val="26"/>
          <w:lang w:val="pt-BR"/>
        </w:rPr>
        <w:t xml:space="preserve"> cung cấp các khoản trợ cấp cho doanh nghiệp.</w:t>
      </w:r>
      <w:r w:rsidR="00F94149" w:rsidRPr="00992DFC">
        <w:rPr>
          <w:rFonts w:cs="Times New Roman"/>
          <w:color w:val="auto"/>
          <w:spacing w:val="-4"/>
          <w:sz w:val="26"/>
          <w:szCs w:val="26"/>
          <w:lang w:val="pt-BR"/>
        </w:rPr>
        <w:t xml:space="preserve"> </w:t>
      </w:r>
      <w:r w:rsidR="00A164F2" w:rsidRPr="00992DFC">
        <w:rPr>
          <w:rFonts w:eastAsia="Times New Roman" w:cs="Times New Roman"/>
          <w:color w:val="auto"/>
          <w:sz w:val="26"/>
          <w:szCs w:val="26"/>
          <w:lang w:val="pt-BR"/>
        </w:rPr>
        <w:t xml:space="preserve">Gửi bình luận, phản biện đối với kết luận </w:t>
      </w:r>
      <w:r w:rsidR="00212884" w:rsidRPr="00992DFC">
        <w:rPr>
          <w:rFonts w:eastAsia="Times New Roman" w:cs="Times New Roman"/>
          <w:color w:val="auto"/>
          <w:sz w:val="26"/>
          <w:szCs w:val="26"/>
          <w:lang w:val="pt-BR"/>
        </w:rPr>
        <w:t xml:space="preserve">của cơ quan điều tra </w:t>
      </w:r>
      <w:r w:rsidR="00A164F2" w:rsidRPr="00992DFC">
        <w:rPr>
          <w:rFonts w:eastAsia="Times New Roman" w:cs="Times New Roman"/>
          <w:color w:val="auto"/>
          <w:sz w:val="26"/>
          <w:szCs w:val="26"/>
          <w:lang w:val="pt-BR"/>
        </w:rPr>
        <w:t>nếu thấy kết luận chưa hợp lý.</w:t>
      </w:r>
    </w:p>
    <w:p w14:paraId="109C3619" w14:textId="29E93D8D" w:rsidR="00830EC1" w:rsidRPr="00992DFC" w:rsidRDefault="00830EC1" w:rsidP="00DB1DC3">
      <w:pPr>
        <w:pStyle w:val="Style3"/>
        <w:spacing w:line="360" w:lineRule="auto"/>
        <w:outlineLvl w:val="1"/>
        <w:rPr>
          <w:rFonts w:cs="Times New Roman"/>
          <w:i/>
          <w:iCs/>
          <w:color w:val="auto"/>
          <w:sz w:val="26"/>
          <w:szCs w:val="26"/>
          <w:lang w:val="it-IT"/>
        </w:rPr>
      </w:pPr>
      <w:bookmarkStart w:id="165" w:name="_Toc197247753"/>
      <w:r w:rsidRPr="00992DFC">
        <w:rPr>
          <w:rFonts w:cs="Times New Roman"/>
          <w:i/>
          <w:iCs/>
          <w:color w:val="auto"/>
          <w:sz w:val="26"/>
          <w:szCs w:val="26"/>
          <w:lang w:val="it-IT"/>
        </w:rPr>
        <w:t>2.</w:t>
      </w:r>
      <w:r w:rsidR="00FD56F7" w:rsidRPr="00992DFC">
        <w:rPr>
          <w:rFonts w:cs="Times New Roman"/>
          <w:i/>
          <w:iCs/>
          <w:color w:val="auto"/>
          <w:sz w:val="26"/>
          <w:szCs w:val="26"/>
          <w:lang w:val="it-IT"/>
        </w:rPr>
        <w:t>1</w:t>
      </w:r>
      <w:r w:rsidRPr="00992DFC">
        <w:rPr>
          <w:rFonts w:cs="Times New Roman"/>
          <w:i/>
          <w:iCs/>
          <w:color w:val="auto"/>
          <w:sz w:val="26"/>
          <w:szCs w:val="26"/>
          <w:lang w:val="it-IT"/>
        </w:rPr>
        <w:t>.4. Các yếu tố ảnh hưởng đến ứng phó biện pháp chống trợ cấp</w:t>
      </w:r>
      <w:bookmarkEnd w:id="165"/>
    </w:p>
    <w:p w14:paraId="3BADE12C" w14:textId="715B0E9C" w:rsidR="00830EC1" w:rsidRPr="00992DFC" w:rsidRDefault="00830EC1" w:rsidP="00DB1DC3">
      <w:pPr>
        <w:spacing w:before="0" w:after="0" w:line="360" w:lineRule="auto"/>
        <w:ind w:firstLine="720"/>
        <w:rPr>
          <w:rFonts w:cs="Times New Roman"/>
          <w:bCs/>
          <w:i/>
          <w:iCs/>
          <w:color w:val="auto"/>
          <w:sz w:val="26"/>
          <w:szCs w:val="26"/>
          <w:lang w:val="pt-BR"/>
        </w:rPr>
      </w:pPr>
      <w:r w:rsidRPr="00992DFC">
        <w:rPr>
          <w:rFonts w:cs="Times New Roman"/>
          <w:bCs/>
          <w:i/>
          <w:iCs/>
          <w:color w:val="auto"/>
          <w:sz w:val="26"/>
          <w:szCs w:val="26"/>
          <w:lang w:val="pt-BR"/>
        </w:rPr>
        <w:t>2.</w:t>
      </w:r>
      <w:r w:rsidR="00AB1A83">
        <w:rPr>
          <w:rFonts w:cs="Times New Roman"/>
          <w:bCs/>
          <w:i/>
          <w:iCs/>
          <w:color w:val="auto"/>
          <w:sz w:val="26"/>
          <w:szCs w:val="26"/>
          <w:lang w:val="pt-BR"/>
        </w:rPr>
        <w:t>1</w:t>
      </w:r>
      <w:r w:rsidRPr="00992DFC">
        <w:rPr>
          <w:rFonts w:cs="Times New Roman"/>
          <w:bCs/>
          <w:i/>
          <w:iCs/>
          <w:color w:val="auto"/>
          <w:sz w:val="26"/>
          <w:szCs w:val="26"/>
          <w:lang w:val="pt-BR"/>
        </w:rPr>
        <w:t>.4.1. Yếu tố khách quan</w:t>
      </w:r>
    </w:p>
    <w:p w14:paraId="0F2322CE" w14:textId="2CE915B3" w:rsidR="00830EC1" w:rsidRPr="00992DFC" w:rsidRDefault="001768FC" w:rsidP="00DB1DC3">
      <w:pPr>
        <w:spacing w:before="0" w:after="0" w:line="360" w:lineRule="auto"/>
        <w:ind w:firstLine="720"/>
        <w:rPr>
          <w:rFonts w:cs="Times New Roman"/>
          <w:color w:val="auto"/>
          <w:spacing w:val="-4"/>
          <w:sz w:val="26"/>
          <w:szCs w:val="26"/>
          <w:lang w:val="vi-VN"/>
        </w:rPr>
      </w:pPr>
      <w:r w:rsidRPr="00DD5458">
        <w:rPr>
          <w:rFonts w:cs="Times New Roman"/>
          <w:bCs/>
          <w:iCs/>
          <w:color w:val="auto"/>
          <w:spacing w:val="-4"/>
          <w:sz w:val="26"/>
          <w:szCs w:val="26"/>
          <w:lang w:val="it-IT"/>
        </w:rPr>
        <w:t>1)</w:t>
      </w:r>
      <w:r w:rsidR="00830EC1" w:rsidRPr="00992DFC">
        <w:rPr>
          <w:rFonts w:cs="Times New Roman"/>
          <w:bCs/>
          <w:iCs/>
          <w:color w:val="auto"/>
          <w:spacing w:val="-4"/>
          <w:sz w:val="26"/>
          <w:szCs w:val="26"/>
          <w:lang w:val="vi-VN"/>
        </w:rPr>
        <w:t xml:space="preserve"> </w:t>
      </w:r>
      <w:r w:rsidR="00352559" w:rsidRPr="00DD5458">
        <w:rPr>
          <w:rFonts w:cs="Times New Roman"/>
          <w:bCs/>
          <w:iCs/>
          <w:color w:val="auto"/>
          <w:spacing w:val="-4"/>
          <w:sz w:val="26"/>
          <w:szCs w:val="26"/>
          <w:lang w:val="it-IT"/>
        </w:rPr>
        <w:t>S</w:t>
      </w:r>
      <w:r w:rsidR="00830EC1" w:rsidRPr="00992DFC">
        <w:rPr>
          <w:rFonts w:cs="Times New Roman"/>
          <w:bCs/>
          <w:iCs/>
          <w:color w:val="auto"/>
          <w:spacing w:val="-4"/>
          <w:sz w:val="26"/>
          <w:szCs w:val="26"/>
          <w:lang w:val="vi-VN"/>
        </w:rPr>
        <w:t>ản phẩm bị điều tra</w:t>
      </w:r>
      <w:r w:rsidR="00352559" w:rsidRPr="00DD5458">
        <w:rPr>
          <w:rFonts w:cs="Times New Roman"/>
          <w:bCs/>
          <w:iCs/>
          <w:color w:val="auto"/>
          <w:spacing w:val="-4"/>
          <w:sz w:val="26"/>
          <w:szCs w:val="26"/>
          <w:lang w:val="it-IT"/>
        </w:rPr>
        <w:t xml:space="preserve"> </w:t>
      </w:r>
    </w:p>
    <w:p w14:paraId="51FAF8F9" w14:textId="08FB8DE3" w:rsidR="00830EC1" w:rsidRPr="00992DFC" w:rsidRDefault="00830EC1" w:rsidP="00DB1DC3">
      <w:pPr>
        <w:spacing w:before="0" w:after="0" w:line="360" w:lineRule="auto"/>
        <w:ind w:firstLine="720"/>
        <w:rPr>
          <w:rFonts w:eastAsia="Times New Roman" w:cs="Times New Roman"/>
          <w:color w:val="auto"/>
          <w:sz w:val="26"/>
          <w:szCs w:val="26"/>
          <w:lang w:val="vi-VN"/>
        </w:rPr>
      </w:pPr>
      <w:r w:rsidRPr="00992DFC">
        <w:rPr>
          <w:rFonts w:eastAsia="+mn-ea" w:cs="Times New Roman"/>
          <w:color w:val="auto"/>
          <w:kern w:val="24"/>
          <w:sz w:val="26"/>
          <w:szCs w:val="26"/>
          <w:lang w:val="vi-VN"/>
        </w:rPr>
        <w:t xml:space="preserve">Phạm vị sản phẩm bị điều tra ngày càng đa dạng. Những năm gần đây, các nước nhập khẩu (Hoa Kỳ, EU, Ấn Độ, Ca-na-đa…) điều tra và áp dụng biện pháp CTC không giới hạn ở các mặt hàng có kim ngạch nhập khẩu lớn mà mở rộng sang các mặt hàng có giá trị và lượng nhập khẩu trung bình và nhỏ vào thị trường của họ. Đối với những mặt hàng có kim ngạch xuất khẩu lớn, hầu hết chính phủ và doanh nghiệp nước xuất khẩu đều có sự chuẩn bị và phòng ngừa, những mặt hàng có kim ngạch nhỏ hầu như không có sự chuẩn bị và rất bị động. Do đó sẽ ảnh hưởng tới ứng phó </w:t>
      </w:r>
      <w:r w:rsidR="00C2150A" w:rsidRPr="00992DFC">
        <w:rPr>
          <w:rFonts w:eastAsia="+mn-ea" w:cs="Times New Roman"/>
          <w:color w:val="auto"/>
          <w:kern w:val="24"/>
          <w:sz w:val="26"/>
          <w:szCs w:val="26"/>
          <w:lang w:val="vi-VN"/>
        </w:rPr>
        <w:t>biện pháp CTC đối với hàng hoá xuất khẩu</w:t>
      </w:r>
      <w:r w:rsidRPr="00992DFC">
        <w:rPr>
          <w:rFonts w:eastAsia="+mn-ea" w:cs="Times New Roman"/>
          <w:color w:val="auto"/>
          <w:kern w:val="24"/>
          <w:sz w:val="26"/>
          <w:szCs w:val="26"/>
          <w:lang w:val="vi-VN"/>
        </w:rPr>
        <w:t>.</w:t>
      </w:r>
    </w:p>
    <w:p w14:paraId="242E54E1" w14:textId="1E3067AD" w:rsidR="00830EC1" w:rsidRPr="00992DFC" w:rsidRDefault="001768FC" w:rsidP="00DB1DC3">
      <w:pPr>
        <w:spacing w:before="0" w:after="0" w:line="360" w:lineRule="auto"/>
        <w:ind w:firstLine="720"/>
        <w:rPr>
          <w:rFonts w:cs="Times New Roman"/>
          <w:bCs/>
          <w:iCs/>
          <w:color w:val="auto"/>
          <w:spacing w:val="-4"/>
          <w:sz w:val="26"/>
          <w:szCs w:val="26"/>
          <w:lang w:val="vi-VN"/>
        </w:rPr>
      </w:pPr>
      <w:r w:rsidRPr="00DD5458">
        <w:rPr>
          <w:rFonts w:cs="Times New Roman"/>
          <w:bCs/>
          <w:iCs/>
          <w:color w:val="auto"/>
          <w:spacing w:val="-4"/>
          <w:sz w:val="26"/>
          <w:szCs w:val="26"/>
          <w:lang w:val="vi-VN"/>
        </w:rPr>
        <w:t>2)</w:t>
      </w:r>
      <w:r w:rsidR="00830EC1" w:rsidRPr="00992DFC">
        <w:rPr>
          <w:rFonts w:cs="Times New Roman"/>
          <w:bCs/>
          <w:iCs/>
          <w:color w:val="auto"/>
          <w:spacing w:val="-4"/>
          <w:sz w:val="26"/>
          <w:szCs w:val="26"/>
          <w:lang w:val="vi-VN"/>
        </w:rPr>
        <w:t xml:space="preserve"> Thị trường điều tra </w:t>
      </w:r>
    </w:p>
    <w:p w14:paraId="207B0F36" w14:textId="026A3830" w:rsidR="00830EC1" w:rsidRPr="00992DFC" w:rsidRDefault="00830EC1" w:rsidP="00DB1DC3">
      <w:pPr>
        <w:spacing w:before="0" w:after="0" w:line="360" w:lineRule="auto"/>
        <w:ind w:firstLine="720"/>
        <w:rPr>
          <w:rFonts w:cs="Times New Roman"/>
          <w:color w:val="auto"/>
          <w:spacing w:val="-4"/>
          <w:sz w:val="26"/>
          <w:szCs w:val="26"/>
          <w:lang w:val="vi-VN"/>
        </w:rPr>
      </w:pPr>
      <w:r w:rsidRPr="00992DFC">
        <w:rPr>
          <w:rFonts w:cs="Times New Roman"/>
          <w:color w:val="auto"/>
          <w:spacing w:val="-4"/>
          <w:sz w:val="26"/>
          <w:szCs w:val="26"/>
          <w:lang w:val="vi-VN"/>
        </w:rPr>
        <w:t xml:space="preserve">Thị trường điều tra ngày càng mở rộng. Đa phần các thị trường xuất khẩu trên thế giới đều đã khởi xướng điều tra PVTM nói chung, CTC nói riêng và có xu hướng gia tăng. Các nước cũng bắt đầu điều tra do việc thực thi các FTA (hàng xuất khẩu sang thị trường các đối tác FTA được miễn, giảm thuế mạnh) dẫn đến xuất khẩu tăng mạnh, cạnh </w:t>
      </w:r>
      <w:r w:rsidRPr="00992DFC">
        <w:rPr>
          <w:rFonts w:cs="Times New Roman"/>
          <w:color w:val="auto"/>
          <w:spacing w:val="-4"/>
          <w:sz w:val="26"/>
          <w:szCs w:val="26"/>
          <w:lang w:val="vi-VN"/>
        </w:rPr>
        <w:lastRenderedPageBreak/>
        <w:t>tranh với ngành sản xuất nội địa. Thị trường điều tra ngày càng mở rộng dẫn tới tình trạng, tại cùng một thời điểm, hàng xuất khẩu của một nước sẽ bị nhiều nước điều tra và áp dụng biện pháp CTC, sẽ ảnh hưởng tới ứng phó</w:t>
      </w:r>
      <w:r w:rsidR="00C2150A" w:rsidRPr="00992DFC">
        <w:rPr>
          <w:rFonts w:cs="Times New Roman"/>
          <w:color w:val="auto"/>
          <w:spacing w:val="-4"/>
          <w:sz w:val="26"/>
          <w:szCs w:val="26"/>
          <w:lang w:val="vi-VN"/>
        </w:rPr>
        <w:t xml:space="preserve"> biện pháp CTC đối với hàng hoá xuất khẩu</w:t>
      </w:r>
      <w:r w:rsidRPr="00992DFC">
        <w:rPr>
          <w:rFonts w:cs="Times New Roman"/>
          <w:color w:val="auto"/>
          <w:spacing w:val="-4"/>
          <w:sz w:val="26"/>
          <w:szCs w:val="26"/>
          <w:lang w:val="vi-VN"/>
        </w:rPr>
        <w:t xml:space="preserve">. </w:t>
      </w:r>
    </w:p>
    <w:p w14:paraId="2C034B6F" w14:textId="4D4C790C" w:rsidR="00830EC1" w:rsidRPr="002851E6" w:rsidRDefault="001768FC" w:rsidP="00DB1DC3">
      <w:pPr>
        <w:spacing w:before="0" w:after="0" w:line="360" w:lineRule="auto"/>
        <w:ind w:firstLine="720"/>
        <w:rPr>
          <w:rFonts w:cs="Times New Roman"/>
          <w:bCs/>
          <w:color w:val="auto"/>
          <w:spacing w:val="-4"/>
          <w:sz w:val="26"/>
          <w:szCs w:val="26"/>
          <w:lang w:val="vi-VN"/>
        </w:rPr>
      </w:pPr>
      <w:r w:rsidRPr="00DD5458">
        <w:rPr>
          <w:rFonts w:cs="Times New Roman"/>
          <w:bCs/>
          <w:color w:val="auto"/>
          <w:spacing w:val="-4"/>
          <w:sz w:val="26"/>
          <w:szCs w:val="26"/>
          <w:lang w:val="vi-VN"/>
        </w:rPr>
        <w:t>3)</w:t>
      </w:r>
      <w:r w:rsidR="00830EC1" w:rsidRPr="002851E6">
        <w:rPr>
          <w:rFonts w:cs="Times New Roman"/>
          <w:bCs/>
          <w:color w:val="auto"/>
          <w:spacing w:val="-4"/>
          <w:sz w:val="26"/>
          <w:szCs w:val="26"/>
          <w:lang w:val="vi-VN"/>
        </w:rPr>
        <w:t xml:space="preserve"> Phạm vi điều tra </w:t>
      </w:r>
    </w:p>
    <w:p w14:paraId="15719960" w14:textId="1D0A0A20" w:rsidR="00830EC1" w:rsidRPr="00992DFC" w:rsidRDefault="00830EC1" w:rsidP="00DB1DC3">
      <w:pPr>
        <w:spacing w:before="0" w:after="0" w:line="360" w:lineRule="auto"/>
        <w:ind w:firstLine="720"/>
        <w:rPr>
          <w:rFonts w:eastAsia="Times New Roman" w:cs="Times New Roman"/>
          <w:color w:val="auto"/>
          <w:sz w:val="26"/>
          <w:szCs w:val="26"/>
          <w:lang w:val="vi-VN"/>
        </w:rPr>
      </w:pPr>
      <w:r w:rsidRPr="00992DFC">
        <w:rPr>
          <w:rFonts w:eastAsia="+mn-ea" w:cs="Times New Roman"/>
          <w:color w:val="auto"/>
          <w:kern w:val="24"/>
          <w:sz w:val="26"/>
          <w:szCs w:val="26"/>
          <w:lang w:val="vi-VN"/>
        </w:rPr>
        <w:t xml:space="preserve">Phạm vị điều tra ngày càng mở rộng. Điều tra CTC có thêm nội dung mới như định giá thấp tiền tệ, trợ cấp xuyên biên giới... Dự luật mới của Hoa Kỳ bổ sung các quy định về trợ cấp xuyên quốc gia (transnational subsidies), chính phủ không hành động (foreign government inactions)… Phạm vi điều tra CTC ngày càng mở rộng gây khó khăn đối với việc ứng phó biện pháp CTC </w:t>
      </w:r>
      <w:r w:rsidR="00C2150A" w:rsidRPr="00992DFC">
        <w:rPr>
          <w:rFonts w:eastAsia="+mn-ea" w:cs="Times New Roman"/>
          <w:color w:val="auto"/>
          <w:kern w:val="24"/>
          <w:sz w:val="26"/>
          <w:szCs w:val="26"/>
          <w:lang w:val="vi-VN"/>
        </w:rPr>
        <w:t xml:space="preserve">đối với hàng hoá xuất khẩu </w:t>
      </w:r>
      <w:r w:rsidRPr="00992DFC">
        <w:rPr>
          <w:rFonts w:eastAsia="+mn-ea" w:cs="Times New Roman"/>
          <w:color w:val="auto"/>
          <w:kern w:val="24"/>
          <w:sz w:val="26"/>
          <w:szCs w:val="26"/>
          <w:lang w:val="vi-VN"/>
        </w:rPr>
        <w:t xml:space="preserve">của </w:t>
      </w:r>
      <w:r w:rsidR="00C2150A" w:rsidRPr="00992DFC">
        <w:rPr>
          <w:rFonts w:eastAsia="+mn-ea" w:cs="Times New Roman"/>
          <w:color w:val="auto"/>
          <w:kern w:val="24"/>
          <w:sz w:val="26"/>
          <w:szCs w:val="26"/>
          <w:lang w:val="vi-VN"/>
        </w:rPr>
        <w:t>c</w:t>
      </w:r>
      <w:r w:rsidRPr="00992DFC">
        <w:rPr>
          <w:rFonts w:eastAsia="+mn-ea" w:cs="Times New Roman"/>
          <w:color w:val="auto"/>
          <w:kern w:val="24"/>
          <w:sz w:val="26"/>
          <w:szCs w:val="26"/>
          <w:lang w:val="vi-VN"/>
        </w:rPr>
        <w:t>hính phủ và doanh nghiệp nước xuất khẩu.</w:t>
      </w:r>
    </w:p>
    <w:p w14:paraId="6BED5A1C" w14:textId="09CC9D4D" w:rsidR="00830EC1" w:rsidRPr="00992DFC" w:rsidRDefault="00C035F7" w:rsidP="00DB1DC3">
      <w:pPr>
        <w:spacing w:before="0" w:after="0" w:line="360" w:lineRule="auto"/>
        <w:ind w:firstLine="720"/>
        <w:rPr>
          <w:rFonts w:cs="Times New Roman"/>
          <w:bCs/>
          <w:i/>
          <w:iCs/>
          <w:color w:val="auto"/>
          <w:sz w:val="26"/>
          <w:szCs w:val="26"/>
          <w:lang w:val="vi-VN"/>
        </w:rPr>
      </w:pPr>
      <w:r w:rsidRPr="00992DFC">
        <w:rPr>
          <w:rFonts w:cs="Times New Roman"/>
          <w:bCs/>
          <w:i/>
          <w:iCs/>
          <w:color w:val="auto"/>
          <w:sz w:val="26"/>
          <w:szCs w:val="26"/>
          <w:lang w:val="vi-VN"/>
        </w:rPr>
        <w:t>2.</w:t>
      </w:r>
      <w:r w:rsidR="00AB1A83">
        <w:rPr>
          <w:rFonts w:cs="Times New Roman"/>
          <w:bCs/>
          <w:i/>
          <w:iCs/>
          <w:color w:val="auto"/>
          <w:sz w:val="26"/>
          <w:szCs w:val="26"/>
          <w:lang w:val="vi-VN"/>
        </w:rPr>
        <w:t>1</w:t>
      </w:r>
      <w:r w:rsidRPr="00992DFC">
        <w:rPr>
          <w:rFonts w:cs="Times New Roman"/>
          <w:bCs/>
          <w:i/>
          <w:iCs/>
          <w:color w:val="auto"/>
          <w:sz w:val="26"/>
          <w:szCs w:val="26"/>
          <w:lang w:val="vi-VN"/>
        </w:rPr>
        <w:t>.4.2. Yếu tố chủ quan</w:t>
      </w:r>
    </w:p>
    <w:p w14:paraId="507F4A8C" w14:textId="761EEA36" w:rsidR="00C035F7" w:rsidRPr="00992DFC" w:rsidRDefault="001768FC" w:rsidP="00DB1DC3">
      <w:pPr>
        <w:spacing w:before="0" w:after="0" w:line="360" w:lineRule="auto"/>
        <w:ind w:firstLine="720"/>
        <w:rPr>
          <w:rFonts w:cs="Times New Roman"/>
          <w:bCs/>
          <w:iCs/>
          <w:color w:val="auto"/>
          <w:sz w:val="26"/>
          <w:szCs w:val="26"/>
          <w:lang w:val="vi-VN"/>
        </w:rPr>
      </w:pPr>
      <w:r w:rsidRPr="00DD5458">
        <w:rPr>
          <w:rFonts w:cs="Times New Roman"/>
          <w:bCs/>
          <w:iCs/>
          <w:color w:val="auto"/>
          <w:sz w:val="26"/>
          <w:szCs w:val="26"/>
          <w:lang w:val="vi-VN"/>
        </w:rPr>
        <w:t>1</w:t>
      </w:r>
      <w:r w:rsidR="00C34519" w:rsidRPr="00DD5458">
        <w:rPr>
          <w:rFonts w:cs="Times New Roman"/>
          <w:bCs/>
          <w:iCs/>
          <w:color w:val="auto"/>
          <w:sz w:val="26"/>
          <w:szCs w:val="26"/>
          <w:lang w:val="vi-VN"/>
        </w:rPr>
        <w:t>)</w:t>
      </w:r>
      <w:r w:rsidR="00C035F7" w:rsidRPr="00992DFC">
        <w:rPr>
          <w:rFonts w:cs="Times New Roman"/>
          <w:bCs/>
          <w:iCs/>
          <w:color w:val="auto"/>
          <w:sz w:val="26"/>
          <w:szCs w:val="26"/>
          <w:lang w:val="vi-VN"/>
        </w:rPr>
        <w:t xml:space="preserve"> Pháp luật về phòng vệ thương mại </w:t>
      </w:r>
    </w:p>
    <w:p w14:paraId="3E5BC1A3" w14:textId="77777777" w:rsidR="00C035F7" w:rsidRPr="00992DFC" w:rsidRDefault="00C035F7" w:rsidP="00DB1DC3">
      <w:pPr>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Pháp luật về PVTM của một quốc gia ngày càng được hoàn thiện và phù hợp với cam kết WTO và các FTA sẽ có những quy định cụ thể về việc xử lý trong trường hợp hàng hóa xuất khẩu bị điều tra, áp dụng các biện pháp PVTM nói chung, CTC nói riêng: Quy định trách nhiệm của cơ quan QLNN về thương mại; cơ chế phối hợp giữa cơ quan QLNN về thương mại với các Bộ, ngành, địa phương trong xử lý các vụ kiện PVTM, trong các hoạt động trợ giúp khi doanh nghiệp bị nước nhập khẩu điều tra, áp dụng biện pháp PVTM.</w:t>
      </w:r>
    </w:p>
    <w:p w14:paraId="61206FD1" w14:textId="36424D56" w:rsidR="00C035F7" w:rsidRPr="00992DFC" w:rsidRDefault="001768FC" w:rsidP="00DB1DC3">
      <w:pPr>
        <w:spacing w:before="0" w:after="0" w:line="360" w:lineRule="auto"/>
        <w:ind w:firstLine="720"/>
        <w:rPr>
          <w:rFonts w:cs="Times New Roman"/>
          <w:bCs/>
          <w:iCs/>
          <w:color w:val="auto"/>
          <w:sz w:val="26"/>
          <w:szCs w:val="26"/>
          <w:lang w:val="vi-VN"/>
        </w:rPr>
      </w:pPr>
      <w:r w:rsidRPr="00DD5458">
        <w:rPr>
          <w:rFonts w:cs="Times New Roman"/>
          <w:bCs/>
          <w:iCs/>
          <w:color w:val="auto"/>
          <w:sz w:val="26"/>
          <w:szCs w:val="26"/>
          <w:lang w:val="vi-VN"/>
        </w:rPr>
        <w:t>2</w:t>
      </w:r>
      <w:r w:rsidR="00C34519" w:rsidRPr="00DD5458">
        <w:rPr>
          <w:rFonts w:cs="Times New Roman"/>
          <w:bCs/>
          <w:iCs/>
          <w:color w:val="auto"/>
          <w:sz w:val="26"/>
          <w:szCs w:val="26"/>
          <w:lang w:val="vi-VN"/>
        </w:rPr>
        <w:t>)</w:t>
      </w:r>
      <w:r w:rsidR="00C035F7" w:rsidRPr="00992DFC">
        <w:rPr>
          <w:rFonts w:cs="Times New Roman"/>
          <w:bCs/>
          <w:iCs/>
          <w:color w:val="auto"/>
          <w:sz w:val="26"/>
          <w:szCs w:val="26"/>
          <w:lang w:val="vi-VN"/>
        </w:rPr>
        <w:t xml:space="preserve"> Cơ quan phòng vệ thương mại</w:t>
      </w:r>
    </w:p>
    <w:p w14:paraId="346E8A74" w14:textId="2D0F22EF" w:rsidR="00C035F7" w:rsidRPr="00992DFC" w:rsidRDefault="00C035F7"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vi-VN"/>
        </w:rPr>
        <w:t xml:space="preserve">Cơ quan PVTM trực thuộc cơ quan QLNN về thương mại, là cơ quan khởi kiện và kháng kiện PVTM. Đây chính là cơ quan thay mặt cơ quan QLNN về thương mại và chính phủ thực hiện công tác ứng phó biện pháp PVTM nói chung, ứng phó biện pháp CTC nói riêng. Thẩm quyền và nguồn nhân lực của cơ quan PVTM phải tương xứng với </w:t>
      </w:r>
      <w:r w:rsidRPr="00992DFC">
        <w:rPr>
          <w:rFonts w:cs="Times New Roman"/>
          <w:bCs/>
          <w:color w:val="auto"/>
          <w:sz w:val="26"/>
          <w:szCs w:val="26"/>
          <w:lang w:val="de-DE"/>
        </w:rPr>
        <w:t xml:space="preserve">sự gia tăng số lượng vụ việc khởi kiện và kháng kiện PVTM thì mới thực thi tốt và </w:t>
      </w:r>
      <w:r w:rsidR="00C2150A" w:rsidRPr="00992DFC">
        <w:rPr>
          <w:rFonts w:cs="Times New Roman"/>
          <w:bCs/>
          <w:color w:val="auto"/>
          <w:sz w:val="26"/>
          <w:szCs w:val="26"/>
          <w:lang w:val="de-DE"/>
        </w:rPr>
        <w:t xml:space="preserve">thực thi </w:t>
      </w:r>
      <w:r w:rsidRPr="00992DFC">
        <w:rPr>
          <w:rFonts w:cs="Times New Roman"/>
          <w:bCs/>
          <w:color w:val="auto"/>
          <w:sz w:val="26"/>
          <w:szCs w:val="26"/>
          <w:lang w:val="de-DE"/>
        </w:rPr>
        <w:t xml:space="preserve">hiệu quả công tác khởi kiện và kháng kiện PVTM. Khi số lượng vụ việc khởi kiện và kháng kiện PVTM gia tăng mạnh, thẩm quyền và nguồn nhân lực chưa tương xứng sẽ ảnh hưởng tới việc thực thi và hiệu quả của công tác khởi kiện và kháng kiện PVTM nói chung, ứng phó vụ kiện và biện pháp CTC </w:t>
      </w:r>
      <w:r w:rsidR="00C2150A" w:rsidRPr="00992DFC">
        <w:rPr>
          <w:rFonts w:cs="Times New Roman"/>
          <w:bCs/>
          <w:color w:val="auto"/>
          <w:sz w:val="26"/>
          <w:szCs w:val="26"/>
          <w:lang w:val="de-DE"/>
        </w:rPr>
        <w:t xml:space="preserve">đối với hàng hoá xuất khẩu </w:t>
      </w:r>
      <w:r w:rsidRPr="00992DFC">
        <w:rPr>
          <w:rFonts w:cs="Times New Roman"/>
          <w:bCs/>
          <w:color w:val="auto"/>
          <w:sz w:val="26"/>
          <w:szCs w:val="26"/>
          <w:lang w:val="de-DE"/>
        </w:rPr>
        <w:t>nói riêng.</w:t>
      </w:r>
    </w:p>
    <w:p w14:paraId="0FC262B4" w14:textId="433A0E01" w:rsidR="00C035F7" w:rsidRPr="00992DFC" w:rsidRDefault="001768FC" w:rsidP="00DB1DC3">
      <w:pPr>
        <w:spacing w:before="0" w:after="0" w:line="360" w:lineRule="auto"/>
        <w:ind w:firstLine="720"/>
        <w:rPr>
          <w:rFonts w:cs="Times New Roman"/>
          <w:bCs/>
          <w:iCs/>
          <w:color w:val="auto"/>
          <w:sz w:val="26"/>
          <w:szCs w:val="26"/>
          <w:lang w:val="de-DE"/>
        </w:rPr>
      </w:pPr>
      <w:r w:rsidRPr="00992DFC">
        <w:rPr>
          <w:rFonts w:cs="Times New Roman"/>
          <w:bCs/>
          <w:iCs/>
          <w:color w:val="auto"/>
          <w:sz w:val="26"/>
          <w:szCs w:val="26"/>
          <w:lang w:val="de-DE"/>
        </w:rPr>
        <w:lastRenderedPageBreak/>
        <w:t>3</w:t>
      </w:r>
      <w:r w:rsidR="00C34519" w:rsidRPr="00992DFC">
        <w:rPr>
          <w:rFonts w:cs="Times New Roman"/>
          <w:bCs/>
          <w:iCs/>
          <w:color w:val="auto"/>
          <w:sz w:val="26"/>
          <w:szCs w:val="26"/>
          <w:lang w:val="de-DE"/>
        </w:rPr>
        <w:t>)</w:t>
      </w:r>
      <w:r w:rsidR="00C035F7" w:rsidRPr="00992DFC">
        <w:rPr>
          <w:rFonts w:cs="Times New Roman"/>
          <w:bCs/>
          <w:iCs/>
          <w:color w:val="auto"/>
          <w:sz w:val="26"/>
          <w:szCs w:val="26"/>
          <w:lang w:val="de-DE"/>
        </w:rPr>
        <w:t xml:space="preserve"> Nguồn nhân lực </w:t>
      </w:r>
    </w:p>
    <w:p w14:paraId="2F514FB6" w14:textId="1EEADDCF" w:rsidR="00C035F7" w:rsidRPr="00992DFC" w:rsidRDefault="00C035F7"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Nguồn nhân lực thực hiện công tác ứng phó biện pháp CTC tại cơ quan PVTM trực thuộc cơ quan QLNN về thương mại đảm bảo về số lượng và chất lượng, được đào tạo bài bản, có trình độ, năng lực, có ngoại ngữ tốt sẽ góp phần quan trọng trong việc ứng phó biện pháp CTC. Ngược lại, nguồn nhân lực của cơ quan PVTM thiếu về số lượng, chất lượng thấp, chưa được đào tạo bài bản, ngoại ngữ yếu sẽ rất khó khăn trong thực hiện ứng phó biện pháp CTC</w:t>
      </w:r>
      <w:r w:rsidR="00E14051" w:rsidRPr="00992DFC">
        <w:rPr>
          <w:rFonts w:cs="Times New Roman"/>
          <w:color w:val="auto"/>
          <w:sz w:val="26"/>
          <w:szCs w:val="26"/>
          <w:lang w:val="de-DE"/>
        </w:rPr>
        <w:t xml:space="preserve"> đối với hàng hoá xuất khẩu</w:t>
      </w:r>
      <w:r w:rsidRPr="00992DFC">
        <w:rPr>
          <w:rFonts w:cs="Times New Roman"/>
          <w:color w:val="auto"/>
          <w:sz w:val="26"/>
          <w:szCs w:val="26"/>
          <w:lang w:val="de-DE"/>
        </w:rPr>
        <w:t>.</w:t>
      </w:r>
    </w:p>
    <w:p w14:paraId="5D6BB50F" w14:textId="314C4729" w:rsidR="00C035F7" w:rsidRPr="00992DFC" w:rsidRDefault="00C035F7"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Nguồn nhân lực tại các doanh nghiệp xuất khẩu đảm bảo về số lượng, chất lượng, hiểu biết về PVTM, doanh nghiệp có bộ phận pháp chế, hệ thống quản trị liên quan sẽ ứng phó tốt biện pháp CTC. Ngược lại, doanh nghiệp xuất khẩu không có bộ phận pháp chế, không có hệ thống quản trị liên qu</w:t>
      </w:r>
      <w:r w:rsidR="00E14051" w:rsidRPr="00992DFC">
        <w:rPr>
          <w:rFonts w:cs="Times New Roman"/>
          <w:color w:val="auto"/>
          <w:sz w:val="26"/>
          <w:szCs w:val="26"/>
          <w:lang w:val="de-DE"/>
        </w:rPr>
        <w:t>a</w:t>
      </w:r>
      <w:r w:rsidRPr="00992DFC">
        <w:rPr>
          <w:rFonts w:cs="Times New Roman"/>
          <w:color w:val="auto"/>
          <w:sz w:val="26"/>
          <w:szCs w:val="26"/>
          <w:lang w:val="de-DE"/>
        </w:rPr>
        <w:t>n, thiếu nhân lực hiểu biết và được đào tạo về PVTM sẽ rất khó khăn trong ứng phó biện pháp CTC</w:t>
      </w:r>
      <w:r w:rsidR="00E14051" w:rsidRPr="00992DFC">
        <w:rPr>
          <w:rFonts w:cs="Times New Roman"/>
          <w:color w:val="auto"/>
          <w:sz w:val="26"/>
          <w:szCs w:val="26"/>
          <w:lang w:val="de-DE"/>
        </w:rPr>
        <w:t xml:space="preserve"> đối với hàng hoá xuất khẩu</w:t>
      </w:r>
      <w:r w:rsidRPr="00992DFC">
        <w:rPr>
          <w:rFonts w:cs="Times New Roman"/>
          <w:color w:val="auto"/>
          <w:sz w:val="26"/>
          <w:szCs w:val="26"/>
          <w:lang w:val="de-DE"/>
        </w:rPr>
        <w:t>.</w:t>
      </w:r>
    </w:p>
    <w:p w14:paraId="080DE648" w14:textId="70E15B47" w:rsidR="00C035F7" w:rsidRPr="00992DFC" w:rsidRDefault="001768FC" w:rsidP="00DB1DC3">
      <w:pPr>
        <w:spacing w:before="0" w:after="0" w:line="360" w:lineRule="auto"/>
        <w:ind w:firstLine="720"/>
        <w:rPr>
          <w:rFonts w:cs="Times New Roman"/>
          <w:bCs/>
          <w:iCs/>
          <w:color w:val="auto"/>
          <w:sz w:val="26"/>
          <w:szCs w:val="26"/>
          <w:lang w:val="de-DE"/>
        </w:rPr>
      </w:pPr>
      <w:r w:rsidRPr="00992DFC">
        <w:rPr>
          <w:rFonts w:cs="Times New Roman"/>
          <w:bCs/>
          <w:iCs/>
          <w:color w:val="auto"/>
          <w:sz w:val="26"/>
          <w:szCs w:val="26"/>
          <w:lang w:val="de-DE"/>
        </w:rPr>
        <w:t>4</w:t>
      </w:r>
      <w:r w:rsidR="00C34519" w:rsidRPr="00992DFC">
        <w:rPr>
          <w:rFonts w:cs="Times New Roman"/>
          <w:bCs/>
          <w:iCs/>
          <w:color w:val="auto"/>
          <w:sz w:val="26"/>
          <w:szCs w:val="26"/>
          <w:lang w:val="de-DE"/>
        </w:rPr>
        <w:t>)</w:t>
      </w:r>
      <w:r w:rsidR="00C035F7" w:rsidRPr="00992DFC">
        <w:rPr>
          <w:rFonts w:cs="Times New Roman"/>
          <w:bCs/>
          <w:iCs/>
          <w:color w:val="auto"/>
          <w:sz w:val="26"/>
          <w:szCs w:val="26"/>
          <w:lang w:val="de-DE"/>
        </w:rPr>
        <w:t xml:space="preserve"> Nguồn </w:t>
      </w:r>
      <w:r w:rsidR="00FD56F7" w:rsidRPr="00992DFC">
        <w:rPr>
          <w:rFonts w:cs="Times New Roman"/>
          <w:bCs/>
          <w:iCs/>
          <w:color w:val="auto"/>
          <w:sz w:val="26"/>
          <w:szCs w:val="26"/>
          <w:lang w:val="de-DE"/>
        </w:rPr>
        <w:t xml:space="preserve">lực </w:t>
      </w:r>
      <w:r w:rsidR="00C035F7" w:rsidRPr="00992DFC">
        <w:rPr>
          <w:rFonts w:cs="Times New Roman"/>
          <w:bCs/>
          <w:iCs/>
          <w:color w:val="auto"/>
          <w:sz w:val="26"/>
          <w:szCs w:val="26"/>
          <w:lang w:val="de-DE"/>
        </w:rPr>
        <w:t xml:space="preserve">tài chính </w:t>
      </w:r>
    </w:p>
    <w:p w14:paraId="184805DE" w14:textId="44676C2A" w:rsidR="00C035F7" w:rsidRPr="00992DFC" w:rsidRDefault="00C035F7" w:rsidP="00DB1DC3">
      <w:pPr>
        <w:pStyle w:val="ListParagraph"/>
        <w:spacing w:before="0" w:after="0" w:line="360" w:lineRule="auto"/>
        <w:ind w:left="0" w:firstLine="720"/>
        <w:contextualSpacing w:val="0"/>
        <w:rPr>
          <w:rFonts w:cs="Times New Roman"/>
          <w:color w:val="auto"/>
          <w:sz w:val="26"/>
          <w:szCs w:val="26"/>
          <w:lang w:val="vi-VN"/>
        </w:rPr>
      </w:pPr>
      <w:r w:rsidRPr="00992DFC">
        <w:rPr>
          <w:rFonts w:cs="Times New Roman"/>
          <w:color w:val="auto"/>
          <w:sz w:val="26"/>
          <w:szCs w:val="26"/>
          <w:lang w:val="vi-VN"/>
        </w:rPr>
        <w:t xml:space="preserve">Việc xử lý các vụ việc điều tra </w:t>
      </w:r>
      <w:r w:rsidRPr="00992DFC">
        <w:rPr>
          <w:rFonts w:cs="Times New Roman"/>
          <w:color w:val="auto"/>
          <w:sz w:val="26"/>
          <w:szCs w:val="26"/>
          <w:lang w:val="de-DE"/>
        </w:rPr>
        <w:t>PVTM</w:t>
      </w:r>
      <w:r w:rsidRPr="00992DFC">
        <w:rPr>
          <w:rFonts w:cs="Times New Roman"/>
          <w:color w:val="auto"/>
          <w:sz w:val="26"/>
          <w:szCs w:val="26"/>
          <w:lang w:val="vi-VN"/>
        </w:rPr>
        <w:t xml:space="preserve"> của nước ngoài</w:t>
      </w:r>
      <w:r w:rsidRPr="00992DFC">
        <w:rPr>
          <w:rFonts w:cs="Times New Roman"/>
          <w:color w:val="auto"/>
          <w:sz w:val="26"/>
          <w:szCs w:val="26"/>
          <w:lang w:val="de-DE"/>
        </w:rPr>
        <w:t xml:space="preserve"> nói chung, CTC nói riêng</w:t>
      </w:r>
      <w:r w:rsidRPr="00992DFC">
        <w:rPr>
          <w:rFonts w:cs="Times New Roman"/>
          <w:color w:val="auto"/>
          <w:sz w:val="26"/>
          <w:szCs w:val="26"/>
          <w:lang w:val="vi-VN"/>
        </w:rPr>
        <w:t xml:space="preserve"> đòi hỏi các cơ quan </w:t>
      </w:r>
      <w:r w:rsidRPr="00992DFC">
        <w:rPr>
          <w:rFonts w:cs="Times New Roman"/>
          <w:color w:val="auto"/>
          <w:sz w:val="26"/>
          <w:szCs w:val="26"/>
          <w:lang w:val="de-DE"/>
        </w:rPr>
        <w:t>QLNN</w:t>
      </w:r>
      <w:r w:rsidRPr="00992DFC">
        <w:rPr>
          <w:rFonts w:cs="Times New Roman"/>
          <w:color w:val="auto"/>
          <w:sz w:val="26"/>
          <w:szCs w:val="26"/>
          <w:lang w:val="vi-VN"/>
        </w:rPr>
        <w:t xml:space="preserve"> liên quan phải thực hiện một khối lượng công việc rất lớn, nhiều phần </w:t>
      </w:r>
      <w:r w:rsidRPr="00992DFC">
        <w:rPr>
          <w:rFonts w:cs="Times New Roman"/>
          <w:bCs/>
          <w:iCs/>
          <w:color w:val="auto"/>
          <w:sz w:val="26"/>
          <w:szCs w:val="26"/>
          <w:lang w:val="vi-VN"/>
        </w:rPr>
        <w:t xml:space="preserve">việc </w:t>
      </w:r>
      <w:r w:rsidRPr="00992DFC">
        <w:rPr>
          <w:rFonts w:cs="Times New Roman"/>
          <w:color w:val="auto"/>
          <w:sz w:val="26"/>
          <w:szCs w:val="26"/>
          <w:lang w:val="vi-VN"/>
        </w:rPr>
        <w:t xml:space="preserve">vượt ngoài phạm vi công việc chuyên môn thường xuyên. Những công việc đó bao gồm nhưng không giới hạn ở các công việc như hoạt động tra cứu pháp luật, điều ước quốc tế, cam kết quốc tế, hồ sơ và các tài liệu khác liên quan đến khiếu nại của vụ việc; hoạt động xây dựng chiến lược, phương án xử lý; hoạt động chuẩn bị tài liệu, chứng cứ liên quan đến vụ việc; hoạt động xây dựng bản tham vấn, bản trả lời câu hỏi, bản tự bảo vệ, bản kháng biện và các bản đệ trình khác để gửi cơ quan điều tra nước ngoài; hoạt động phiên dịch và biên dịch một khối lượng lớn các hồ sơ, tài liệu từ tiếng nước ngoài ra tiếng </w:t>
      </w:r>
      <w:r w:rsidR="00C93B5F" w:rsidRPr="00992DFC">
        <w:rPr>
          <w:rFonts w:cs="Times New Roman"/>
          <w:color w:val="auto"/>
          <w:sz w:val="26"/>
          <w:szCs w:val="26"/>
          <w:lang w:val="vi-VN"/>
        </w:rPr>
        <w:t>bản địa</w:t>
      </w:r>
      <w:r w:rsidRPr="00992DFC">
        <w:rPr>
          <w:rFonts w:cs="Times New Roman"/>
          <w:color w:val="auto"/>
          <w:sz w:val="26"/>
          <w:szCs w:val="26"/>
          <w:lang w:val="vi-VN"/>
        </w:rPr>
        <w:t xml:space="preserve"> và ngược lại. Trong một số vụ việc có thuê luật sư, một số hoạt động sẽ do luật sư chuẩn bị nhưng trong các vụ việc không hoặc chưa thuê luật sư, các hoạt động này sẽ do các cơ quan QLNN liên quan chịu trách nhiệm. </w:t>
      </w:r>
    </w:p>
    <w:p w14:paraId="1E15C17C" w14:textId="1FB0F5A6" w:rsidR="00C035F7" w:rsidRPr="00992DFC" w:rsidRDefault="00C035F7" w:rsidP="00DB1DC3">
      <w:pPr>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 xml:space="preserve">Đặc điểm của các vụ việc điều tra PVTM của nước ngoài là chỉ có thể dự đoán được khả năng nhưng không thể biết trước về thời điểm xảy ra cho đến khi các thông tin khởi xướng được cơ quan điều tra công khai. Do đó, các cơ quan QLNN </w:t>
      </w:r>
      <w:r w:rsidR="00C93B5F" w:rsidRPr="00992DFC">
        <w:rPr>
          <w:rFonts w:cs="Times New Roman"/>
          <w:color w:val="auto"/>
          <w:sz w:val="26"/>
          <w:szCs w:val="26"/>
          <w:lang w:val="vi-VN"/>
        </w:rPr>
        <w:t xml:space="preserve">về thương mại </w:t>
      </w:r>
      <w:r w:rsidRPr="00992DFC">
        <w:rPr>
          <w:rFonts w:cs="Times New Roman"/>
          <w:color w:val="auto"/>
          <w:sz w:val="26"/>
          <w:szCs w:val="26"/>
          <w:lang w:val="vi-VN"/>
        </w:rPr>
        <w:t xml:space="preserve">luôn ở trạng thái bị động trong việc chuẩn bị nguồn lực tài chính cần thiết phục vụ </w:t>
      </w:r>
      <w:r w:rsidRPr="00992DFC">
        <w:rPr>
          <w:rFonts w:cs="Times New Roman"/>
          <w:color w:val="auto"/>
          <w:sz w:val="26"/>
          <w:szCs w:val="26"/>
          <w:lang w:val="vi-VN"/>
        </w:rPr>
        <w:lastRenderedPageBreak/>
        <w:t xml:space="preserve">cho việc phối hợp xử lý các vụ việc điều tra </w:t>
      </w:r>
      <w:r w:rsidR="00C93B5F" w:rsidRPr="00992DFC">
        <w:rPr>
          <w:rFonts w:cs="Times New Roman"/>
          <w:color w:val="auto"/>
          <w:sz w:val="26"/>
          <w:szCs w:val="26"/>
          <w:lang w:val="vi-VN"/>
        </w:rPr>
        <w:t>PVTM</w:t>
      </w:r>
      <w:r w:rsidRPr="00992DFC">
        <w:rPr>
          <w:rFonts w:cs="Times New Roman"/>
          <w:color w:val="auto"/>
          <w:sz w:val="26"/>
          <w:szCs w:val="26"/>
          <w:lang w:val="vi-VN"/>
        </w:rPr>
        <w:t xml:space="preserve"> của nước ngoài. Để ứng phó biện pháp PVTM nói chung, biện pháp CTC nói riêng cần một nguồn lực tài chính không nhỏ. Do đó, nguồn lực tài chính ảnh hưởng tới việc ứng phó biện pháp CTC</w:t>
      </w:r>
      <w:r w:rsidR="00C93B5F" w:rsidRPr="00992DFC">
        <w:rPr>
          <w:rFonts w:cs="Times New Roman"/>
          <w:color w:val="auto"/>
          <w:sz w:val="26"/>
          <w:szCs w:val="26"/>
          <w:lang w:val="vi-VN"/>
        </w:rPr>
        <w:t xml:space="preserve"> đối với hàng hoá xuất khẩu</w:t>
      </w:r>
      <w:r w:rsidRPr="00992DFC">
        <w:rPr>
          <w:rFonts w:cs="Times New Roman"/>
          <w:color w:val="auto"/>
          <w:sz w:val="26"/>
          <w:szCs w:val="26"/>
          <w:lang w:val="vi-VN"/>
        </w:rPr>
        <w:t>.</w:t>
      </w:r>
    </w:p>
    <w:p w14:paraId="43AC6F7D" w14:textId="5C0F0751" w:rsidR="00C035F7" w:rsidRPr="00992DFC" w:rsidRDefault="001768FC" w:rsidP="00DB1DC3">
      <w:pPr>
        <w:spacing w:before="0" w:after="0" w:line="360" w:lineRule="auto"/>
        <w:ind w:firstLine="720"/>
        <w:rPr>
          <w:rFonts w:cs="Times New Roman"/>
          <w:bCs/>
          <w:iCs/>
          <w:color w:val="auto"/>
          <w:sz w:val="26"/>
          <w:szCs w:val="26"/>
          <w:lang w:val="vi-VN"/>
        </w:rPr>
      </w:pPr>
      <w:r w:rsidRPr="00DD5458">
        <w:rPr>
          <w:rFonts w:cs="Times New Roman"/>
          <w:bCs/>
          <w:iCs/>
          <w:color w:val="auto"/>
          <w:sz w:val="26"/>
          <w:szCs w:val="26"/>
          <w:lang w:val="vi-VN"/>
        </w:rPr>
        <w:t>5</w:t>
      </w:r>
      <w:r w:rsidR="00C34519" w:rsidRPr="00DD5458">
        <w:rPr>
          <w:rFonts w:cs="Times New Roman"/>
          <w:bCs/>
          <w:iCs/>
          <w:color w:val="auto"/>
          <w:sz w:val="26"/>
          <w:szCs w:val="26"/>
          <w:lang w:val="vi-VN"/>
        </w:rPr>
        <w:t>)</w:t>
      </w:r>
      <w:r w:rsidR="00C035F7" w:rsidRPr="00992DFC">
        <w:rPr>
          <w:rFonts w:cs="Times New Roman"/>
          <w:bCs/>
          <w:iCs/>
          <w:color w:val="auto"/>
          <w:sz w:val="26"/>
          <w:szCs w:val="26"/>
          <w:lang w:val="vi-VN"/>
        </w:rPr>
        <w:t xml:space="preserve"> Doanh nghiệp xuất khẩu</w:t>
      </w:r>
    </w:p>
    <w:p w14:paraId="493DE627" w14:textId="16685893" w:rsidR="00C035F7" w:rsidRPr="00992DFC" w:rsidRDefault="00C035F7" w:rsidP="00DB1DC3">
      <w:pPr>
        <w:spacing w:before="0" w:after="0" w:line="360" w:lineRule="auto"/>
        <w:ind w:firstLine="720"/>
        <w:rPr>
          <w:rFonts w:cs="Times New Roman"/>
          <w:color w:val="auto"/>
          <w:spacing w:val="-2"/>
          <w:sz w:val="26"/>
          <w:szCs w:val="26"/>
          <w:lang w:val="vi-VN"/>
        </w:rPr>
      </w:pPr>
      <w:r w:rsidRPr="00992DFC">
        <w:rPr>
          <w:rFonts w:cs="Times New Roman"/>
          <w:color w:val="auto"/>
          <w:spacing w:val="-2"/>
          <w:sz w:val="26"/>
          <w:szCs w:val="26"/>
          <w:lang w:val="vi-VN"/>
        </w:rPr>
        <w:t xml:space="preserve">Trong tất cả các vụ kiện CTC, những doanh nghiệp xuất khẩu tham gia, hợp tác với cơ quan điều tra, trả lời đầy đủ và đúng thời hạn bản câu hỏi phần dành cho doanh nghiệp, cung cấp thông tin đầy đủ cho cơ quan điều tra thường chỉ phải chịu mức thuế CTC thấp. Những doanh nghiệp xuất khẩu hợp tác không </w:t>
      </w:r>
      <w:r w:rsidR="00C93B5F" w:rsidRPr="00992DFC">
        <w:rPr>
          <w:rFonts w:cs="Times New Roman"/>
          <w:color w:val="auto"/>
          <w:spacing w:val="-2"/>
          <w:sz w:val="26"/>
          <w:szCs w:val="26"/>
          <w:lang w:val="vi-VN"/>
        </w:rPr>
        <w:t>tốt</w:t>
      </w:r>
      <w:r w:rsidRPr="00992DFC">
        <w:rPr>
          <w:rFonts w:cs="Times New Roman"/>
          <w:color w:val="auto"/>
          <w:spacing w:val="-2"/>
          <w:sz w:val="26"/>
          <w:szCs w:val="26"/>
          <w:lang w:val="vi-VN"/>
        </w:rPr>
        <w:t xml:space="preserve"> với cơ quan điều tra, trả lời bản câu hỏi phần dành cho doanh nghiệp và cung cấp thông tin không đầy đủ thường bị áp mức thuế CTC cao. Những doanh nghiệp xuất khẩu không hợp tác với cơ quan điều tra thường bị áp mức thuế CTC rất cao, gấp nhiều lần so với các doanh nghiệp tham gia, hợp tác </w:t>
      </w:r>
      <w:r w:rsidR="00C93B5F" w:rsidRPr="00992DFC">
        <w:rPr>
          <w:rFonts w:cs="Times New Roman"/>
          <w:color w:val="auto"/>
          <w:spacing w:val="-2"/>
          <w:sz w:val="26"/>
          <w:szCs w:val="26"/>
          <w:lang w:val="vi-VN"/>
        </w:rPr>
        <w:t xml:space="preserve">đầy đủ </w:t>
      </w:r>
      <w:r w:rsidRPr="00992DFC">
        <w:rPr>
          <w:rFonts w:cs="Times New Roman"/>
          <w:color w:val="auto"/>
          <w:spacing w:val="-2"/>
          <w:sz w:val="26"/>
          <w:szCs w:val="26"/>
          <w:lang w:val="vi-VN"/>
        </w:rPr>
        <w:t xml:space="preserve">với cơ quan điều tra. </w:t>
      </w:r>
    </w:p>
    <w:p w14:paraId="35F9577B" w14:textId="0C772CF4" w:rsidR="00CE50BD" w:rsidRPr="00992DFC" w:rsidRDefault="006842C5" w:rsidP="00DB1DC3">
      <w:pPr>
        <w:pStyle w:val="Style3"/>
        <w:spacing w:line="360" w:lineRule="auto"/>
        <w:outlineLvl w:val="0"/>
        <w:rPr>
          <w:rFonts w:cs="Times New Roman"/>
          <w:color w:val="auto"/>
          <w:sz w:val="26"/>
          <w:szCs w:val="26"/>
          <w:lang w:val="it-IT"/>
        </w:rPr>
      </w:pPr>
      <w:bookmarkStart w:id="166" w:name="_Toc197247754"/>
      <w:r w:rsidRPr="00992DFC">
        <w:rPr>
          <w:rFonts w:cs="Times New Roman"/>
          <w:color w:val="auto"/>
          <w:sz w:val="26"/>
          <w:szCs w:val="26"/>
          <w:lang w:val="it-IT"/>
        </w:rPr>
        <w:t>2.2. Kinh nghiệm quốc tế về ứng phó biện pháp chống trợ cấp đối với hàng hóa xuất khẩu và bài học có thể vận dụng cho Việt Nam</w:t>
      </w:r>
      <w:bookmarkEnd w:id="166"/>
    </w:p>
    <w:p w14:paraId="492084A7" w14:textId="56A4D473" w:rsidR="0000244E" w:rsidRPr="00992DFC" w:rsidRDefault="004A2489" w:rsidP="00DB1DC3">
      <w:pPr>
        <w:pStyle w:val="Style3"/>
        <w:spacing w:line="360" w:lineRule="auto"/>
        <w:outlineLvl w:val="1"/>
        <w:rPr>
          <w:rFonts w:cs="Times New Roman"/>
          <w:i/>
          <w:iCs/>
          <w:color w:val="auto"/>
          <w:sz w:val="26"/>
          <w:szCs w:val="26"/>
          <w:lang w:val="it-IT"/>
        </w:rPr>
      </w:pPr>
      <w:bookmarkStart w:id="167" w:name="_Toc197247755"/>
      <w:r w:rsidRPr="00992DFC">
        <w:rPr>
          <w:rFonts w:cs="Times New Roman"/>
          <w:i/>
          <w:iCs/>
          <w:color w:val="auto"/>
          <w:sz w:val="26"/>
          <w:szCs w:val="26"/>
          <w:lang w:val="it-IT"/>
        </w:rPr>
        <w:t>2.</w:t>
      </w:r>
      <w:r w:rsidR="006842C5" w:rsidRPr="00992DFC">
        <w:rPr>
          <w:rFonts w:cs="Times New Roman"/>
          <w:i/>
          <w:iCs/>
          <w:color w:val="auto"/>
          <w:sz w:val="26"/>
          <w:szCs w:val="26"/>
          <w:lang w:val="it-IT"/>
        </w:rPr>
        <w:t>2</w:t>
      </w:r>
      <w:r w:rsidRPr="00992DFC">
        <w:rPr>
          <w:rFonts w:cs="Times New Roman"/>
          <w:i/>
          <w:iCs/>
          <w:color w:val="auto"/>
          <w:sz w:val="26"/>
          <w:szCs w:val="26"/>
          <w:lang w:val="it-IT"/>
        </w:rPr>
        <w:t>.1. K</w:t>
      </w:r>
      <w:r w:rsidR="00C04567" w:rsidRPr="00992DFC">
        <w:rPr>
          <w:rFonts w:cs="Times New Roman"/>
          <w:i/>
          <w:iCs/>
          <w:color w:val="auto"/>
          <w:sz w:val="26"/>
          <w:szCs w:val="26"/>
          <w:lang w:val="it-IT"/>
        </w:rPr>
        <w:t>inh nghiệm quốc tế</w:t>
      </w:r>
      <w:bookmarkEnd w:id="167"/>
      <w:r w:rsidRPr="00992DFC">
        <w:rPr>
          <w:rFonts w:cs="Times New Roman"/>
          <w:i/>
          <w:iCs/>
          <w:color w:val="auto"/>
          <w:sz w:val="26"/>
          <w:szCs w:val="26"/>
          <w:lang w:val="it-IT"/>
        </w:rPr>
        <w:t xml:space="preserve"> </w:t>
      </w:r>
    </w:p>
    <w:p w14:paraId="5B4252CA" w14:textId="3173B290" w:rsidR="00C04567" w:rsidRPr="00992DFC" w:rsidRDefault="00C04567" w:rsidP="00DB1DC3">
      <w:pPr>
        <w:spacing w:before="0" w:after="0" w:line="360" w:lineRule="auto"/>
        <w:ind w:firstLine="720"/>
        <w:rPr>
          <w:rFonts w:cs="Times New Roman"/>
          <w:bCs/>
          <w:i/>
          <w:iCs/>
          <w:color w:val="auto"/>
          <w:sz w:val="26"/>
          <w:szCs w:val="26"/>
          <w:lang w:val="vi-VN"/>
        </w:rPr>
      </w:pPr>
      <w:r w:rsidRPr="00992DFC">
        <w:rPr>
          <w:rFonts w:cs="Times New Roman"/>
          <w:bCs/>
          <w:i/>
          <w:iCs/>
          <w:color w:val="auto"/>
          <w:sz w:val="26"/>
          <w:szCs w:val="26"/>
          <w:lang w:val="vi-VN"/>
        </w:rPr>
        <w:t>2.</w:t>
      </w:r>
      <w:r w:rsidR="006D487C" w:rsidRPr="00DD5458">
        <w:rPr>
          <w:rFonts w:cs="Times New Roman"/>
          <w:bCs/>
          <w:i/>
          <w:iCs/>
          <w:color w:val="auto"/>
          <w:sz w:val="26"/>
          <w:szCs w:val="26"/>
          <w:lang w:val="it-IT"/>
        </w:rPr>
        <w:t>2</w:t>
      </w:r>
      <w:r w:rsidRPr="00992DFC">
        <w:rPr>
          <w:rFonts w:cs="Times New Roman"/>
          <w:bCs/>
          <w:i/>
          <w:iCs/>
          <w:color w:val="auto"/>
          <w:sz w:val="26"/>
          <w:szCs w:val="26"/>
          <w:lang w:val="vi-VN"/>
        </w:rPr>
        <w:t>.1.1. Kinh nghiệm của Trung Quốc</w:t>
      </w:r>
    </w:p>
    <w:p w14:paraId="69BCD5E7" w14:textId="0B015C7F" w:rsidR="00C04567" w:rsidRPr="00992DFC" w:rsidRDefault="00C04567" w:rsidP="00DB1DC3">
      <w:pPr>
        <w:widowControl w:val="0"/>
        <w:autoSpaceDE w:val="0"/>
        <w:autoSpaceDN w:val="0"/>
        <w:spacing w:before="0" w:after="0" w:line="360" w:lineRule="auto"/>
        <w:ind w:firstLine="720"/>
        <w:rPr>
          <w:rFonts w:eastAsia="Times New Roman" w:cs="Times New Roman"/>
          <w:color w:val="auto"/>
          <w:sz w:val="26"/>
          <w:szCs w:val="26"/>
          <w:lang w:val="vi-VN"/>
        </w:rPr>
      </w:pPr>
      <w:r w:rsidRPr="00992DFC">
        <w:rPr>
          <w:rFonts w:eastAsia="Times New Roman" w:cs="Times New Roman"/>
          <w:color w:val="auto"/>
          <w:sz w:val="26"/>
          <w:szCs w:val="26"/>
          <w:lang w:val="vi"/>
        </w:rPr>
        <w:t>Trung</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Quốc</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hiện</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là</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quốc</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gia</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VN"/>
        </w:rPr>
        <w:t>có quy mô kinh tế lớn thứ hai</w:t>
      </w:r>
      <w:r w:rsidRPr="00992DFC">
        <w:rPr>
          <w:rFonts w:eastAsia="Times New Roman" w:cs="Times New Roman"/>
          <w:color w:val="auto"/>
          <w:sz w:val="26"/>
          <w:szCs w:val="26"/>
          <w:lang w:val="vi"/>
        </w:rPr>
        <w:t xml:space="preserve">, </w:t>
      </w:r>
      <w:r w:rsidRPr="00992DFC">
        <w:rPr>
          <w:rFonts w:eastAsia="Times New Roman" w:cs="Times New Roman"/>
          <w:color w:val="auto"/>
          <w:sz w:val="26"/>
          <w:szCs w:val="26"/>
          <w:lang w:val="vi-VN"/>
        </w:rPr>
        <w:t xml:space="preserve">là nước xuất khẩu lớn nhất thế giới với kim ngạch xuất khẩu hàng hoá đạt 23.291,1 tỷ USD năm 2023, chiếm 14,55% tổng kim ngạch xuất khẩu hàng hoá của thế giới. Các mặt hàng xuất khẩu chủ yếu của Trung quốc là máy móc thiết bị điện, lò phản ứng hạt nhân, ô tô các loại, nhựa và sản phẩm nhựa, đồ nội thất, sản phẩm từ sắt thép, đồ chơi, hàng dệt may, hoá chất hữu cơ, sắt thép… Các thị trường xuất khẩu chủ yếu của Trung Quốc gồm Hoa Kỳ, Hồng Kông, Nhật Bản, Hàn Quốc, Việt Nam, Ấn Độ, Nga, Đức… </w:t>
      </w:r>
    </w:p>
    <w:p w14:paraId="63E935DE" w14:textId="0482A507" w:rsidR="00C04567" w:rsidRPr="00992DFC"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 xml:space="preserve">Hệ thống pháp luật Trung Quốc có những quy định cụ thể để bảo vệ các doanh nghiệp trong hoạt động xuất khẩu. Pháp luật PVTM nói chung, </w:t>
      </w:r>
      <w:r w:rsidR="00C93B5F" w:rsidRPr="00992DFC">
        <w:rPr>
          <w:rFonts w:eastAsia="Times New Roman" w:cs="Times New Roman"/>
          <w:color w:val="auto"/>
          <w:spacing w:val="-2"/>
          <w:sz w:val="26"/>
          <w:szCs w:val="26"/>
          <w:lang w:val="vi"/>
        </w:rPr>
        <w:t xml:space="preserve">pháp luật </w:t>
      </w:r>
      <w:r w:rsidRPr="00992DFC">
        <w:rPr>
          <w:rFonts w:eastAsia="Times New Roman" w:cs="Times New Roman"/>
          <w:color w:val="auto"/>
          <w:spacing w:val="-2"/>
          <w:sz w:val="26"/>
          <w:szCs w:val="26"/>
          <w:lang w:val="vi"/>
        </w:rPr>
        <w:t xml:space="preserve">trợ cấp và các biện pháp đối kháng của Trung Quốc nói riêng về cơ bản được xây dựng dựa trên các quy định về PVTM của WTO. Luật Ngoại </w:t>
      </w:r>
      <w:r w:rsidR="00E977D3" w:rsidRPr="00DD5458">
        <w:rPr>
          <w:rFonts w:eastAsia="Times New Roman" w:cs="Times New Roman"/>
          <w:color w:val="auto"/>
          <w:spacing w:val="-2"/>
          <w:sz w:val="26"/>
          <w:szCs w:val="26"/>
          <w:lang w:val="vi"/>
        </w:rPr>
        <w:t>t</w:t>
      </w:r>
      <w:r w:rsidRPr="00992DFC">
        <w:rPr>
          <w:rFonts w:eastAsia="Times New Roman" w:cs="Times New Roman"/>
          <w:color w:val="auto"/>
          <w:spacing w:val="-2"/>
          <w:sz w:val="26"/>
          <w:szCs w:val="26"/>
          <w:lang w:val="vi"/>
        </w:rPr>
        <w:t xml:space="preserve">hương 1994 sửa đổi </w:t>
      </w:r>
      <w:r w:rsidR="00225E2E" w:rsidRPr="00DD5458">
        <w:rPr>
          <w:rFonts w:eastAsia="Times New Roman" w:cs="Times New Roman"/>
          <w:color w:val="auto"/>
          <w:spacing w:val="-2"/>
          <w:sz w:val="26"/>
          <w:szCs w:val="26"/>
          <w:lang w:val="vi"/>
        </w:rPr>
        <w:t xml:space="preserve">năm </w:t>
      </w:r>
      <w:r w:rsidRPr="00992DFC">
        <w:rPr>
          <w:rFonts w:eastAsia="Times New Roman" w:cs="Times New Roman"/>
          <w:color w:val="auto"/>
          <w:spacing w:val="-2"/>
          <w:sz w:val="26"/>
          <w:szCs w:val="26"/>
          <w:lang w:val="vi"/>
        </w:rPr>
        <w:t xml:space="preserve">2004 quy định biện pháp CTC là một trong những biện pháp cụ thể để duy trì trật tự ngoại thương. Chính sách, pháp luật về CBPG và CTC của Trung Quốc được xây dựng từ cuối những năm 1990 và ngày càng hoàn thiện. Cơ quan có thẩm quyền thay mặt Chính phủ xử lý các vụ </w:t>
      </w:r>
      <w:r w:rsidRPr="00992DFC">
        <w:rPr>
          <w:rFonts w:eastAsia="Times New Roman" w:cs="Times New Roman"/>
          <w:color w:val="auto"/>
          <w:spacing w:val="-2"/>
          <w:sz w:val="26"/>
          <w:szCs w:val="26"/>
          <w:lang w:val="vi"/>
        </w:rPr>
        <w:lastRenderedPageBreak/>
        <w:t>kiện CTC đối với hàng hoá xuất khẩ</w:t>
      </w:r>
      <w:r w:rsidR="00807CFF" w:rsidRPr="00992DFC">
        <w:rPr>
          <w:rFonts w:eastAsia="Times New Roman" w:cs="Times New Roman"/>
          <w:color w:val="auto"/>
          <w:spacing w:val="-2"/>
          <w:sz w:val="26"/>
          <w:szCs w:val="26"/>
          <w:lang w:val="vi"/>
        </w:rPr>
        <w:t xml:space="preserve">u là Bộ Thương mại Trung Quốc </w:t>
      </w:r>
      <w:r w:rsidR="00FD56F7" w:rsidRPr="00DD5458">
        <w:rPr>
          <w:rFonts w:eastAsia="Times New Roman" w:cs="Times New Roman"/>
          <w:color w:val="auto"/>
          <w:spacing w:val="-2"/>
          <w:sz w:val="26"/>
          <w:szCs w:val="26"/>
          <w:lang w:val="vi"/>
        </w:rPr>
        <w:t>(Cục Phòng vệ - Bộ Công Thương, 2022)</w:t>
      </w:r>
      <w:r w:rsidRPr="00992DFC">
        <w:rPr>
          <w:rFonts w:eastAsia="Times New Roman" w:cs="Times New Roman"/>
          <w:color w:val="auto"/>
          <w:spacing w:val="-2"/>
          <w:sz w:val="26"/>
          <w:szCs w:val="26"/>
          <w:lang w:val="vi"/>
        </w:rPr>
        <w:t>.</w:t>
      </w:r>
    </w:p>
    <w:p w14:paraId="04C466D6" w14:textId="16B919AE" w:rsidR="00C04567" w:rsidRPr="00992DFC" w:rsidRDefault="00FD56F7"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xml:space="preserve">Trung Quốc là một trong những nước bị điều tra CTC nhiều trên thế giới. </w:t>
      </w:r>
      <w:r w:rsidR="00C04567" w:rsidRPr="00992DFC">
        <w:rPr>
          <w:rFonts w:cs="Times New Roman"/>
          <w:color w:val="auto"/>
          <w:sz w:val="26"/>
          <w:szCs w:val="26"/>
          <w:lang w:val="vi"/>
        </w:rPr>
        <w:t xml:space="preserve">Tính từ năm 1995 đến </w:t>
      </w:r>
      <w:r w:rsidRPr="00DD5458">
        <w:rPr>
          <w:rFonts w:cs="Times New Roman"/>
          <w:color w:val="auto"/>
          <w:sz w:val="26"/>
          <w:szCs w:val="26"/>
          <w:lang w:val="vi"/>
        </w:rPr>
        <w:t xml:space="preserve">hết năm </w:t>
      </w:r>
      <w:r w:rsidR="00C04567" w:rsidRPr="00992DFC">
        <w:rPr>
          <w:rFonts w:cs="Times New Roman"/>
          <w:color w:val="auto"/>
          <w:sz w:val="26"/>
          <w:szCs w:val="26"/>
          <w:lang w:val="vi"/>
        </w:rPr>
        <w:t xml:space="preserve">2023, các nước đã điều tra 172 </w:t>
      </w:r>
      <w:r w:rsidR="00087CC4" w:rsidRPr="00992DFC">
        <w:rPr>
          <w:rFonts w:cs="Times New Roman"/>
          <w:color w:val="auto"/>
          <w:sz w:val="26"/>
          <w:szCs w:val="26"/>
          <w:lang w:val="vi"/>
        </w:rPr>
        <w:t>vụ việc</w:t>
      </w:r>
      <w:r w:rsidR="00C04567" w:rsidRPr="00992DFC">
        <w:rPr>
          <w:rFonts w:cs="Times New Roman"/>
          <w:color w:val="auto"/>
          <w:sz w:val="26"/>
          <w:szCs w:val="26"/>
          <w:lang w:val="vi"/>
        </w:rPr>
        <w:t xml:space="preserve"> CTC đối với hàng xuất khẩu của Trung Quốc và áp dụng thuế CTC 131 </w:t>
      </w:r>
      <w:r w:rsidR="00087CC4" w:rsidRPr="00992DFC">
        <w:rPr>
          <w:rFonts w:cs="Times New Roman"/>
          <w:color w:val="auto"/>
          <w:sz w:val="26"/>
          <w:szCs w:val="26"/>
          <w:lang w:val="vi"/>
        </w:rPr>
        <w:t>vụ việc</w:t>
      </w:r>
      <w:r w:rsidR="00C04567" w:rsidRPr="00992DFC">
        <w:rPr>
          <w:rFonts w:cs="Times New Roman"/>
          <w:color w:val="auto"/>
          <w:sz w:val="26"/>
          <w:szCs w:val="26"/>
          <w:lang w:val="vi"/>
        </w:rPr>
        <w:t xml:space="preserve">, trong đó nước điều tra và áp dụng biện pháp CTC nhiều nhất là Hoa Kỳ (95 </w:t>
      </w:r>
      <w:r w:rsidR="00087CC4" w:rsidRPr="00992DFC">
        <w:rPr>
          <w:rFonts w:cs="Times New Roman"/>
          <w:color w:val="auto"/>
          <w:sz w:val="26"/>
          <w:szCs w:val="26"/>
          <w:lang w:val="vi"/>
        </w:rPr>
        <w:t>vụ việc</w:t>
      </w:r>
      <w:r w:rsidR="00C04567" w:rsidRPr="00992DFC">
        <w:rPr>
          <w:rFonts w:cs="Times New Roman"/>
          <w:color w:val="auto"/>
          <w:sz w:val="26"/>
          <w:szCs w:val="26"/>
          <w:lang w:val="vi"/>
        </w:rPr>
        <w:t xml:space="preserve">, chiếm 55,23%), Ca-na-đa (27 </w:t>
      </w:r>
      <w:r w:rsidR="00087CC4" w:rsidRPr="00992DFC">
        <w:rPr>
          <w:rFonts w:cs="Times New Roman"/>
          <w:color w:val="auto"/>
          <w:sz w:val="26"/>
          <w:szCs w:val="26"/>
          <w:lang w:val="vi"/>
        </w:rPr>
        <w:t>vụ việc</w:t>
      </w:r>
      <w:r w:rsidR="00C04567" w:rsidRPr="00992DFC">
        <w:rPr>
          <w:rFonts w:cs="Times New Roman"/>
          <w:color w:val="auto"/>
          <w:sz w:val="26"/>
          <w:szCs w:val="26"/>
          <w:lang w:val="vi"/>
        </w:rPr>
        <w:t xml:space="preserve">, chiếm 15,70%), EU (16 </w:t>
      </w:r>
      <w:r w:rsidR="00087CC4" w:rsidRPr="00992DFC">
        <w:rPr>
          <w:rFonts w:cs="Times New Roman"/>
          <w:color w:val="auto"/>
          <w:sz w:val="26"/>
          <w:szCs w:val="26"/>
          <w:lang w:val="vi"/>
        </w:rPr>
        <w:t>vụ việc</w:t>
      </w:r>
      <w:r w:rsidR="00C04567" w:rsidRPr="00992DFC">
        <w:rPr>
          <w:rFonts w:cs="Times New Roman"/>
          <w:color w:val="auto"/>
          <w:sz w:val="26"/>
          <w:szCs w:val="26"/>
          <w:lang w:val="vi"/>
        </w:rPr>
        <w:t xml:space="preserve">, chiếm 9,30%), Ô-xtrây-li-a (12 </w:t>
      </w:r>
      <w:r w:rsidR="00087CC4" w:rsidRPr="00992DFC">
        <w:rPr>
          <w:rFonts w:cs="Times New Roman"/>
          <w:color w:val="auto"/>
          <w:sz w:val="26"/>
          <w:szCs w:val="26"/>
          <w:lang w:val="vi"/>
        </w:rPr>
        <w:t>vụ việc</w:t>
      </w:r>
      <w:r w:rsidR="00C04567" w:rsidRPr="00992DFC">
        <w:rPr>
          <w:rFonts w:cs="Times New Roman"/>
          <w:color w:val="auto"/>
          <w:sz w:val="26"/>
          <w:szCs w:val="26"/>
          <w:lang w:val="vi"/>
        </w:rPr>
        <w:t xml:space="preserve">, chiếm 6,98%), Ấn Độ (08 </w:t>
      </w:r>
      <w:r w:rsidR="00087CC4" w:rsidRPr="00992DFC">
        <w:rPr>
          <w:rFonts w:cs="Times New Roman"/>
          <w:color w:val="auto"/>
          <w:sz w:val="26"/>
          <w:szCs w:val="26"/>
          <w:lang w:val="vi"/>
        </w:rPr>
        <w:t>vụ việc</w:t>
      </w:r>
      <w:r w:rsidR="00C04567" w:rsidRPr="00992DFC">
        <w:rPr>
          <w:rFonts w:cs="Times New Roman"/>
          <w:color w:val="auto"/>
          <w:sz w:val="26"/>
          <w:szCs w:val="26"/>
          <w:lang w:val="vi"/>
        </w:rPr>
        <w:t xml:space="preserve">, 4,65%)... Các mặt hàng bị điều tra đa dạng, gồm: Ống thép chính xác, thép mạ nhôm kẽm, lốp xe ô tô, ghế bọc đệm, </w:t>
      </w:r>
      <w:r w:rsidR="00C04567" w:rsidRPr="00992DFC">
        <w:rPr>
          <w:rFonts w:cs="Times New Roman"/>
          <w:color w:val="auto"/>
          <w:spacing w:val="-2"/>
          <w:sz w:val="26"/>
          <w:szCs w:val="26"/>
          <w:lang w:val="vi"/>
        </w:rPr>
        <w:t>xe điện chạy bằng pin mới, tháp gió, túi giấy, tủ khóa kim loại, gỗ trang trí</w:t>
      </w:r>
      <w:r w:rsidR="00C04567" w:rsidRPr="00992DFC">
        <w:rPr>
          <w:rFonts w:cs="Times New Roman"/>
          <w:color w:val="auto"/>
          <w:sz w:val="26"/>
          <w:szCs w:val="26"/>
          <w:lang w:val="vi"/>
        </w:rPr>
        <w:t>, túi vải không dệt, ống đồ</w:t>
      </w:r>
      <w:r w:rsidRPr="00992DFC">
        <w:rPr>
          <w:rFonts w:cs="Times New Roman"/>
          <w:color w:val="auto"/>
          <w:sz w:val="26"/>
          <w:szCs w:val="26"/>
          <w:lang w:val="vi"/>
        </w:rPr>
        <w:t>ng</w:t>
      </w:r>
      <w:r w:rsidRPr="00DD5458">
        <w:rPr>
          <w:rFonts w:cs="Times New Roman"/>
          <w:color w:val="auto"/>
          <w:sz w:val="26"/>
          <w:szCs w:val="26"/>
          <w:lang w:val="vi"/>
        </w:rPr>
        <w:t>…</w:t>
      </w:r>
      <w:r w:rsidR="00C04567" w:rsidRPr="00992DFC">
        <w:rPr>
          <w:rFonts w:cs="Times New Roman"/>
          <w:color w:val="auto"/>
          <w:sz w:val="26"/>
          <w:szCs w:val="26"/>
          <w:lang w:val="vi"/>
        </w:rPr>
        <w:t>.</w:t>
      </w:r>
    </w:p>
    <w:p w14:paraId="74BA584D" w14:textId="09BB4195" w:rsidR="00C04567" w:rsidRPr="00992DFC" w:rsidRDefault="00C04567" w:rsidP="00DB1DC3">
      <w:pPr>
        <w:spacing w:before="0" w:after="0" w:line="360" w:lineRule="auto"/>
        <w:ind w:firstLine="720"/>
        <w:rPr>
          <w:rFonts w:eastAsia="Times New Roman" w:cs="Times New Roman"/>
          <w:color w:val="auto"/>
          <w:spacing w:val="-4"/>
          <w:sz w:val="26"/>
          <w:szCs w:val="26"/>
          <w:lang w:val="vi"/>
        </w:rPr>
      </w:pPr>
      <w:r w:rsidRPr="00992DFC">
        <w:rPr>
          <w:rFonts w:cs="Times New Roman"/>
          <w:i/>
          <w:iCs/>
          <w:color w:val="auto"/>
          <w:sz w:val="26"/>
          <w:szCs w:val="26"/>
          <w:lang w:val="vi"/>
        </w:rPr>
        <w:t>Môt số vụ việc</w:t>
      </w:r>
      <w:r w:rsidR="009E2C6B" w:rsidRPr="00DD5458">
        <w:rPr>
          <w:rFonts w:cs="Times New Roman"/>
          <w:i/>
          <w:iCs/>
          <w:color w:val="auto"/>
          <w:sz w:val="26"/>
          <w:szCs w:val="26"/>
          <w:lang w:val="vi"/>
        </w:rPr>
        <w:t xml:space="preserve"> điển hình</w:t>
      </w:r>
      <w:r w:rsidRPr="00992DFC">
        <w:rPr>
          <w:rFonts w:cs="Times New Roman"/>
          <w:i/>
          <w:iCs/>
          <w:color w:val="auto"/>
          <w:sz w:val="26"/>
          <w:szCs w:val="26"/>
          <w:lang w:val="vi"/>
        </w:rPr>
        <w:t xml:space="preserve"> điều tra CTC đối với hàng hoá xuất khẩu của Trung Quốc</w:t>
      </w:r>
      <w:r w:rsidR="009E2C6B" w:rsidRPr="00DD5458">
        <w:rPr>
          <w:rFonts w:cs="Times New Roman"/>
          <w:i/>
          <w:iCs/>
          <w:color w:val="auto"/>
          <w:sz w:val="26"/>
          <w:szCs w:val="26"/>
          <w:lang w:val="vi"/>
        </w:rPr>
        <w:t xml:space="preserve"> là: </w:t>
      </w:r>
      <w:r w:rsidR="00520942" w:rsidRPr="00DD5458">
        <w:rPr>
          <w:rFonts w:cs="Times New Roman"/>
          <w:iCs/>
          <w:color w:val="auto"/>
          <w:sz w:val="26"/>
          <w:szCs w:val="26"/>
          <w:lang w:val="vi"/>
        </w:rPr>
        <w:t>Năm 2008, c</w:t>
      </w:r>
      <w:r w:rsidRPr="00992DFC">
        <w:rPr>
          <w:rFonts w:eastAsia="Times New Roman" w:cs="Times New Roman"/>
          <w:color w:val="auto"/>
          <w:spacing w:val="-4"/>
          <w:sz w:val="26"/>
          <w:szCs w:val="26"/>
          <w:lang w:val="vi"/>
        </w:rPr>
        <w:t xml:space="preserve">ơ quan Dịch vụ biên giới Ca-na-đa (Canada Border Services Agency </w:t>
      </w:r>
      <w:r w:rsidR="00F65011" w:rsidRPr="00992DFC">
        <w:rPr>
          <w:rFonts w:eastAsia="Times New Roman" w:cs="Times New Roman"/>
          <w:color w:val="auto"/>
          <w:spacing w:val="-4"/>
          <w:sz w:val="26"/>
          <w:szCs w:val="26"/>
          <w:lang w:val="vi"/>
        </w:rPr>
        <w:t>–</w:t>
      </w:r>
      <w:r w:rsidRPr="00992DFC">
        <w:rPr>
          <w:rFonts w:eastAsia="Times New Roman" w:cs="Times New Roman"/>
          <w:color w:val="auto"/>
          <w:spacing w:val="-4"/>
          <w:sz w:val="26"/>
          <w:szCs w:val="26"/>
          <w:lang w:val="vi"/>
        </w:rPr>
        <w:t xml:space="preserve"> CBSA) điều tra CTC đối với máy làm mát</w:t>
      </w:r>
      <w:r w:rsidR="00520942" w:rsidRPr="00DD5458">
        <w:rPr>
          <w:rFonts w:eastAsia="Times New Roman" w:cs="Times New Roman"/>
          <w:color w:val="auto"/>
          <w:spacing w:val="-4"/>
          <w:sz w:val="26"/>
          <w:szCs w:val="26"/>
          <w:lang w:val="vi"/>
        </w:rPr>
        <w:t>,</w:t>
      </w:r>
      <w:r w:rsidRPr="00992DFC">
        <w:rPr>
          <w:rFonts w:eastAsia="Times New Roman" w:cs="Times New Roman"/>
          <w:color w:val="auto"/>
          <w:spacing w:val="-4"/>
          <w:sz w:val="26"/>
          <w:szCs w:val="26"/>
          <w:lang w:val="vi"/>
        </w:rPr>
        <w:t xml:space="preserve"> máy sưởi nhiệt điện</w:t>
      </w:r>
      <w:r w:rsidR="00520942" w:rsidRPr="00DD5458">
        <w:rPr>
          <w:rFonts w:eastAsia="Times New Roman" w:cs="Times New Roman"/>
          <w:color w:val="auto"/>
          <w:spacing w:val="-4"/>
          <w:sz w:val="26"/>
          <w:szCs w:val="26"/>
          <w:lang w:val="vi"/>
        </w:rPr>
        <w:t>,</w:t>
      </w:r>
      <w:r w:rsidRPr="00992DFC">
        <w:rPr>
          <w:rFonts w:eastAsia="Times New Roman" w:cs="Times New Roman"/>
          <w:color w:val="auto"/>
          <w:spacing w:val="-4"/>
          <w:sz w:val="26"/>
          <w:szCs w:val="26"/>
          <w:lang w:val="vi"/>
        </w:rPr>
        <w:t xml:space="preserve"> </w:t>
      </w:r>
      <w:r w:rsidR="00520942" w:rsidRPr="00992DFC">
        <w:rPr>
          <w:rFonts w:eastAsia="Times New Roman" w:cs="Times New Roman"/>
          <w:color w:val="auto"/>
          <w:spacing w:val="-4"/>
          <w:sz w:val="26"/>
          <w:szCs w:val="26"/>
          <w:lang w:val="vi"/>
        </w:rPr>
        <w:t>tháp gió</w:t>
      </w:r>
      <w:r w:rsidR="00520942" w:rsidRPr="00DD5458">
        <w:rPr>
          <w:rFonts w:eastAsia="Times New Roman" w:cs="Times New Roman"/>
          <w:color w:val="auto"/>
          <w:spacing w:val="-4"/>
          <w:sz w:val="26"/>
          <w:szCs w:val="26"/>
          <w:lang w:val="vi"/>
        </w:rPr>
        <w:t xml:space="preserve">, </w:t>
      </w:r>
      <w:r w:rsidR="00520942" w:rsidRPr="00992DFC">
        <w:rPr>
          <w:rFonts w:eastAsia="Times New Roman" w:cs="Times New Roman"/>
          <w:color w:val="auto"/>
          <w:spacing w:val="-4"/>
          <w:sz w:val="26"/>
          <w:szCs w:val="26"/>
          <w:lang w:val="vi"/>
        </w:rPr>
        <w:t>gh</w:t>
      </w:r>
      <w:r w:rsidR="00393A00" w:rsidRPr="00DD5458">
        <w:rPr>
          <w:rFonts w:eastAsia="Times New Roman" w:cs="Times New Roman"/>
          <w:color w:val="auto"/>
          <w:spacing w:val="-4"/>
          <w:sz w:val="26"/>
          <w:szCs w:val="26"/>
          <w:lang w:val="vi"/>
        </w:rPr>
        <w:t>ế</w:t>
      </w:r>
      <w:r w:rsidR="00520942" w:rsidRPr="00992DFC">
        <w:rPr>
          <w:rFonts w:eastAsia="Times New Roman" w:cs="Times New Roman"/>
          <w:color w:val="auto"/>
          <w:spacing w:val="-4"/>
          <w:sz w:val="26"/>
          <w:szCs w:val="26"/>
          <w:lang w:val="vi"/>
        </w:rPr>
        <w:t xml:space="preserve"> bọc đệm </w:t>
      </w:r>
      <w:r w:rsidRPr="00992DFC">
        <w:rPr>
          <w:rFonts w:eastAsia="Times New Roman" w:cs="Times New Roman"/>
          <w:color w:val="auto"/>
          <w:spacing w:val="-4"/>
          <w:sz w:val="26"/>
          <w:szCs w:val="26"/>
          <w:lang w:val="vi"/>
        </w:rPr>
        <w:t>nhập khẩu từ Trung Quốc.</w:t>
      </w:r>
      <w:bookmarkStart w:id="168" w:name="_Hlk176584534"/>
      <w:r w:rsidR="00520942" w:rsidRPr="00DD5458">
        <w:rPr>
          <w:rFonts w:eastAsia="Times New Roman" w:cs="Times New Roman"/>
          <w:color w:val="auto"/>
          <w:spacing w:val="-4"/>
          <w:sz w:val="26"/>
          <w:szCs w:val="26"/>
          <w:lang w:val="vi"/>
        </w:rPr>
        <w:t xml:space="preserve"> Ứng phó với việc điều tra này,</w:t>
      </w:r>
      <w:r w:rsidR="006F1C34" w:rsidRPr="00992DFC">
        <w:rPr>
          <w:rFonts w:eastAsia="Times New Roman" w:cs="Times New Roman"/>
          <w:color w:val="auto"/>
          <w:spacing w:val="-4"/>
          <w:sz w:val="26"/>
          <w:szCs w:val="26"/>
          <w:lang w:val="vi"/>
        </w:rPr>
        <w:t xml:space="preserve"> </w:t>
      </w:r>
      <w:r w:rsidR="00520942" w:rsidRPr="00DD5458">
        <w:rPr>
          <w:rFonts w:eastAsia="Times New Roman" w:cs="Times New Roman"/>
          <w:color w:val="auto"/>
          <w:spacing w:val="-4"/>
          <w:sz w:val="26"/>
          <w:szCs w:val="26"/>
          <w:lang w:val="vi"/>
        </w:rPr>
        <w:t>n</w:t>
      </w:r>
      <w:r w:rsidRPr="00992DFC">
        <w:rPr>
          <w:rFonts w:eastAsia="Times New Roman" w:cs="Times New Roman"/>
          <w:color w:val="auto"/>
          <w:spacing w:val="-4"/>
          <w:sz w:val="26"/>
          <w:szCs w:val="26"/>
          <w:lang w:val="vi"/>
        </w:rPr>
        <w:t xml:space="preserve">gay từ thời điểm CBSA thông báo nhận yêu cầu điều tra của nguyên đơn vào tháng </w:t>
      </w:r>
      <w:r w:rsidR="00087CC4" w:rsidRPr="00992DFC">
        <w:rPr>
          <w:rFonts w:eastAsia="Times New Roman" w:cs="Times New Roman"/>
          <w:color w:val="auto"/>
          <w:spacing w:val="-4"/>
          <w:sz w:val="26"/>
          <w:szCs w:val="26"/>
          <w:lang w:val="vi"/>
        </w:rPr>
        <w:t>0</w:t>
      </w:r>
      <w:r w:rsidRPr="00992DFC">
        <w:rPr>
          <w:rFonts w:eastAsia="Times New Roman" w:cs="Times New Roman"/>
          <w:color w:val="auto"/>
          <w:spacing w:val="-4"/>
          <w:sz w:val="26"/>
          <w:szCs w:val="26"/>
          <w:lang w:val="vi"/>
        </w:rPr>
        <w:t xml:space="preserve">2/2008, Bộ Thương mại Trung Quốc đã nghiên cứu Hồ sơ yêu cầu điều tra và gửi thư tới CBSA phản bác những cáo buộc của nguyên đơn, đồng thời đăng tin, thông báo tới hiệp hội </w:t>
      </w:r>
      <w:r w:rsidR="00087CC4" w:rsidRPr="00992DFC">
        <w:rPr>
          <w:rFonts w:eastAsia="Times New Roman" w:cs="Times New Roman"/>
          <w:color w:val="auto"/>
          <w:spacing w:val="-4"/>
          <w:sz w:val="26"/>
          <w:szCs w:val="26"/>
          <w:lang w:val="vi"/>
        </w:rPr>
        <w:t>ngành hàng</w:t>
      </w:r>
      <w:r w:rsidRPr="00992DFC">
        <w:rPr>
          <w:rFonts w:eastAsia="Times New Roman" w:cs="Times New Roman"/>
          <w:color w:val="auto"/>
          <w:spacing w:val="-4"/>
          <w:sz w:val="26"/>
          <w:szCs w:val="26"/>
          <w:lang w:val="vi"/>
        </w:rPr>
        <w:t xml:space="preserve"> chuẩn bị phương án xử lý. Bộ Thương mại cũng đã phối hợp với các Bộ ngành liên quan cung cấp đầy đủ các thông tin theo đề nghị của CBSA để </w:t>
      </w:r>
      <w:r w:rsidR="00087CC4" w:rsidRPr="00992DFC">
        <w:rPr>
          <w:rFonts w:eastAsia="Times New Roman" w:cs="Times New Roman"/>
          <w:color w:val="auto"/>
          <w:spacing w:val="-4"/>
          <w:sz w:val="26"/>
          <w:szCs w:val="26"/>
          <w:lang w:val="vi"/>
        </w:rPr>
        <w:t>C</w:t>
      </w:r>
      <w:r w:rsidRPr="00992DFC">
        <w:rPr>
          <w:rFonts w:eastAsia="Times New Roman" w:cs="Times New Roman"/>
          <w:color w:val="auto"/>
          <w:spacing w:val="-4"/>
          <w:sz w:val="26"/>
          <w:szCs w:val="26"/>
          <w:lang w:val="vi"/>
        </w:rPr>
        <w:t xml:space="preserve">ơ quan này có thể đưa ra kết luận khách quan và chính xác nhất đối với vụ việc. </w:t>
      </w:r>
      <w:bookmarkEnd w:id="168"/>
      <w:r w:rsidR="006F1C34" w:rsidRPr="00992DFC">
        <w:rPr>
          <w:rFonts w:eastAsia="Times New Roman" w:cs="Times New Roman"/>
          <w:color w:val="auto"/>
          <w:spacing w:val="-4"/>
          <w:sz w:val="26"/>
          <w:szCs w:val="26"/>
          <w:lang w:val="vi"/>
        </w:rPr>
        <w:t xml:space="preserve">Sau khi kết thúc điều tra CTC, trong các đợt rà soát giữa kỳ và cuối kỳ, </w:t>
      </w:r>
      <w:r w:rsidR="00737C6A" w:rsidRPr="00992DFC">
        <w:rPr>
          <w:rFonts w:eastAsia="Times New Roman" w:cs="Times New Roman"/>
          <w:color w:val="auto"/>
          <w:spacing w:val="-4"/>
          <w:sz w:val="26"/>
          <w:szCs w:val="26"/>
          <w:lang w:val="vi"/>
        </w:rPr>
        <w:t xml:space="preserve">Bộ Thương mại phối hợp với các Bộ, ngành, địa phương, hiệp hội và doanh nghiệp </w:t>
      </w:r>
      <w:r w:rsidR="00737C6A" w:rsidRPr="00992DFC">
        <w:rPr>
          <w:rFonts w:cs="Times New Roman"/>
          <w:color w:val="auto"/>
          <w:spacing w:val="-4"/>
          <w:sz w:val="26"/>
          <w:szCs w:val="26"/>
          <w:lang w:val="vi"/>
        </w:rPr>
        <w:t>chuẩn bị tài liệu, tư liệu chứng minh ngành sản xuất, doanh nghiệp không nhận được trợ cấp, tham gia các cuộc tham vấn đưa ra các lập luận</w:t>
      </w:r>
      <w:r w:rsidR="005C511E" w:rsidRPr="00992DFC">
        <w:rPr>
          <w:rFonts w:cs="Times New Roman"/>
          <w:color w:val="auto"/>
          <w:spacing w:val="-4"/>
          <w:sz w:val="26"/>
          <w:szCs w:val="26"/>
          <w:lang w:val="vi"/>
        </w:rPr>
        <w:t>, dẫn chứng</w:t>
      </w:r>
      <w:r w:rsidR="00737C6A" w:rsidRPr="00992DFC">
        <w:rPr>
          <w:rFonts w:cs="Times New Roman"/>
          <w:color w:val="auto"/>
          <w:spacing w:val="-4"/>
          <w:sz w:val="26"/>
          <w:szCs w:val="26"/>
          <w:lang w:val="vi"/>
        </w:rPr>
        <w:t xml:space="preserve"> để bảo vệ ngành hàng, doanh nghiệp, </w:t>
      </w:r>
      <w:r w:rsidR="00737C6A" w:rsidRPr="00992DFC">
        <w:rPr>
          <w:rFonts w:eastAsia="Times New Roman" w:cs="Times New Roman"/>
          <w:color w:val="auto"/>
          <w:sz w:val="26"/>
          <w:szCs w:val="26"/>
          <w:lang w:val="vi"/>
        </w:rPr>
        <w:t>gửi phản biện đối với kết luận của cơ quan điều tra khi thấy kết luận chưa hợp lý</w:t>
      </w:r>
      <w:r w:rsidR="00737C6A" w:rsidRPr="00992DFC">
        <w:rPr>
          <w:rFonts w:cs="Times New Roman"/>
          <w:color w:val="auto"/>
          <w:spacing w:val="-4"/>
          <w:sz w:val="26"/>
          <w:szCs w:val="26"/>
          <w:lang w:val="vi"/>
        </w:rPr>
        <w:t>.</w:t>
      </w:r>
      <w:r w:rsidR="006F1C34" w:rsidRPr="00992DFC">
        <w:rPr>
          <w:rFonts w:eastAsia="Times New Roman" w:cs="Times New Roman"/>
          <w:color w:val="auto"/>
          <w:spacing w:val="-4"/>
          <w:sz w:val="26"/>
          <w:szCs w:val="26"/>
          <w:shd w:val="clear" w:color="auto" w:fill="FFFFFF"/>
          <w:lang w:val="vi"/>
        </w:rPr>
        <w:t xml:space="preserve"> </w:t>
      </w:r>
      <w:r w:rsidRPr="00992DFC">
        <w:rPr>
          <w:rFonts w:eastAsia="Times New Roman" w:cs="Times New Roman"/>
          <w:color w:val="auto"/>
          <w:spacing w:val="-4"/>
          <w:sz w:val="26"/>
          <w:szCs w:val="26"/>
          <w:shd w:val="clear" w:color="auto" w:fill="FFFFFF"/>
          <w:lang w:val="vi"/>
        </w:rPr>
        <w:t xml:space="preserve">Kết quả trên phản ánh những nỗ lực của </w:t>
      </w:r>
      <w:bookmarkStart w:id="169" w:name="_Hlk176584740"/>
      <w:r w:rsidRPr="00992DFC">
        <w:rPr>
          <w:rFonts w:eastAsia="Times New Roman" w:cs="Times New Roman"/>
          <w:color w:val="auto"/>
          <w:spacing w:val="-4"/>
          <w:sz w:val="26"/>
          <w:szCs w:val="26"/>
          <w:shd w:val="clear" w:color="auto" w:fill="FFFFFF"/>
          <w:lang w:val="vi"/>
        </w:rPr>
        <w:t xml:space="preserve">Bộ Thương mại, doanh nghiệp xuất khẩu trong việc cung cấp thông tin đầy đủ, kịp thời theo yêu cầu của </w:t>
      </w:r>
      <w:r w:rsidR="00087CC4" w:rsidRPr="00992DFC">
        <w:rPr>
          <w:rFonts w:eastAsia="Times New Roman" w:cs="Times New Roman"/>
          <w:color w:val="auto"/>
          <w:spacing w:val="-4"/>
          <w:sz w:val="26"/>
          <w:szCs w:val="26"/>
          <w:shd w:val="clear" w:color="auto" w:fill="FFFFFF"/>
          <w:lang w:val="vi"/>
        </w:rPr>
        <w:t>CBSA</w:t>
      </w:r>
      <w:r w:rsidRPr="00992DFC">
        <w:rPr>
          <w:rFonts w:eastAsia="Times New Roman" w:cs="Times New Roman"/>
          <w:color w:val="auto"/>
          <w:spacing w:val="-4"/>
          <w:sz w:val="26"/>
          <w:szCs w:val="26"/>
          <w:shd w:val="clear" w:color="auto" w:fill="FFFFFF"/>
          <w:lang w:val="vi"/>
        </w:rPr>
        <w:t>, cũng như sự phối hợp và hỗ trợ của các cơ quan chức năng trong quá trình xử lý vụ việc để bảo v</w:t>
      </w:r>
      <w:r w:rsidR="00087CC4" w:rsidRPr="00992DFC">
        <w:rPr>
          <w:rFonts w:eastAsia="Times New Roman" w:cs="Times New Roman"/>
          <w:color w:val="auto"/>
          <w:spacing w:val="-4"/>
          <w:sz w:val="26"/>
          <w:szCs w:val="26"/>
          <w:shd w:val="clear" w:color="auto" w:fill="FFFFFF"/>
          <w:lang w:val="vi"/>
        </w:rPr>
        <w:t>ệ</w:t>
      </w:r>
      <w:r w:rsidRPr="00992DFC">
        <w:rPr>
          <w:rFonts w:eastAsia="Times New Roman" w:cs="Times New Roman"/>
          <w:color w:val="auto"/>
          <w:spacing w:val="-4"/>
          <w:sz w:val="26"/>
          <w:szCs w:val="26"/>
          <w:shd w:val="clear" w:color="auto" w:fill="FFFFFF"/>
          <w:lang w:val="vi"/>
        </w:rPr>
        <w:t xml:space="preserve"> quyền và lợi ích chính đáng của các doanh nghiệp.</w:t>
      </w:r>
    </w:p>
    <w:bookmarkEnd w:id="169"/>
    <w:p w14:paraId="46AD0E52" w14:textId="6D0F6080" w:rsidR="00C04567" w:rsidRPr="00992DFC" w:rsidRDefault="00520942"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xml:space="preserve">Theo thông tin từ WTO, </w:t>
      </w:r>
      <w:r w:rsidR="00C04567" w:rsidRPr="00992DFC">
        <w:rPr>
          <w:rFonts w:cs="Times New Roman"/>
          <w:color w:val="auto"/>
          <w:sz w:val="26"/>
          <w:szCs w:val="26"/>
          <w:lang w:val="vi"/>
        </w:rPr>
        <w:t xml:space="preserve">tính từ năm 1995 đến tháng 8/2024, Trung Quốc đã là bên khiếu nại trong 26 vụ việc, bên bị khiếu nại trong 49 vụ việc và bên thứ ba trong </w:t>
      </w:r>
      <w:r w:rsidR="00C04567" w:rsidRPr="00992DFC">
        <w:rPr>
          <w:rFonts w:cs="Times New Roman"/>
          <w:color w:val="auto"/>
          <w:sz w:val="26"/>
          <w:szCs w:val="26"/>
          <w:lang w:val="vi"/>
        </w:rPr>
        <w:lastRenderedPageBreak/>
        <w:t>197 vụ việc. Trong số 26 vụ việc, Trung Quốc là bên khiếu nại thì có 19 vụ việc CBPG, 05 vụ việc CTC và 02 vụ việc tự vệ. 05 vụ việc CTC mà Trung Quốc khiếu nại lên WTO gồm: (</w:t>
      </w:r>
      <w:r w:rsidRPr="00DD5458">
        <w:rPr>
          <w:rFonts w:cs="Times New Roman"/>
          <w:color w:val="auto"/>
          <w:sz w:val="26"/>
          <w:szCs w:val="26"/>
          <w:lang w:val="vi"/>
        </w:rPr>
        <w:t>1</w:t>
      </w:r>
      <w:r w:rsidR="00C04567" w:rsidRPr="00992DFC">
        <w:rPr>
          <w:rFonts w:cs="Times New Roman"/>
          <w:color w:val="auto"/>
          <w:sz w:val="26"/>
          <w:szCs w:val="26"/>
          <w:lang w:val="vi"/>
        </w:rPr>
        <w:t>) DS379, Hoa Kỳ - Thuế chống bán phá giá và thuế CTC chính thức đối với một số sản phẩm từ Trung Quốc (ngày 19/9/2008</w:t>
      </w:r>
      <w:r w:rsidR="00D244ED" w:rsidRPr="00DD5458">
        <w:rPr>
          <w:rFonts w:cs="Times New Roman"/>
          <w:color w:val="auto"/>
          <w:sz w:val="26"/>
          <w:szCs w:val="26"/>
          <w:lang w:val="vi"/>
        </w:rPr>
        <w:t>;</w:t>
      </w:r>
      <w:r w:rsidR="00C04567" w:rsidRPr="00992DFC">
        <w:rPr>
          <w:rFonts w:cs="Times New Roman"/>
          <w:color w:val="auto"/>
          <w:sz w:val="26"/>
          <w:szCs w:val="26"/>
          <w:lang w:val="vi"/>
        </w:rPr>
        <w:t xml:space="preserve"> (</w:t>
      </w:r>
      <w:r w:rsidR="00D244ED" w:rsidRPr="00DD5458">
        <w:rPr>
          <w:rFonts w:cs="Times New Roman"/>
          <w:color w:val="auto"/>
          <w:sz w:val="26"/>
          <w:szCs w:val="26"/>
          <w:lang w:val="vi"/>
        </w:rPr>
        <w:t>2</w:t>
      </w:r>
      <w:r w:rsidR="00C04567" w:rsidRPr="00992DFC">
        <w:rPr>
          <w:rFonts w:cs="Times New Roman"/>
          <w:color w:val="auto"/>
          <w:sz w:val="26"/>
          <w:szCs w:val="26"/>
          <w:lang w:val="vi"/>
        </w:rPr>
        <w:t>) DS437, Hoa Kỳ - Các biện pháp thuế CTC đối với một số sản phẩm từ Trung Quốc (vào ngày 25/5/2012</w:t>
      </w:r>
      <w:r w:rsidR="00D244ED" w:rsidRPr="00DD5458">
        <w:rPr>
          <w:rFonts w:cs="Times New Roman"/>
          <w:color w:val="auto"/>
          <w:sz w:val="26"/>
          <w:szCs w:val="26"/>
          <w:lang w:val="vi"/>
        </w:rPr>
        <w:t>;</w:t>
      </w:r>
      <w:r w:rsidR="00C04567" w:rsidRPr="00992DFC">
        <w:rPr>
          <w:rFonts w:cs="Times New Roman"/>
          <w:color w:val="auto"/>
          <w:sz w:val="26"/>
          <w:szCs w:val="26"/>
          <w:lang w:val="vi"/>
        </w:rPr>
        <w:t xml:space="preserve"> (</w:t>
      </w:r>
      <w:r w:rsidR="00D244ED" w:rsidRPr="00DD5458">
        <w:rPr>
          <w:rFonts w:cs="Times New Roman"/>
          <w:color w:val="auto"/>
          <w:sz w:val="26"/>
          <w:szCs w:val="26"/>
          <w:lang w:val="vi"/>
        </w:rPr>
        <w:t>3</w:t>
      </w:r>
      <w:r w:rsidR="00C04567" w:rsidRPr="00992DFC">
        <w:rPr>
          <w:rFonts w:cs="Times New Roman"/>
          <w:color w:val="auto"/>
          <w:sz w:val="26"/>
          <w:szCs w:val="26"/>
          <w:lang w:val="vi"/>
        </w:rPr>
        <w:t>) DS449, Hoa Kỳ - Biện pháp CTC và CBPG đối với một số sản phẩm từ Trung Quốc (ngày 17/9/2012); (</w:t>
      </w:r>
      <w:r w:rsidR="00D244ED" w:rsidRPr="00DD5458">
        <w:rPr>
          <w:rFonts w:cs="Times New Roman"/>
          <w:color w:val="auto"/>
          <w:sz w:val="26"/>
          <w:szCs w:val="26"/>
          <w:lang w:val="vi"/>
        </w:rPr>
        <w:t>4</w:t>
      </w:r>
      <w:r w:rsidR="00C04567" w:rsidRPr="00992DFC">
        <w:rPr>
          <w:rFonts w:cs="Times New Roman"/>
          <w:color w:val="auto"/>
          <w:sz w:val="26"/>
          <w:szCs w:val="26"/>
          <w:lang w:val="vi"/>
        </w:rPr>
        <w:t xml:space="preserve">) DS626, EU </w:t>
      </w:r>
      <w:r w:rsidR="00F65011" w:rsidRPr="00992DFC">
        <w:rPr>
          <w:rFonts w:cs="Times New Roman"/>
          <w:color w:val="auto"/>
          <w:sz w:val="26"/>
          <w:szCs w:val="26"/>
          <w:lang w:val="vi"/>
        </w:rPr>
        <w:t>–</w:t>
      </w:r>
      <w:r w:rsidR="00C04567" w:rsidRPr="00992DFC">
        <w:rPr>
          <w:rFonts w:cs="Times New Roman"/>
          <w:color w:val="auto"/>
          <w:sz w:val="26"/>
          <w:szCs w:val="26"/>
          <w:lang w:val="vi"/>
        </w:rPr>
        <w:t xml:space="preserve"> Thuế CTC tạm thời đối với xe điện chạy bằng pin mới từ Trung Quốc (vào ngày 9/8/2024; </w:t>
      </w:r>
      <w:r w:rsidR="00D244ED" w:rsidRPr="00DD5458">
        <w:rPr>
          <w:rFonts w:cs="Times New Roman"/>
          <w:color w:val="auto"/>
          <w:sz w:val="26"/>
          <w:szCs w:val="26"/>
          <w:lang w:val="vi"/>
        </w:rPr>
        <w:t>(5)</w:t>
      </w:r>
      <w:r w:rsidR="00C04567" w:rsidRPr="00992DFC">
        <w:rPr>
          <w:rFonts w:cs="Times New Roman"/>
          <w:color w:val="auto"/>
          <w:sz w:val="26"/>
          <w:szCs w:val="26"/>
          <w:lang w:val="vi"/>
        </w:rPr>
        <w:t xml:space="preserve"> DS626, EU </w:t>
      </w:r>
      <w:r w:rsidR="00F65011" w:rsidRPr="00992DFC">
        <w:rPr>
          <w:rFonts w:cs="Times New Roman"/>
          <w:color w:val="auto"/>
          <w:sz w:val="26"/>
          <w:szCs w:val="26"/>
          <w:lang w:val="vi"/>
        </w:rPr>
        <w:t>–</w:t>
      </w:r>
      <w:r w:rsidR="00C04567" w:rsidRPr="00992DFC">
        <w:rPr>
          <w:rFonts w:cs="Times New Roman"/>
          <w:color w:val="auto"/>
          <w:sz w:val="26"/>
          <w:szCs w:val="26"/>
          <w:lang w:val="vi"/>
        </w:rPr>
        <w:t xml:space="preserve"> Thuế CTC tạm thời đối với xe điện chạy bằng pin mới từ Trung Quốc (ngày 09/8/2024. Trong cả 05 vụ việc CTC khiếu nại lên WTO, Trung Quốc tuyên bố rằng, biện pháp CTC/thuế CTC chính thức đối với hàng nhập khẩu từ nước này có vẻ không phù hợp với một số điều của Hiệp định SCM (trích dẫn cụ thể những Điều khoản không phù hợp trong Đơn kiện của từng vụ việc) và một số quy định trong Luật pháp của Hoa Kỳ, EU.</w:t>
      </w:r>
    </w:p>
    <w:p w14:paraId="780B34D4" w14:textId="6A7E6AA9" w:rsidR="00C04567" w:rsidRPr="00DD5458" w:rsidRDefault="00D244ED"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xml:space="preserve">Nói chung, việc ứng phó với biện pháp CTC đối với hàng hóa xuất khẩu của Trung Quốc là khá hiệu quả. Sự hiệu quả này đến từ nhiều nguyên nhân khác nhau, cơ bản nhất là cơ quan chức năng Trung Quốc đã có những bước chuẩn bị tốt, cụ thể đó là: </w:t>
      </w:r>
    </w:p>
    <w:p w14:paraId="60F6AF6F" w14:textId="6F7E4FBD" w:rsidR="00C04567" w:rsidRPr="00992DFC" w:rsidRDefault="00C04567" w:rsidP="00DB1DC3">
      <w:pPr>
        <w:spacing w:before="0" w:after="0" w:line="360" w:lineRule="auto"/>
        <w:ind w:firstLine="720"/>
        <w:rPr>
          <w:rFonts w:cs="Times New Roman"/>
          <w:color w:val="auto"/>
          <w:spacing w:val="-2"/>
          <w:sz w:val="26"/>
          <w:szCs w:val="26"/>
          <w:lang w:val="vi"/>
        </w:rPr>
      </w:pPr>
      <w:r w:rsidRPr="00992DFC">
        <w:rPr>
          <w:rFonts w:cs="Times New Roman"/>
          <w:color w:val="auto"/>
          <w:spacing w:val="-2"/>
          <w:sz w:val="26"/>
          <w:szCs w:val="26"/>
          <w:lang w:val="vi"/>
        </w:rPr>
        <w:t>- Hoàn thiện pháp luật về trợ cấp và các biện pháp đối kháng theo hướng phù hợp với thực tiễn thương mại và cam kết hội nhập. Thường xuyên rà soát các văn bản pháp luật về trợ cấp và các biện pháp đối kháng, chỉnh sửa, bổ sung, cập nhật cho phù hợp với thực tiễn thương mại và xu hướng điều tra áp dụng biện pháp CTC.</w:t>
      </w:r>
    </w:p>
    <w:p w14:paraId="716566A8" w14:textId="77777777" w:rsidR="0032483B" w:rsidRPr="00992DFC" w:rsidRDefault="0032483B" w:rsidP="00DB1DC3">
      <w:pPr>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 Bộ Thương mại phối hợp với các Bộ, ngành và địa phương rà soát, điều chỉnh các chương trình, chính sách có trợ cấp đối kháng, đặc biệt là các chương trình, chính sách phát triển ngành theo hướng hạn chế và chấm dứt trợ cấp.</w:t>
      </w:r>
    </w:p>
    <w:p w14:paraId="5A202906" w14:textId="7F434F85" w:rsidR="0032483B" w:rsidRPr="00992DFC" w:rsidRDefault="00D80297" w:rsidP="00DB1DC3">
      <w:pPr>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 xml:space="preserve">- Theo dõi biến động </w:t>
      </w:r>
      <w:r w:rsidR="0032483B" w:rsidRPr="00992DFC">
        <w:rPr>
          <w:rFonts w:eastAsia="Times New Roman" w:cs="Times New Roman"/>
          <w:color w:val="auto"/>
          <w:spacing w:val="-2"/>
          <w:sz w:val="26"/>
          <w:szCs w:val="26"/>
          <w:lang w:val="vi"/>
        </w:rPr>
        <w:t xml:space="preserve">của các mặt hàng xuất khẩu có sự gia tăng đột biến và định kỳ đưa ra Danh sách cảnh báo các mặt hàng có nguy cơ bị điều tra và áp dụng biện pháp CTC và </w:t>
      </w:r>
      <w:bookmarkStart w:id="170" w:name="_Hlk175735025"/>
      <w:r w:rsidR="0032483B" w:rsidRPr="00992DFC">
        <w:rPr>
          <w:rFonts w:eastAsia="Times New Roman" w:cs="Times New Roman"/>
          <w:color w:val="auto"/>
          <w:spacing w:val="-2"/>
          <w:sz w:val="26"/>
          <w:szCs w:val="26"/>
          <w:lang w:val="vi"/>
        </w:rPr>
        <w:t>gửi các Bộ, ngành, địa phương, doanh nghiệp</w:t>
      </w:r>
      <w:r w:rsidR="00183AFA" w:rsidRPr="00DD5458">
        <w:rPr>
          <w:rFonts w:eastAsia="Times New Roman" w:cs="Times New Roman"/>
          <w:color w:val="auto"/>
          <w:spacing w:val="-2"/>
          <w:sz w:val="26"/>
          <w:szCs w:val="26"/>
          <w:lang w:val="vi"/>
        </w:rPr>
        <w:t>,</w:t>
      </w:r>
      <w:r w:rsidR="00183AFA" w:rsidRPr="00992DFC">
        <w:rPr>
          <w:rFonts w:eastAsia="Times New Roman" w:cs="Times New Roman"/>
          <w:color w:val="auto"/>
          <w:spacing w:val="-2"/>
          <w:sz w:val="26"/>
          <w:szCs w:val="26"/>
          <w:lang w:val="vi"/>
        </w:rPr>
        <w:t xml:space="preserve"> hiệp hội ngành hàng</w:t>
      </w:r>
      <w:r w:rsidR="0032483B" w:rsidRPr="00992DFC">
        <w:rPr>
          <w:rFonts w:eastAsia="Times New Roman" w:cs="Times New Roman"/>
          <w:color w:val="auto"/>
          <w:spacing w:val="-2"/>
          <w:sz w:val="26"/>
          <w:szCs w:val="26"/>
          <w:lang w:val="vi"/>
        </w:rPr>
        <w:t xml:space="preserve"> liên quan để phối hợp theo dõi. </w:t>
      </w:r>
      <w:bookmarkEnd w:id="170"/>
    </w:p>
    <w:p w14:paraId="5BC5F9DF" w14:textId="0D1B3FCF" w:rsidR="0032483B" w:rsidRPr="00992DFC" w:rsidRDefault="0032483B" w:rsidP="00DB1DC3">
      <w:pPr>
        <w:spacing w:before="0" w:after="0" w:line="360" w:lineRule="auto"/>
        <w:ind w:firstLine="720"/>
        <w:rPr>
          <w:rFonts w:cs="Times New Roman"/>
          <w:color w:val="auto"/>
          <w:spacing w:val="-2"/>
          <w:sz w:val="26"/>
          <w:szCs w:val="26"/>
          <w:lang w:val="vi"/>
        </w:rPr>
      </w:pPr>
      <w:r w:rsidRPr="00992DFC">
        <w:rPr>
          <w:rFonts w:cs="Times New Roman"/>
          <w:color w:val="auto"/>
          <w:sz w:val="26"/>
          <w:szCs w:val="26"/>
          <w:lang w:val="vi"/>
        </w:rPr>
        <w:t xml:space="preserve">- Đưa ra cảnh báo về nguy cơ một số thị trường xuất khẩu điều tra áp dụng biện pháp CTC đối với một số mặt hàng xuất khẩu, đồng thời khuyến nghị </w:t>
      </w:r>
      <w:r w:rsidR="00E74392" w:rsidRPr="00992DFC">
        <w:rPr>
          <w:rFonts w:cs="Times New Roman"/>
          <w:color w:val="auto"/>
          <w:sz w:val="26"/>
          <w:szCs w:val="26"/>
          <w:lang w:val="vi"/>
        </w:rPr>
        <w:t>doanh nghiệp</w:t>
      </w:r>
      <w:r w:rsidR="00E74392" w:rsidRPr="00DD5458">
        <w:rPr>
          <w:rFonts w:cs="Times New Roman"/>
          <w:color w:val="auto"/>
          <w:sz w:val="26"/>
          <w:szCs w:val="26"/>
          <w:lang w:val="vi"/>
        </w:rPr>
        <w:t>,</w:t>
      </w:r>
      <w:r w:rsidR="00E74392" w:rsidRPr="00992DFC">
        <w:rPr>
          <w:rFonts w:cs="Times New Roman"/>
          <w:color w:val="auto"/>
          <w:sz w:val="26"/>
          <w:szCs w:val="26"/>
          <w:lang w:val="vi"/>
        </w:rPr>
        <w:t xml:space="preserve"> </w:t>
      </w:r>
      <w:r w:rsidRPr="00992DFC">
        <w:rPr>
          <w:rFonts w:cs="Times New Roman"/>
          <w:color w:val="auto"/>
          <w:sz w:val="26"/>
          <w:szCs w:val="26"/>
          <w:lang w:val="vi"/>
        </w:rPr>
        <w:t>hiệp hộ</w:t>
      </w:r>
      <w:r w:rsidR="00E74392" w:rsidRPr="00992DFC">
        <w:rPr>
          <w:rFonts w:cs="Times New Roman"/>
          <w:color w:val="auto"/>
          <w:sz w:val="26"/>
          <w:szCs w:val="26"/>
          <w:lang w:val="vi"/>
        </w:rPr>
        <w:t>i ngành hàng</w:t>
      </w:r>
      <w:r w:rsidRPr="00992DFC">
        <w:rPr>
          <w:rFonts w:cs="Times New Roman"/>
          <w:color w:val="auto"/>
          <w:sz w:val="26"/>
          <w:szCs w:val="26"/>
          <w:lang w:val="vi"/>
        </w:rPr>
        <w:t xml:space="preserve"> liên quan rà soát lại việc xuất khẩu các mặt hàng này, chuẩn bị </w:t>
      </w:r>
      <w:r w:rsidRPr="00992DFC">
        <w:rPr>
          <w:rFonts w:cs="Times New Roman"/>
          <w:color w:val="auto"/>
          <w:sz w:val="26"/>
          <w:szCs w:val="26"/>
          <w:lang w:val="vi"/>
        </w:rPr>
        <w:lastRenderedPageBreak/>
        <w:t>ứng phó trong trường hợp các thị trường xuất khẩu tiến hành điều tra vụ việc CTC; chủ động nghiên cứu, nắm vững quy định, thủ tục điều tra CTC của các thị trường xuất khẩu.</w:t>
      </w:r>
    </w:p>
    <w:p w14:paraId="72B5306E" w14:textId="77777777" w:rsidR="00C04567" w:rsidRPr="00992DFC"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 Xây dựng phương án ứng phó và hợp tác với cơ quan điều tra. Đối với mỗi vụ kiện CTC có đặc thù khác nhau, Bộ Thương mại xây dựng phương án ứng phó phù hợp và hợp tác tích cực với cơ quan điều tra trong suốt quá trình điều tra và rà soát biện pháp CTC.</w:t>
      </w:r>
    </w:p>
    <w:p w14:paraId="2C0FD683" w14:textId="4282AB2A" w:rsidR="00C04567" w:rsidRPr="00992DFC"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 xml:space="preserve">Bộ Thương mại cùng với các Bộ, ngành, địa phương, doanh nghiệp </w:t>
      </w:r>
      <w:r w:rsidR="00CA16BD" w:rsidRPr="00DD5458">
        <w:rPr>
          <w:rFonts w:eastAsia="Times New Roman" w:cs="Times New Roman"/>
          <w:color w:val="auto"/>
          <w:spacing w:val="-2"/>
          <w:sz w:val="26"/>
          <w:szCs w:val="26"/>
          <w:lang w:val="vi"/>
        </w:rPr>
        <w:t xml:space="preserve">và </w:t>
      </w:r>
      <w:r w:rsidR="00CA16BD" w:rsidRPr="00992DFC">
        <w:rPr>
          <w:rFonts w:eastAsia="Times New Roman" w:cs="Times New Roman"/>
          <w:color w:val="auto"/>
          <w:spacing w:val="-2"/>
          <w:sz w:val="26"/>
          <w:szCs w:val="26"/>
          <w:lang w:val="vi"/>
        </w:rPr>
        <w:t xml:space="preserve">hiệp hội ngành hàng </w:t>
      </w:r>
      <w:r w:rsidRPr="00992DFC">
        <w:rPr>
          <w:rFonts w:eastAsia="Times New Roman" w:cs="Times New Roman"/>
          <w:color w:val="auto"/>
          <w:spacing w:val="-2"/>
          <w:sz w:val="26"/>
          <w:szCs w:val="26"/>
          <w:lang w:val="vi"/>
        </w:rPr>
        <w:t>thực thi phương án ứng phó; chủ động và tích cực hợp tác với cơ quan điều tra nước ngoài trong quá trình điều tra và rà soát biện pháp CTC. Trên thực tế, những doanh nghiệp không hợp tác với cơ quan điều tra, hoặc hợp tác chưa tích cực thì thường chịu mức thuế CTC cao, thậm chí cao hơn rất nhiều so với những doanh nghiệp trong ngành hợp tác tốt với cơ quan điều tra.</w:t>
      </w:r>
    </w:p>
    <w:p w14:paraId="76A51E74" w14:textId="18487808" w:rsidR="00C04567" w:rsidRPr="00992DFC"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 Trả lời đầy đủ bản câu hỏi điều tra và các bản câu hỏi điều tra bổ sung (nếu có), gửi đến cho cơ quan điều tra đúng hạn. Bộ Thương mại phối hợp với các Bộ, ngành, địa phương, doanh nghiệp</w:t>
      </w:r>
      <w:r w:rsidR="00CA16BD" w:rsidRPr="00DD5458">
        <w:rPr>
          <w:rFonts w:eastAsia="Times New Roman" w:cs="Times New Roman"/>
          <w:color w:val="auto"/>
          <w:spacing w:val="2"/>
          <w:sz w:val="26"/>
          <w:szCs w:val="26"/>
          <w:lang w:val="vi"/>
        </w:rPr>
        <w:t xml:space="preserve"> và </w:t>
      </w:r>
      <w:r w:rsidR="00CA16BD" w:rsidRPr="00992DFC">
        <w:rPr>
          <w:rFonts w:eastAsia="Times New Roman" w:cs="Times New Roman"/>
          <w:color w:val="auto"/>
          <w:spacing w:val="2"/>
          <w:sz w:val="26"/>
          <w:szCs w:val="26"/>
          <w:lang w:val="vi"/>
        </w:rPr>
        <w:t xml:space="preserve">hiệp hội ngành hàng </w:t>
      </w:r>
      <w:r w:rsidRPr="00992DFC">
        <w:rPr>
          <w:rFonts w:eastAsia="Times New Roman" w:cs="Times New Roman"/>
          <w:color w:val="auto"/>
          <w:spacing w:val="2"/>
          <w:sz w:val="26"/>
          <w:szCs w:val="26"/>
          <w:lang w:val="vi"/>
        </w:rPr>
        <w:t xml:space="preserve">hoàn tất bản trả lời đầy đủ và đúng tiến độ. </w:t>
      </w:r>
    </w:p>
    <w:p w14:paraId="378E3131" w14:textId="0BCDE147" w:rsidR="00C04567" w:rsidRPr="00992DFC"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bCs/>
          <w:iCs/>
          <w:color w:val="auto"/>
          <w:sz w:val="26"/>
          <w:szCs w:val="26"/>
          <w:lang w:val="vi"/>
        </w:rPr>
        <w:t xml:space="preserve">- Giải trình, cung cấp đầy đủ thông tin, tài liệu bổ sung, bằng chứng cho cơ quan điều tra và phản bác các cáo buộc của nguyên đơn. </w:t>
      </w:r>
      <w:r w:rsidRPr="00992DFC">
        <w:rPr>
          <w:rFonts w:eastAsia="Times New Roman" w:cs="Times New Roman"/>
          <w:color w:val="auto"/>
          <w:spacing w:val="-2"/>
          <w:sz w:val="26"/>
          <w:szCs w:val="26"/>
          <w:lang w:val="vi"/>
        </w:rPr>
        <w:t xml:space="preserve">Bộ Thương mại cung cấp đầy đủ thông tin, tài liệu về mặt hàng xuất khẩu, các chương trình, chính sách bị cáo buộc là trợ cấp cho cơ quan điều tra. Bộ Thương mại, doanh nghiệp </w:t>
      </w:r>
      <w:r w:rsidR="00E74392" w:rsidRPr="00DD5458">
        <w:rPr>
          <w:rFonts w:eastAsia="Times New Roman" w:cs="Times New Roman"/>
          <w:color w:val="auto"/>
          <w:spacing w:val="-2"/>
          <w:sz w:val="26"/>
          <w:szCs w:val="26"/>
          <w:lang w:val="vi"/>
        </w:rPr>
        <w:t xml:space="preserve">và </w:t>
      </w:r>
      <w:r w:rsidR="00E74392" w:rsidRPr="00DD5458">
        <w:rPr>
          <w:rFonts w:cs="Times New Roman"/>
          <w:color w:val="auto"/>
          <w:sz w:val="26"/>
          <w:szCs w:val="26"/>
          <w:lang w:val="vi"/>
        </w:rPr>
        <w:t xml:space="preserve">hiệp hội ngành </w:t>
      </w:r>
      <w:r w:rsidR="00AD1AD1" w:rsidRPr="00DD5458">
        <w:rPr>
          <w:rFonts w:cs="Times New Roman"/>
          <w:color w:val="auto"/>
          <w:sz w:val="26"/>
          <w:szCs w:val="26"/>
          <w:lang w:val="vi"/>
        </w:rPr>
        <w:t>hàng</w:t>
      </w:r>
      <w:r w:rsidR="00E74392" w:rsidRPr="00992DFC">
        <w:rPr>
          <w:rFonts w:cs="Times New Roman"/>
          <w:color w:val="auto"/>
          <w:sz w:val="26"/>
          <w:szCs w:val="26"/>
          <w:lang w:val="vi"/>
        </w:rPr>
        <w:t xml:space="preserve"> </w:t>
      </w:r>
      <w:r w:rsidRPr="00992DFC">
        <w:rPr>
          <w:rFonts w:eastAsia="Times New Roman" w:cs="Times New Roman"/>
          <w:color w:val="auto"/>
          <w:spacing w:val="-2"/>
          <w:sz w:val="26"/>
          <w:szCs w:val="26"/>
          <w:lang w:val="vi"/>
        </w:rPr>
        <w:t xml:space="preserve">gửi bản giải trình tới cơ quan điều tra đưa ra những dẫn chứng, lập luận để chứng minh những cáo buộc của nguyên đơn là thiếu căn cứ, doanh nghiệp không nhận được trợ cấp đối kháng từ </w:t>
      </w:r>
      <w:r w:rsidR="00670746" w:rsidRPr="00992DFC">
        <w:rPr>
          <w:rFonts w:eastAsia="Times New Roman" w:cs="Times New Roman"/>
          <w:color w:val="auto"/>
          <w:spacing w:val="-2"/>
          <w:sz w:val="26"/>
          <w:szCs w:val="26"/>
          <w:lang w:val="vi"/>
        </w:rPr>
        <w:t>C</w:t>
      </w:r>
      <w:r w:rsidRPr="00992DFC">
        <w:rPr>
          <w:rFonts w:eastAsia="Times New Roman" w:cs="Times New Roman"/>
          <w:color w:val="auto"/>
          <w:spacing w:val="-2"/>
          <w:sz w:val="26"/>
          <w:szCs w:val="26"/>
          <w:lang w:val="vi"/>
        </w:rPr>
        <w:t>hính phủ.</w:t>
      </w:r>
    </w:p>
    <w:p w14:paraId="6501F1C0" w14:textId="75E804A9" w:rsidR="00C04567" w:rsidRPr="00992DFC" w:rsidRDefault="00C04567"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 xml:space="preserve">- Tham gia đầy đủ và tích cực </w:t>
      </w:r>
      <w:r w:rsidR="00670746" w:rsidRPr="00992DFC">
        <w:rPr>
          <w:rFonts w:eastAsia="Times New Roman" w:cs="Times New Roman"/>
          <w:color w:val="auto"/>
          <w:sz w:val="26"/>
          <w:szCs w:val="26"/>
          <w:lang w:val="vi"/>
        </w:rPr>
        <w:t xml:space="preserve">các </w:t>
      </w:r>
      <w:r w:rsidRPr="00992DFC">
        <w:rPr>
          <w:rFonts w:eastAsia="Times New Roman" w:cs="Times New Roman"/>
          <w:color w:val="auto"/>
          <w:sz w:val="26"/>
          <w:szCs w:val="26"/>
          <w:lang w:val="vi"/>
        </w:rPr>
        <w:t>cuộc tham vấn</w:t>
      </w:r>
      <w:r w:rsidR="00037489" w:rsidRPr="00992DFC">
        <w:rPr>
          <w:rFonts w:eastAsia="Times New Roman" w:cs="Times New Roman"/>
          <w:color w:val="auto"/>
          <w:sz w:val="26"/>
          <w:szCs w:val="26"/>
          <w:lang w:val="vi"/>
        </w:rPr>
        <w:t>,</w:t>
      </w:r>
      <w:r w:rsidRPr="00992DFC">
        <w:rPr>
          <w:rFonts w:eastAsia="Times New Roman" w:cs="Times New Roman"/>
          <w:color w:val="auto"/>
          <w:sz w:val="26"/>
          <w:szCs w:val="26"/>
          <w:lang w:val="vi"/>
        </w:rPr>
        <w:t xml:space="preserve"> đưa ra các lý lẽ, bằng chứng để chứng minh </w:t>
      </w:r>
      <w:r w:rsidR="00037489" w:rsidRPr="00992DFC">
        <w:rPr>
          <w:rFonts w:eastAsia="Times New Roman" w:cs="Times New Roman"/>
          <w:color w:val="auto"/>
          <w:sz w:val="26"/>
          <w:szCs w:val="26"/>
          <w:lang w:val="vi"/>
        </w:rPr>
        <w:t xml:space="preserve">ngành hàng, </w:t>
      </w:r>
      <w:r w:rsidRPr="00992DFC">
        <w:rPr>
          <w:rFonts w:eastAsia="Times New Roman" w:cs="Times New Roman"/>
          <w:color w:val="auto"/>
          <w:sz w:val="26"/>
          <w:szCs w:val="26"/>
          <w:lang w:val="vi"/>
        </w:rPr>
        <w:t xml:space="preserve">doanh nghiệp không nhận được trợ cấp đối kháng, các chương trình, chính sách bị cáo buộc trợ cấp là không đúng, hàng hoá xuất khẩu không nhận được trợ cấp nên không gây thiệt hại đối với </w:t>
      </w:r>
      <w:r w:rsidR="00037489" w:rsidRPr="00992DFC">
        <w:rPr>
          <w:rFonts w:eastAsia="Times New Roman" w:cs="Times New Roman"/>
          <w:color w:val="auto"/>
          <w:sz w:val="26"/>
          <w:szCs w:val="26"/>
          <w:lang w:val="vi"/>
        </w:rPr>
        <w:t>ngành</w:t>
      </w:r>
      <w:r w:rsidRPr="00992DFC">
        <w:rPr>
          <w:rFonts w:eastAsia="Times New Roman" w:cs="Times New Roman"/>
          <w:color w:val="auto"/>
          <w:sz w:val="26"/>
          <w:szCs w:val="26"/>
          <w:lang w:val="vi"/>
        </w:rPr>
        <w:t xml:space="preserve"> sản xuất </w:t>
      </w:r>
      <w:r w:rsidR="00037489" w:rsidRPr="00992DFC">
        <w:rPr>
          <w:rFonts w:eastAsia="Times New Roman" w:cs="Times New Roman"/>
          <w:color w:val="auto"/>
          <w:sz w:val="26"/>
          <w:szCs w:val="26"/>
          <w:lang w:val="vi"/>
        </w:rPr>
        <w:t>sản phẩm tương tự của nước nhập khẩu</w:t>
      </w:r>
      <w:r w:rsidRPr="00992DFC">
        <w:rPr>
          <w:rFonts w:eastAsia="Times New Roman" w:cs="Times New Roman"/>
          <w:color w:val="auto"/>
          <w:sz w:val="26"/>
          <w:szCs w:val="26"/>
          <w:lang w:val="vi"/>
        </w:rPr>
        <w:t>… để bảo vệ ngành hàng, doanh nghiệp trước nguy cơ bị áp dụng biện pháp CTC.</w:t>
      </w:r>
    </w:p>
    <w:p w14:paraId="16A4417F" w14:textId="70ADB43A" w:rsidR="00C04567" w:rsidRPr="00992DFC"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 xml:space="preserve">- Gửi bình luận đối với kết luận sơ bộ, kết luận cuối cùng đến cơ quan điều tra </w:t>
      </w:r>
      <w:r w:rsidRPr="00992DFC">
        <w:rPr>
          <w:rFonts w:eastAsia="Times New Roman" w:cs="Times New Roman"/>
          <w:color w:val="auto"/>
          <w:spacing w:val="-2"/>
          <w:sz w:val="26"/>
          <w:szCs w:val="26"/>
          <w:lang w:val="vi"/>
        </w:rPr>
        <w:lastRenderedPageBreak/>
        <w:t xml:space="preserve">khi không nhất trí với kết luận này; tích cực tham gia các phiên điều trần để đưa ra các lý lẽ xác đáng, dẫn chứng phản bác các cáo buộc của nguyên đơn nhằm bảo vệ ngành hàng, doanh nghiệp.  </w:t>
      </w:r>
    </w:p>
    <w:p w14:paraId="36716A72" w14:textId="07B616DF" w:rsidR="00C04567" w:rsidRPr="00992DFC" w:rsidRDefault="00C04567" w:rsidP="00DB1DC3">
      <w:pPr>
        <w:widowControl w:val="0"/>
        <w:autoSpaceDE w:val="0"/>
        <w:autoSpaceDN w:val="0"/>
        <w:spacing w:before="0" w:after="0" w:line="360" w:lineRule="auto"/>
        <w:ind w:firstLine="720"/>
        <w:rPr>
          <w:rFonts w:eastAsia="Times New Roman" w:cs="Times New Roman"/>
          <w:color w:val="auto"/>
          <w:spacing w:val="-4"/>
          <w:sz w:val="26"/>
          <w:szCs w:val="26"/>
          <w:lang w:val="vi"/>
        </w:rPr>
      </w:pPr>
      <w:r w:rsidRPr="00992DFC">
        <w:rPr>
          <w:rFonts w:eastAsia="Times New Roman" w:cs="Times New Roman"/>
          <w:color w:val="auto"/>
          <w:spacing w:val="-4"/>
          <w:sz w:val="26"/>
          <w:szCs w:val="26"/>
          <w:lang w:val="vi"/>
        </w:rPr>
        <w:t xml:space="preserve">- Bộ Thương mại phối hợp với các Bộ, ngành </w:t>
      </w:r>
      <w:r w:rsidR="00037489" w:rsidRPr="00992DFC">
        <w:rPr>
          <w:rFonts w:eastAsia="Times New Roman" w:cs="Times New Roman"/>
          <w:color w:val="auto"/>
          <w:spacing w:val="-4"/>
          <w:sz w:val="26"/>
          <w:szCs w:val="26"/>
          <w:lang w:val="vi"/>
        </w:rPr>
        <w:t>và địa phương</w:t>
      </w:r>
      <w:r w:rsidRPr="00992DFC">
        <w:rPr>
          <w:rFonts w:eastAsia="Times New Roman" w:cs="Times New Roman"/>
          <w:color w:val="auto"/>
          <w:spacing w:val="-4"/>
          <w:sz w:val="26"/>
          <w:szCs w:val="26"/>
          <w:lang w:val="vi"/>
        </w:rPr>
        <w:t xml:space="preserve"> trực tiếp cung cấp các thông tin theo yêu cầu của cơ quan điều tra nước ngoài để họ hiểu rõ về các chính sách, quy định của Trung Quốc, tránh đưa ra những kết luận bất lợi cho </w:t>
      </w:r>
      <w:r w:rsidR="00037489" w:rsidRPr="00992DFC">
        <w:rPr>
          <w:rFonts w:eastAsia="Times New Roman" w:cs="Times New Roman"/>
          <w:color w:val="auto"/>
          <w:spacing w:val="-4"/>
          <w:sz w:val="26"/>
          <w:szCs w:val="26"/>
          <w:lang w:val="vi"/>
        </w:rPr>
        <w:t xml:space="preserve">ngành hàng, </w:t>
      </w:r>
      <w:r w:rsidRPr="00992DFC">
        <w:rPr>
          <w:rFonts w:eastAsia="Times New Roman" w:cs="Times New Roman"/>
          <w:color w:val="auto"/>
          <w:spacing w:val="-4"/>
          <w:sz w:val="26"/>
          <w:szCs w:val="26"/>
          <w:lang w:val="vi"/>
        </w:rPr>
        <w:t>doanh nghiệp dựa trên những cáo buộc thiếu khách quan và không chính xác.</w:t>
      </w:r>
    </w:p>
    <w:p w14:paraId="1AF48C24" w14:textId="58B9E763" w:rsidR="00737C6A" w:rsidRPr="00992DFC" w:rsidRDefault="00737C6A" w:rsidP="00DB1DC3">
      <w:pPr>
        <w:widowControl w:val="0"/>
        <w:autoSpaceDE w:val="0"/>
        <w:autoSpaceDN w:val="0"/>
        <w:spacing w:before="0" w:after="0" w:line="360" w:lineRule="auto"/>
        <w:ind w:firstLine="720"/>
        <w:rPr>
          <w:rFonts w:eastAsia="Times New Roman" w:cs="Times New Roman"/>
          <w:color w:val="auto"/>
          <w:spacing w:val="-4"/>
          <w:sz w:val="26"/>
          <w:szCs w:val="26"/>
          <w:lang w:val="vi"/>
        </w:rPr>
      </w:pPr>
      <w:r w:rsidRPr="00992DFC">
        <w:rPr>
          <w:rFonts w:eastAsia="Times New Roman" w:cs="Times New Roman"/>
          <w:color w:val="auto"/>
          <w:spacing w:val="-4"/>
          <w:sz w:val="26"/>
          <w:szCs w:val="26"/>
          <w:lang w:val="vi"/>
        </w:rPr>
        <w:t xml:space="preserve">- Trong các đợt rà soát giữa kỳ và cuối kỳ, Bộ Thương mại phối hợp với các Bộ, ngành, địa phương, doanh nghiệp </w:t>
      </w:r>
      <w:r w:rsidR="00CA16BD" w:rsidRPr="00DD5458">
        <w:rPr>
          <w:rFonts w:eastAsia="Times New Roman" w:cs="Times New Roman"/>
          <w:color w:val="auto"/>
          <w:spacing w:val="-4"/>
          <w:sz w:val="26"/>
          <w:szCs w:val="26"/>
          <w:lang w:val="vi"/>
        </w:rPr>
        <w:t xml:space="preserve">và hiệp hội ngành hàng </w:t>
      </w:r>
      <w:r w:rsidRPr="00992DFC">
        <w:rPr>
          <w:rFonts w:cs="Times New Roman"/>
          <w:color w:val="auto"/>
          <w:spacing w:val="-4"/>
          <w:sz w:val="26"/>
          <w:szCs w:val="26"/>
          <w:lang w:val="vi"/>
        </w:rPr>
        <w:t>chuẩn bị tài liệu, tư liệu chứng minh ngành sản xuất, doanh nghiệp không nhận được trợ cấp; tham gia các cuộc tham vấn đưa ra các lập luận</w:t>
      </w:r>
      <w:r w:rsidR="005C511E" w:rsidRPr="00992DFC">
        <w:rPr>
          <w:rFonts w:cs="Times New Roman"/>
          <w:color w:val="auto"/>
          <w:spacing w:val="-4"/>
          <w:sz w:val="26"/>
          <w:szCs w:val="26"/>
          <w:lang w:val="vi"/>
        </w:rPr>
        <w:t>, dẫn chứng</w:t>
      </w:r>
      <w:r w:rsidRPr="00992DFC">
        <w:rPr>
          <w:rFonts w:cs="Times New Roman"/>
          <w:color w:val="auto"/>
          <w:spacing w:val="-4"/>
          <w:sz w:val="26"/>
          <w:szCs w:val="26"/>
          <w:lang w:val="vi"/>
        </w:rPr>
        <w:t xml:space="preserve"> để bảo vệ ngành hàng, doanh nghiệp; </w:t>
      </w:r>
      <w:r w:rsidRPr="00992DFC">
        <w:rPr>
          <w:rFonts w:eastAsia="Times New Roman" w:cs="Times New Roman"/>
          <w:color w:val="auto"/>
          <w:sz w:val="26"/>
          <w:szCs w:val="26"/>
          <w:lang w:val="vi"/>
        </w:rPr>
        <w:t>gửi phản biện đối với kết luận của cơ quan điều tra khi thấy kết luận chưa hợp lý</w:t>
      </w:r>
      <w:r w:rsidRPr="00992DFC">
        <w:rPr>
          <w:rFonts w:cs="Times New Roman"/>
          <w:color w:val="auto"/>
          <w:spacing w:val="-4"/>
          <w:sz w:val="26"/>
          <w:szCs w:val="26"/>
          <w:lang w:val="vi"/>
        </w:rPr>
        <w:t>.</w:t>
      </w:r>
    </w:p>
    <w:p w14:paraId="380D71EE" w14:textId="6EAB3AE7" w:rsidR="00C04567" w:rsidRPr="00992DFC" w:rsidRDefault="00C04567" w:rsidP="00DB1DC3">
      <w:pPr>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 xml:space="preserve">- </w:t>
      </w:r>
      <w:r w:rsidR="00D71746" w:rsidRPr="00DD5458">
        <w:rPr>
          <w:rFonts w:eastAsia="Times New Roman" w:cs="Times New Roman"/>
          <w:color w:val="auto"/>
          <w:sz w:val="26"/>
          <w:szCs w:val="26"/>
          <w:lang w:val="vi"/>
        </w:rPr>
        <w:t>D</w:t>
      </w:r>
      <w:r w:rsidRPr="00992DFC">
        <w:rPr>
          <w:rFonts w:eastAsia="Times New Roman" w:cs="Times New Roman"/>
          <w:color w:val="auto"/>
          <w:sz w:val="26"/>
          <w:szCs w:val="26"/>
          <w:lang w:val="vi"/>
        </w:rPr>
        <w:t>oanh nghiệp</w:t>
      </w:r>
      <w:r w:rsidR="00D71746" w:rsidRPr="00DD5458">
        <w:rPr>
          <w:rFonts w:eastAsia="Times New Roman" w:cs="Times New Roman"/>
          <w:color w:val="auto"/>
          <w:sz w:val="26"/>
          <w:szCs w:val="26"/>
          <w:lang w:val="vi"/>
        </w:rPr>
        <w:t xml:space="preserve">, </w:t>
      </w:r>
      <w:r w:rsidR="00D71746" w:rsidRPr="00992DFC">
        <w:rPr>
          <w:rFonts w:eastAsia="Times New Roman" w:cs="Times New Roman"/>
          <w:color w:val="auto"/>
          <w:sz w:val="26"/>
          <w:szCs w:val="26"/>
          <w:lang w:val="vi"/>
        </w:rPr>
        <w:t>Hiệp hội ngành hàng</w:t>
      </w:r>
      <w:r w:rsidRPr="00992DFC">
        <w:rPr>
          <w:rFonts w:eastAsia="Times New Roman" w:cs="Times New Roman"/>
          <w:color w:val="auto"/>
          <w:sz w:val="26"/>
          <w:szCs w:val="26"/>
          <w:lang w:val="vi"/>
        </w:rPr>
        <w:t xml:space="preserve"> liên quan cần có chiến lược tham gia, xử lý vụ việc; hợp tác đầy đủ </w:t>
      </w:r>
      <w:r w:rsidR="00037489" w:rsidRPr="00992DFC">
        <w:rPr>
          <w:rFonts w:eastAsia="Times New Roman" w:cs="Times New Roman"/>
          <w:color w:val="auto"/>
          <w:sz w:val="26"/>
          <w:szCs w:val="26"/>
          <w:lang w:val="vi"/>
        </w:rPr>
        <w:t>với</w:t>
      </w:r>
      <w:r w:rsidRPr="00992DFC">
        <w:rPr>
          <w:rFonts w:eastAsia="Times New Roman" w:cs="Times New Roman"/>
          <w:color w:val="auto"/>
          <w:sz w:val="26"/>
          <w:szCs w:val="26"/>
          <w:lang w:val="vi"/>
        </w:rPr>
        <w:t xml:space="preserve"> cơ quan điều tra; thường xuyên phối hợp để nhận được sự hỗ trợ từ Bộ Thương mại</w:t>
      </w:r>
      <w:r w:rsidR="00037489" w:rsidRPr="00992DFC">
        <w:rPr>
          <w:rFonts w:eastAsia="Times New Roman" w:cs="Times New Roman"/>
          <w:color w:val="auto"/>
          <w:sz w:val="26"/>
          <w:szCs w:val="26"/>
          <w:lang w:val="vi"/>
        </w:rPr>
        <w:t xml:space="preserve"> trong suốt quá trình của vụ việc</w:t>
      </w:r>
      <w:r w:rsidRPr="00992DFC">
        <w:rPr>
          <w:rFonts w:eastAsia="Times New Roman" w:cs="Times New Roman"/>
          <w:color w:val="auto"/>
          <w:sz w:val="26"/>
          <w:szCs w:val="26"/>
          <w:lang w:val="vi"/>
        </w:rPr>
        <w:t>.</w:t>
      </w:r>
    </w:p>
    <w:p w14:paraId="76D87B1E" w14:textId="0C9A689A" w:rsidR="00C04567" w:rsidRPr="00992DFC" w:rsidRDefault="00C04567" w:rsidP="00DB1DC3">
      <w:pPr>
        <w:spacing w:before="0" w:after="0" w:line="360" w:lineRule="auto"/>
        <w:ind w:firstLine="720"/>
        <w:rPr>
          <w:rFonts w:eastAsia="Times New Roman" w:cs="Times New Roman"/>
          <w:color w:val="auto"/>
          <w:sz w:val="26"/>
          <w:szCs w:val="26"/>
          <w:lang w:val="vi"/>
        </w:rPr>
      </w:pPr>
      <w:r w:rsidRPr="00992DFC">
        <w:rPr>
          <w:rFonts w:cs="Times New Roman"/>
          <w:color w:val="auto"/>
          <w:sz w:val="26"/>
          <w:szCs w:val="26"/>
          <w:lang w:val="vi"/>
        </w:rPr>
        <w:t xml:space="preserve">- </w:t>
      </w:r>
      <w:r w:rsidRPr="00992DFC">
        <w:rPr>
          <w:rFonts w:cs="Times New Roman"/>
          <w:bCs/>
          <w:color w:val="auto"/>
          <w:sz w:val="26"/>
          <w:szCs w:val="26"/>
          <w:lang w:val="vi"/>
        </w:rPr>
        <w:t xml:space="preserve">Có cơ chế phối hợp cụ thể giữa Bộ Thương mại với các Bộ, ngành, địa phương, </w:t>
      </w:r>
      <w:r w:rsidR="00CA16BD" w:rsidRPr="00992DFC">
        <w:rPr>
          <w:rFonts w:eastAsia="Times New Roman" w:cs="Times New Roman"/>
          <w:color w:val="auto"/>
          <w:spacing w:val="-4"/>
          <w:sz w:val="26"/>
          <w:szCs w:val="26"/>
          <w:lang w:val="vi"/>
        </w:rPr>
        <w:t xml:space="preserve">doanh nghiệp </w:t>
      </w:r>
      <w:r w:rsidR="00CA16BD" w:rsidRPr="00DD5458">
        <w:rPr>
          <w:rFonts w:eastAsia="Times New Roman" w:cs="Times New Roman"/>
          <w:color w:val="auto"/>
          <w:spacing w:val="-4"/>
          <w:sz w:val="26"/>
          <w:szCs w:val="26"/>
          <w:lang w:val="vi"/>
        </w:rPr>
        <w:t xml:space="preserve">và hiệp hội ngành </w:t>
      </w:r>
      <w:r w:rsidR="00AD1AD1" w:rsidRPr="00DD5458">
        <w:rPr>
          <w:rFonts w:eastAsia="Times New Roman" w:cs="Times New Roman"/>
          <w:color w:val="auto"/>
          <w:spacing w:val="-4"/>
          <w:sz w:val="26"/>
          <w:szCs w:val="26"/>
          <w:lang w:val="vi"/>
        </w:rPr>
        <w:t>hàng</w:t>
      </w:r>
      <w:r w:rsidRPr="00992DFC">
        <w:rPr>
          <w:rFonts w:cs="Times New Roman"/>
          <w:bCs/>
          <w:color w:val="auto"/>
          <w:sz w:val="26"/>
          <w:szCs w:val="26"/>
          <w:lang w:val="vi"/>
        </w:rPr>
        <w:t xml:space="preserve"> để xử lý kịp thời với các vụ kiện CTC. Cơ chế phối hợp sẽ giúp nâng cao </w:t>
      </w:r>
      <w:r w:rsidRPr="00992DFC">
        <w:rPr>
          <w:rFonts w:cs="Times New Roman"/>
          <w:color w:val="auto"/>
          <w:sz w:val="26"/>
          <w:szCs w:val="26"/>
          <w:lang w:val="vi"/>
        </w:rPr>
        <w:t xml:space="preserve">tốc độ và hiệu quả của việc phối hợp, hợp tác xử lý vụ việc điều tra </w:t>
      </w:r>
      <w:r w:rsidR="00037489" w:rsidRPr="00992DFC">
        <w:rPr>
          <w:rFonts w:cs="Times New Roman"/>
          <w:color w:val="auto"/>
          <w:sz w:val="26"/>
          <w:szCs w:val="26"/>
          <w:lang w:val="vi"/>
        </w:rPr>
        <w:t>CTC</w:t>
      </w:r>
      <w:r w:rsidRPr="00992DFC">
        <w:rPr>
          <w:rFonts w:cs="Times New Roman"/>
          <w:color w:val="auto"/>
          <w:sz w:val="26"/>
          <w:szCs w:val="26"/>
          <w:lang w:val="vi"/>
        </w:rPr>
        <w:t xml:space="preserve">. </w:t>
      </w:r>
      <w:r w:rsidRPr="00992DFC">
        <w:rPr>
          <w:rFonts w:cs="Times New Roman"/>
          <w:bCs/>
          <w:color w:val="auto"/>
          <w:sz w:val="26"/>
          <w:szCs w:val="26"/>
          <w:lang w:val="vi"/>
        </w:rPr>
        <w:t>Bộ Thương mại thường xuyên t</w:t>
      </w:r>
      <w:r w:rsidRPr="00992DFC">
        <w:rPr>
          <w:rFonts w:eastAsia="Times New Roman" w:cs="Times New Roman"/>
          <w:color w:val="auto"/>
          <w:sz w:val="26"/>
          <w:szCs w:val="26"/>
          <w:lang w:val="vi"/>
        </w:rPr>
        <w:t xml:space="preserve">rao đổi với </w:t>
      </w:r>
      <w:r w:rsidR="00CA16BD" w:rsidRPr="00992DFC">
        <w:rPr>
          <w:rFonts w:eastAsia="Times New Roman" w:cs="Times New Roman"/>
          <w:color w:val="auto"/>
          <w:spacing w:val="-4"/>
          <w:sz w:val="26"/>
          <w:szCs w:val="26"/>
          <w:lang w:val="vi"/>
        </w:rPr>
        <w:t xml:space="preserve">doanh nghiệp </w:t>
      </w:r>
      <w:r w:rsidR="00CA16BD" w:rsidRPr="00DD5458">
        <w:rPr>
          <w:rFonts w:eastAsia="Times New Roman" w:cs="Times New Roman"/>
          <w:color w:val="auto"/>
          <w:spacing w:val="-4"/>
          <w:sz w:val="26"/>
          <w:szCs w:val="26"/>
          <w:lang w:val="vi"/>
        </w:rPr>
        <w:t xml:space="preserve">và hiệp hội ngành hàng </w:t>
      </w:r>
      <w:r w:rsidRPr="00992DFC">
        <w:rPr>
          <w:rFonts w:eastAsia="Times New Roman" w:cs="Times New Roman"/>
          <w:color w:val="auto"/>
          <w:sz w:val="26"/>
          <w:szCs w:val="26"/>
          <w:lang w:val="vi"/>
        </w:rPr>
        <w:t xml:space="preserve">để cung cấp thông tin, cập nhật diễn biến vụ việc và thống nhất phương án ứng phó. </w:t>
      </w:r>
    </w:p>
    <w:p w14:paraId="69F82EEC" w14:textId="4B52FCE4"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 Có cơ chế tài chính phục vụ xử lý các vụ việc điều tra CTC của nước ngoài. Việc xử lý các vụ việc điều tra CTC của nước ngoài đòi hỏi cơ quan </w:t>
      </w:r>
      <w:r w:rsidR="00037489" w:rsidRPr="00992DFC">
        <w:rPr>
          <w:rFonts w:cs="Times New Roman"/>
          <w:color w:val="auto"/>
          <w:sz w:val="26"/>
          <w:szCs w:val="26"/>
          <w:lang w:val="vi"/>
        </w:rPr>
        <w:t>QLNN</w:t>
      </w:r>
      <w:r w:rsidRPr="00992DFC">
        <w:rPr>
          <w:rFonts w:cs="Times New Roman"/>
          <w:color w:val="auto"/>
          <w:sz w:val="26"/>
          <w:szCs w:val="26"/>
          <w:lang w:val="vi"/>
        </w:rPr>
        <w:t xml:space="preserve"> </w:t>
      </w:r>
      <w:r w:rsidR="00037489" w:rsidRPr="00992DFC">
        <w:rPr>
          <w:rFonts w:cs="Times New Roman"/>
          <w:color w:val="auto"/>
          <w:sz w:val="26"/>
          <w:szCs w:val="26"/>
          <w:lang w:val="vi"/>
        </w:rPr>
        <w:t>về thương mại</w:t>
      </w:r>
      <w:r w:rsidRPr="00992DFC">
        <w:rPr>
          <w:rFonts w:cs="Times New Roman"/>
          <w:color w:val="auto"/>
          <w:sz w:val="26"/>
          <w:szCs w:val="26"/>
          <w:lang w:val="vi"/>
        </w:rPr>
        <w:t xml:space="preserve"> phải thực hiện một khối lượng công việc rất lớn, nhiều phần việc vượt ngoài phạm vi công việc chuyên môn thường xuyên. </w:t>
      </w:r>
    </w:p>
    <w:p w14:paraId="2A5703C8" w14:textId="3B56FBA8" w:rsidR="00C04567" w:rsidRPr="00992DFC" w:rsidRDefault="00C04567" w:rsidP="00DB1DC3">
      <w:pPr>
        <w:spacing w:before="0" w:after="0" w:line="360" w:lineRule="auto"/>
        <w:ind w:firstLine="720"/>
        <w:rPr>
          <w:rFonts w:cs="Times New Roman"/>
          <w:bCs/>
          <w:i/>
          <w:iCs/>
          <w:color w:val="auto"/>
          <w:sz w:val="26"/>
          <w:szCs w:val="26"/>
          <w:lang w:val="vi"/>
        </w:rPr>
      </w:pPr>
      <w:r w:rsidRPr="00992DFC">
        <w:rPr>
          <w:rFonts w:cs="Times New Roman"/>
          <w:bCs/>
          <w:i/>
          <w:iCs/>
          <w:color w:val="auto"/>
          <w:sz w:val="26"/>
          <w:szCs w:val="26"/>
          <w:lang w:val="vi"/>
        </w:rPr>
        <w:t>2.</w:t>
      </w:r>
      <w:r w:rsidR="006D487C" w:rsidRPr="00DD5458">
        <w:rPr>
          <w:rFonts w:cs="Times New Roman"/>
          <w:bCs/>
          <w:i/>
          <w:iCs/>
          <w:color w:val="auto"/>
          <w:sz w:val="26"/>
          <w:szCs w:val="26"/>
          <w:lang w:val="vi"/>
        </w:rPr>
        <w:t>2</w:t>
      </w:r>
      <w:r w:rsidRPr="00992DFC">
        <w:rPr>
          <w:rFonts w:cs="Times New Roman"/>
          <w:bCs/>
          <w:i/>
          <w:iCs/>
          <w:color w:val="auto"/>
          <w:sz w:val="26"/>
          <w:szCs w:val="26"/>
          <w:lang w:val="vi"/>
        </w:rPr>
        <w:t>.1.2. Kinh nghiệm của Hàn Quốc</w:t>
      </w:r>
    </w:p>
    <w:p w14:paraId="11F5EBE0" w14:textId="4197793E" w:rsidR="00C04567" w:rsidRPr="00992DFC" w:rsidRDefault="00C04567" w:rsidP="00DB1DC3">
      <w:pPr>
        <w:spacing w:before="0" w:after="0" w:line="360" w:lineRule="auto"/>
        <w:ind w:firstLine="720"/>
        <w:rPr>
          <w:rFonts w:cs="Times New Roman"/>
          <w:color w:val="auto"/>
          <w:spacing w:val="2"/>
          <w:sz w:val="26"/>
          <w:szCs w:val="26"/>
          <w:lang w:val="vi"/>
        </w:rPr>
      </w:pPr>
      <w:r w:rsidRPr="00992DFC">
        <w:rPr>
          <w:rFonts w:cs="Times New Roman"/>
          <w:color w:val="auto"/>
          <w:spacing w:val="2"/>
          <w:sz w:val="26"/>
          <w:szCs w:val="26"/>
          <w:lang w:val="vi"/>
        </w:rPr>
        <w:t>Hiện Hàn Quốc là một trong những quốc gia</w:t>
      </w:r>
      <w:r w:rsidR="00D244ED" w:rsidRPr="00DD5458">
        <w:rPr>
          <w:rFonts w:cs="Times New Roman"/>
          <w:color w:val="auto"/>
          <w:spacing w:val="2"/>
          <w:sz w:val="26"/>
          <w:szCs w:val="26"/>
          <w:lang w:val="vi"/>
        </w:rPr>
        <w:t xml:space="preserve"> ở</w:t>
      </w:r>
      <w:r w:rsidRPr="00992DFC">
        <w:rPr>
          <w:rFonts w:cs="Times New Roman"/>
          <w:color w:val="auto"/>
          <w:spacing w:val="2"/>
          <w:sz w:val="26"/>
          <w:szCs w:val="26"/>
          <w:lang w:val="vi"/>
        </w:rPr>
        <w:t xml:space="preserve"> châu Á bị điều tra và áp dụng biện pháp CTC ngày càng gia tăng. Hoa Kỳ, Ấn Độ, Ca-na-đa, Ô-xtrây-li-a… là những quốc gia điều tra và áp dụng biện pháp CTC nhiều nhất đối với Hàn Quốc. </w:t>
      </w:r>
    </w:p>
    <w:p w14:paraId="2266B3AA" w14:textId="787EDBE6"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Pháp luật PVTM nói chung, trợ cấp và các biện pháp đối kháng của Hàn Quốc nói riêng về cơ bản được xây dựng dựa trên các quy định về PVTM của WTO (Hiệp </w:t>
      </w:r>
      <w:r w:rsidRPr="00992DFC">
        <w:rPr>
          <w:rFonts w:cs="Times New Roman"/>
          <w:color w:val="auto"/>
          <w:sz w:val="26"/>
          <w:szCs w:val="26"/>
          <w:lang w:val="vi"/>
        </w:rPr>
        <w:lastRenderedPageBreak/>
        <w:t xml:space="preserve">định </w:t>
      </w:r>
      <w:r w:rsidR="00E02D52" w:rsidRPr="00992DFC">
        <w:rPr>
          <w:rFonts w:cs="Times New Roman"/>
          <w:color w:val="auto"/>
          <w:sz w:val="26"/>
          <w:szCs w:val="26"/>
          <w:lang w:val="vi"/>
        </w:rPr>
        <w:t>Chống bán phá giá</w:t>
      </w:r>
      <w:r w:rsidRPr="00992DFC">
        <w:rPr>
          <w:rFonts w:cs="Times New Roman"/>
          <w:color w:val="auto"/>
          <w:sz w:val="26"/>
          <w:szCs w:val="26"/>
          <w:lang w:val="vi"/>
        </w:rPr>
        <w:t xml:space="preserve">, Hiệp định SCM và Hiệp định </w:t>
      </w:r>
      <w:r w:rsidR="00E02D52" w:rsidRPr="00992DFC">
        <w:rPr>
          <w:rFonts w:cs="Times New Roman"/>
          <w:color w:val="auto"/>
          <w:sz w:val="26"/>
          <w:szCs w:val="26"/>
          <w:lang w:val="vi"/>
        </w:rPr>
        <w:t>về Biện pháp tự vệ</w:t>
      </w:r>
      <w:r w:rsidRPr="00992DFC">
        <w:rPr>
          <w:rFonts w:cs="Times New Roman"/>
          <w:color w:val="auto"/>
          <w:sz w:val="26"/>
          <w:szCs w:val="26"/>
          <w:lang w:val="vi"/>
        </w:rPr>
        <w:t xml:space="preserve">). Cơ quan có thẩm quyền xử lý các vụ kiện CTC đối với hàng hoá xuất khẩu của Hàn Quốc là Uỷ ban Thương mại Hàn Quốc (Korean Trade Commission </w:t>
      </w:r>
      <w:r w:rsidR="00F65011" w:rsidRPr="00992DFC">
        <w:rPr>
          <w:rFonts w:cs="Times New Roman"/>
          <w:color w:val="auto"/>
          <w:sz w:val="26"/>
          <w:szCs w:val="26"/>
          <w:lang w:val="vi"/>
        </w:rPr>
        <w:t>–</w:t>
      </w:r>
      <w:r w:rsidRPr="00992DFC">
        <w:rPr>
          <w:rFonts w:cs="Times New Roman"/>
          <w:color w:val="auto"/>
          <w:sz w:val="26"/>
          <w:szCs w:val="26"/>
          <w:lang w:val="vi"/>
        </w:rPr>
        <w:t xml:space="preserve"> KTC) thuộc Bộ Tài chính và Kinh tế.</w:t>
      </w:r>
    </w:p>
    <w:p w14:paraId="59073894" w14:textId="1A1709AC"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Hàn Quốc có hệ thống chính sách, pháp luật về PVTM ngày càng hoàn thiện, được quy định trong Bộ luật Thương mại, Luật về Điều tiết cạnh tranh và Thương mại công bằng, Luật </w:t>
      </w:r>
      <w:r w:rsidR="00E02D52" w:rsidRPr="00992DFC">
        <w:rPr>
          <w:rFonts w:cs="Times New Roman"/>
          <w:color w:val="auto"/>
          <w:sz w:val="26"/>
          <w:szCs w:val="26"/>
          <w:lang w:val="vi"/>
        </w:rPr>
        <w:t>k</w:t>
      </w:r>
      <w:r w:rsidRPr="00992DFC">
        <w:rPr>
          <w:rFonts w:cs="Times New Roman"/>
          <w:color w:val="auto"/>
          <w:sz w:val="26"/>
          <w:szCs w:val="26"/>
          <w:lang w:val="vi"/>
        </w:rPr>
        <w:t xml:space="preserve">hung về </w:t>
      </w:r>
      <w:r w:rsidR="00E02D52" w:rsidRPr="00992DFC">
        <w:rPr>
          <w:rFonts w:cs="Times New Roman"/>
          <w:color w:val="auto"/>
          <w:sz w:val="26"/>
          <w:szCs w:val="26"/>
          <w:lang w:val="vi"/>
        </w:rPr>
        <w:t>N</w:t>
      </w:r>
      <w:r w:rsidRPr="00992DFC">
        <w:rPr>
          <w:rFonts w:cs="Times New Roman"/>
          <w:color w:val="auto"/>
          <w:sz w:val="26"/>
          <w:szCs w:val="26"/>
          <w:lang w:val="vi"/>
        </w:rPr>
        <w:t>gười tiêu dùng… Những quy định về cơ quan kháng kiện, công tác kháng kiện phù hợp với cam kết của Hàn Quốc khi gia nhậ</w:t>
      </w:r>
      <w:r w:rsidR="00DB5215" w:rsidRPr="00992DFC">
        <w:rPr>
          <w:rFonts w:cs="Times New Roman"/>
          <w:color w:val="auto"/>
          <w:sz w:val="26"/>
          <w:szCs w:val="26"/>
          <w:lang w:val="vi"/>
        </w:rPr>
        <w:t>p WTO</w:t>
      </w:r>
      <w:r w:rsidRPr="00992DFC">
        <w:rPr>
          <w:rFonts w:cs="Times New Roman"/>
          <w:color w:val="auto"/>
          <w:sz w:val="26"/>
          <w:szCs w:val="26"/>
          <w:lang w:val="vi"/>
        </w:rPr>
        <w:t xml:space="preserve">. </w:t>
      </w:r>
    </w:p>
    <w:p w14:paraId="18EBE70C" w14:textId="77777777" w:rsidR="00D80BBB" w:rsidRPr="00992DFC" w:rsidRDefault="00C04567" w:rsidP="00DB1DC3">
      <w:pPr>
        <w:spacing w:before="0" w:after="0" w:line="360" w:lineRule="auto"/>
        <w:ind w:firstLine="720"/>
        <w:rPr>
          <w:rFonts w:cs="Times New Roman"/>
          <w:color w:val="auto"/>
          <w:spacing w:val="-2"/>
          <w:sz w:val="26"/>
          <w:szCs w:val="26"/>
        </w:rPr>
      </w:pPr>
      <w:r w:rsidRPr="00992DFC">
        <w:rPr>
          <w:rFonts w:cs="Times New Roman"/>
          <w:color w:val="auto"/>
          <w:spacing w:val="-2"/>
          <w:sz w:val="26"/>
          <w:szCs w:val="26"/>
          <w:lang w:val="vi"/>
        </w:rPr>
        <w:t xml:space="preserve">Tính từ năm 1995 đến </w:t>
      </w:r>
      <w:r w:rsidR="00D244ED" w:rsidRPr="00DD5458">
        <w:rPr>
          <w:rFonts w:cs="Times New Roman"/>
          <w:color w:val="auto"/>
          <w:spacing w:val="-2"/>
          <w:sz w:val="26"/>
          <w:szCs w:val="26"/>
          <w:lang w:val="vi"/>
        </w:rPr>
        <w:t xml:space="preserve">hết năm </w:t>
      </w:r>
      <w:r w:rsidRPr="00992DFC">
        <w:rPr>
          <w:rFonts w:cs="Times New Roman"/>
          <w:color w:val="auto"/>
          <w:spacing w:val="-2"/>
          <w:sz w:val="26"/>
          <w:szCs w:val="26"/>
          <w:lang w:val="vi"/>
        </w:rPr>
        <w:t xml:space="preserve">2023, các nước đã điều tra 13 </w:t>
      </w:r>
      <w:r w:rsidR="00E02D52" w:rsidRPr="00992DFC">
        <w:rPr>
          <w:rFonts w:cs="Times New Roman"/>
          <w:color w:val="auto"/>
          <w:spacing w:val="-2"/>
          <w:sz w:val="26"/>
          <w:szCs w:val="26"/>
          <w:lang w:val="vi"/>
        </w:rPr>
        <w:t>vụ việc</w:t>
      </w:r>
      <w:r w:rsidRPr="00992DFC">
        <w:rPr>
          <w:rFonts w:cs="Times New Roman"/>
          <w:color w:val="auto"/>
          <w:spacing w:val="-2"/>
          <w:sz w:val="26"/>
          <w:szCs w:val="26"/>
          <w:lang w:val="vi"/>
        </w:rPr>
        <w:t xml:space="preserve"> CTC đối với hàng hoá xuất khẩu của Hàn Quốc và áp dụng thuế CTC 10 </w:t>
      </w:r>
      <w:r w:rsidR="00E02D52" w:rsidRPr="00992DFC">
        <w:rPr>
          <w:rFonts w:cs="Times New Roman"/>
          <w:color w:val="auto"/>
          <w:spacing w:val="-2"/>
          <w:sz w:val="26"/>
          <w:szCs w:val="26"/>
          <w:lang w:val="vi"/>
        </w:rPr>
        <w:t>vụ việc</w:t>
      </w:r>
      <w:r w:rsidRPr="00992DFC">
        <w:rPr>
          <w:rFonts w:cs="Times New Roman"/>
          <w:color w:val="auto"/>
          <w:spacing w:val="-2"/>
          <w:sz w:val="26"/>
          <w:szCs w:val="26"/>
          <w:lang w:val="vi"/>
        </w:rPr>
        <w:t xml:space="preserve">, trong đó nước điều tra và áp dụng biện pháp CTC nhiều nhất là Hoa Kỳ (09 </w:t>
      </w:r>
      <w:r w:rsidR="00E02D52" w:rsidRPr="00992DFC">
        <w:rPr>
          <w:rFonts w:cs="Times New Roman"/>
          <w:color w:val="auto"/>
          <w:spacing w:val="-2"/>
          <w:sz w:val="26"/>
          <w:szCs w:val="26"/>
          <w:lang w:val="vi"/>
        </w:rPr>
        <w:t>vụ việc</w:t>
      </w:r>
      <w:r w:rsidRPr="00992DFC">
        <w:rPr>
          <w:rFonts w:cs="Times New Roman"/>
          <w:color w:val="auto"/>
          <w:spacing w:val="-2"/>
          <w:sz w:val="26"/>
          <w:szCs w:val="26"/>
          <w:lang w:val="vi"/>
        </w:rPr>
        <w:t xml:space="preserve">, chiếm 69,23%), Trung Quốc, Ô-xtrây-li-a (02 </w:t>
      </w:r>
      <w:r w:rsidR="00E02D52" w:rsidRPr="00992DFC">
        <w:rPr>
          <w:rFonts w:cs="Times New Roman"/>
          <w:color w:val="auto"/>
          <w:spacing w:val="-2"/>
          <w:sz w:val="26"/>
          <w:szCs w:val="26"/>
          <w:lang w:val="vi"/>
        </w:rPr>
        <w:t>vụ việc</w:t>
      </w:r>
      <w:r w:rsidRPr="00992DFC">
        <w:rPr>
          <w:rFonts w:cs="Times New Roman"/>
          <w:color w:val="auto"/>
          <w:spacing w:val="-2"/>
          <w:sz w:val="26"/>
          <w:szCs w:val="26"/>
          <w:lang w:val="vi"/>
        </w:rPr>
        <w:t xml:space="preserve">, chiếm 15,38%), Ấn Độ (01 </w:t>
      </w:r>
      <w:r w:rsidR="00E02D52" w:rsidRPr="00992DFC">
        <w:rPr>
          <w:rFonts w:cs="Times New Roman"/>
          <w:color w:val="auto"/>
          <w:spacing w:val="-2"/>
          <w:sz w:val="26"/>
          <w:szCs w:val="26"/>
          <w:lang w:val="vi"/>
        </w:rPr>
        <w:t>vụ việc</w:t>
      </w:r>
      <w:r w:rsidRPr="00992DFC">
        <w:rPr>
          <w:rFonts w:cs="Times New Roman"/>
          <w:color w:val="auto"/>
          <w:spacing w:val="-2"/>
          <w:sz w:val="26"/>
          <w:szCs w:val="26"/>
          <w:lang w:val="vi"/>
        </w:rPr>
        <w:t xml:space="preserve">, chiếm 7,69%) và Ca-na-đa (01 </w:t>
      </w:r>
      <w:r w:rsidR="00E02D52" w:rsidRPr="00992DFC">
        <w:rPr>
          <w:rFonts w:cs="Times New Roman"/>
          <w:color w:val="auto"/>
          <w:spacing w:val="-2"/>
          <w:sz w:val="26"/>
          <w:szCs w:val="26"/>
          <w:lang w:val="vi"/>
        </w:rPr>
        <w:t>vụ việc</w:t>
      </w:r>
      <w:r w:rsidRPr="00992DFC">
        <w:rPr>
          <w:rFonts w:cs="Times New Roman"/>
          <w:color w:val="auto"/>
          <w:spacing w:val="-2"/>
          <w:sz w:val="26"/>
          <w:szCs w:val="26"/>
          <w:lang w:val="vi"/>
        </w:rPr>
        <w:t xml:space="preserve">, chiếm 7,69%). Các mặt hàng bị điều tra bao gồm: Thép mạ nhôm kẽm, lốp xe ô tô, ống thép chính xác, thép gió, thép cuộn cán nguội, ống thép dẫn dầu, đinh thép, thanh đồng thau… </w:t>
      </w:r>
      <w:r w:rsidR="00D80BBB" w:rsidRPr="00992DFC">
        <w:rPr>
          <w:rFonts w:cs="Times New Roman"/>
          <w:color w:val="auto"/>
          <w:spacing w:val="-2"/>
          <w:sz w:val="26"/>
          <w:szCs w:val="26"/>
        </w:rPr>
        <w:t xml:space="preserve">Những vụ việc điều tra CTC đối với hàng xuất khẩu của Hàn Quốc điển hình đó là: </w:t>
      </w:r>
    </w:p>
    <w:p w14:paraId="50DE4C88" w14:textId="0CBF7AC0" w:rsidR="00C04567" w:rsidRPr="00992DFC" w:rsidRDefault="00D80BBB" w:rsidP="00DB1DC3">
      <w:pPr>
        <w:spacing w:before="0" w:after="0" w:line="360" w:lineRule="auto"/>
        <w:ind w:firstLine="720"/>
        <w:rPr>
          <w:rFonts w:cs="Times New Roman"/>
          <w:color w:val="auto"/>
          <w:spacing w:val="-2"/>
          <w:sz w:val="26"/>
          <w:szCs w:val="26"/>
          <w:lang w:val="vi"/>
        </w:rPr>
      </w:pPr>
      <w:r w:rsidRPr="00992DFC">
        <w:rPr>
          <w:rFonts w:cs="Times New Roman"/>
          <w:color w:val="auto"/>
          <w:spacing w:val="-2"/>
          <w:sz w:val="26"/>
          <w:szCs w:val="26"/>
        </w:rPr>
        <w:t>- Năm 1998, Hoa Kỳ</w:t>
      </w:r>
      <w:r w:rsidR="00C04567" w:rsidRPr="00992DFC">
        <w:rPr>
          <w:rFonts w:cs="Times New Roman"/>
          <w:color w:val="auto"/>
          <w:spacing w:val="-2"/>
          <w:sz w:val="26"/>
          <w:szCs w:val="26"/>
          <w:lang w:val="vi"/>
        </w:rPr>
        <w:t xml:space="preserve"> điều tra CTC đối với tấm và dải thép không gỉ nhập khẩu từ Hàn Quốc (vụ việc C-580-835)</w:t>
      </w:r>
      <w:r w:rsidRPr="00992DFC">
        <w:rPr>
          <w:rFonts w:cs="Times New Roman"/>
          <w:color w:val="auto"/>
          <w:spacing w:val="-2"/>
          <w:sz w:val="26"/>
          <w:szCs w:val="26"/>
        </w:rPr>
        <w:t xml:space="preserve"> và đã </w:t>
      </w:r>
      <w:r w:rsidR="00C04567" w:rsidRPr="00992DFC">
        <w:rPr>
          <w:rFonts w:eastAsia="TimesNewRomanPSMT" w:cs="Times New Roman"/>
          <w:color w:val="auto"/>
          <w:spacing w:val="-2"/>
          <w:w w:val="101"/>
          <w:sz w:val="26"/>
          <w:szCs w:val="26"/>
          <w:lang w:val="vi"/>
        </w:rPr>
        <w:t>áp thuế CTC chính thức với biên độ 1,58% - 59,3%</w:t>
      </w:r>
      <w:r w:rsidR="00DB5215" w:rsidRPr="00992DFC">
        <w:rPr>
          <w:rFonts w:eastAsia="TimesNewRomanPSMT" w:cs="Times New Roman"/>
          <w:color w:val="auto"/>
          <w:spacing w:val="-2"/>
          <w:w w:val="101"/>
          <w:sz w:val="26"/>
          <w:szCs w:val="26"/>
          <w:lang w:val="vi"/>
        </w:rPr>
        <w:t xml:space="preserve"> </w:t>
      </w:r>
      <w:r w:rsidR="00C04567" w:rsidRPr="00992DFC">
        <w:rPr>
          <w:rFonts w:eastAsia="TimesNewRomanPSMT" w:cs="Times New Roman"/>
          <w:color w:val="auto"/>
          <w:spacing w:val="-2"/>
          <w:w w:val="101"/>
          <w:sz w:val="26"/>
          <w:szCs w:val="26"/>
          <w:lang w:val="vi"/>
        </w:rPr>
        <w:t xml:space="preserve">. Đây là vụ việc điều tra và áp dụng biện pháp CTC đầu tiên đối với hàng hoá xuất khẩu của Hàn Quốc. Chính phủ và doanh nghiệp Hàn Quốc thiếu kinh nghiệm trong ứng phó biện pháp CTC nên dẫn tới tình trạng biên độ thuế CTC chính thức cao hơn nhiều so với biên độ thuế CTC tạm thời. Chính phủ còn lúng túng và bị động trong công tác ứng phó biện pháp CTC, chưa xây dựng được phương án ứng phó, trả lời bản câu hỏi điều tra chưa đầy đủ, chưa hợp tác </w:t>
      </w:r>
      <w:r w:rsidR="00E02D52" w:rsidRPr="00992DFC">
        <w:rPr>
          <w:rFonts w:eastAsia="TimesNewRomanPSMT" w:cs="Times New Roman"/>
          <w:color w:val="auto"/>
          <w:spacing w:val="-2"/>
          <w:w w:val="101"/>
          <w:sz w:val="26"/>
          <w:szCs w:val="26"/>
          <w:lang w:val="vi"/>
        </w:rPr>
        <w:t xml:space="preserve">đầy đủ </w:t>
      </w:r>
      <w:r w:rsidR="00C04567" w:rsidRPr="00992DFC">
        <w:rPr>
          <w:rFonts w:eastAsia="TimesNewRomanPSMT" w:cs="Times New Roman"/>
          <w:color w:val="auto"/>
          <w:spacing w:val="-2"/>
          <w:w w:val="101"/>
          <w:sz w:val="26"/>
          <w:szCs w:val="26"/>
          <w:lang w:val="vi"/>
        </w:rPr>
        <w:t>với cơ quan điều tra. Doanh nghiệp chưa tham gia tích cực các cuộc tham vấn, phiên điều trần.</w:t>
      </w:r>
    </w:p>
    <w:p w14:paraId="7B2AE315" w14:textId="560C42A6" w:rsidR="00C04567" w:rsidRPr="00992DFC" w:rsidRDefault="00D80BBB" w:rsidP="00DB1DC3">
      <w:pPr>
        <w:spacing w:before="0" w:after="0" w:line="360" w:lineRule="auto"/>
        <w:ind w:firstLine="720"/>
        <w:rPr>
          <w:rFonts w:cs="Times New Roman"/>
          <w:color w:val="auto"/>
          <w:spacing w:val="-6"/>
          <w:sz w:val="26"/>
          <w:szCs w:val="26"/>
          <w:lang w:val="vi"/>
        </w:rPr>
      </w:pPr>
      <w:r w:rsidRPr="00DD5458">
        <w:rPr>
          <w:rFonts w:cs="Times New Roman"/>
          <w:color w:val="auto"/>
          <w:spacing w:val="-6"/>
          <w:sz w:val="26"/>
          <w:szCs w:val="26"/>
          <w:lang w:val="vi"/>
        </w:rPr>
        <w:t xml:space="preserve">- Năm 2020, Hoa Kỳ </w:t>
      </w:r>
      <w:r w:rsidR="00C04567" w:rsidRPr="00992DFC">
        <w:rPr>
          <w:rFonts w:cs="Times New Roman"/>
          <w:color w:val="auto"/>
          <w:spacing w:val="-6"/>
          <w:sz w:val="26"/>
          <w:szCs w:val="26"/>
          <w:lang w:val="vi"/>
        </w:rPr>
        <w:t>điều tra CBPG, CTC đối với một số sản phẩm lốp xe ô tô có xuất xứ từ Hàn Quốc</w:t>
      </w:r>
      <w:r w:rsidRPr="00DD5458">
        <w:rPr>
          <w:rFonts w:cs="Times New Roman"/>
          <w:color w:val="auto"/>
          <w:spacing w:val="-6"/>
          <w:sz w:val="26"/>
          <w:szCs w:val="26"/>
          <w:lang w:val="vi"/>
        </w:rPr>
        <w:t xml:space="preserve"> và đã</w:t>
      </w:r>
      <w:r w:rsidR="00C04567" w:rsidRPr="00992DFC">
        <w:rPr>
          <w:rFonts w:cs="Times New Roman"/>
          <w:color w:val="auto"/>
          <w:spacing w:val="-6"/>
          <w:sz w:val="26"/>
          <w:szCs w:val="26"/>
          <w:lang w:val="vi"/>
        </w:rPr>
        <w:t xml:space="preserve"> ban hành kết luận cuối cùng, công bố áp thuế CTC chính thức đối với lốp xe ô tô nhập khẩu từ Hàn Quốc ở mức thuế CTC là 14,72  - 27,05%</w:t>
      </w:r>
      <w:r w:rsidR="00DB5215" w:rsidRPr="00992DFC">
        <w:rPr>
          <w:rFonts w:cs="Times New Roman"/>
          <w:color w:val="auto"/>
          <w:spacing w:val="-6"/>
          <w:sz w:val="26"/>
          <w:szCs w:val="26"/>
          <w:lang w:val="vi"/>
        </w:rPr>
        <w:t xml:space="preserve"> </w:t>
      </w:r>
      <w:r w:rsidR="00C04567" w:rsidRPr="00992DFC">
        <w:rPr>
          <w:rFonts w:cs="Times New Roman"/>
          <w:color w:val="auto"/>
          <w:spacing w:val="-6"/>
          <w:sz w:val="26"/>
          <w:szCs w:val="26"/>
          <w:lang w:val="vi"/>
        </w:rPr>
        <w:t xml:space="preserve">. </w:t>
      </w:r>
      <w:r w:rsidRPr="00DD5458">
        <w:rPr>
          <w:rFonts w:cs="Times New Roman"/>
          <w:color w:val="auto"/>
          <w:spacing w:val="-6"/>
          <w:sz w:val="26"/>
          <w:szCs w:val="26"/>
          <w:lang w:val="vi"/>
        </w:rPr>
        <w:t xml:space="preserve">Ứng phó với việc này, </w:t>
      </w:r>
      <w:r w:rsidR="00C04567" w:rsidRPr="00992DFC">
        <w:rPr>
          <w:rFonts w:cs="Times New Roman"/>
          <w:color w:val="auto"/>
          <w:spacing w:val="-6"/>
          <w:sz w:val="26"/>
          <w:szCs w:val="26"/>
          <w:lang w:val="vi"/>
        </w:rPr>
        <w:t xml:space="preserve">KTC phối hợp với các Bộ, ngành, địa phương, hiệp hội </w:t>
      </w:r>
      <w:r w:rsidR="00E02D52" w:rsidRPr="00992DFC">
        <w:rPr>
          <w:rFonts w:cs="Times New Roman"/>
          <w:color w:val="auto"/>
          <w:spacing w:val="-6"/>
          <w:sz w:val="26"/>
          <w:szCs w:val="26"/>
          <w:lang w:val="vi"/>
        </w:rPr>
        <w:t xml:space="preserve">ngành hàng </w:t>
      </w:r>
      <w:r w:rsidR="00C04567" w:rsidRPr="00992DFC">
        <w:rPr>
          <w:rFonts w:cs="Times New Roman"/>
          <w:color w:val="auto"/>
          <w:spacing w:val="-6"/>
          <w:sz w:val="26"/>
          <w:szCs w:val="26"/>
          <w:lang w:val="vi"/>
        </w:rPr>
        <w:t xml:space="preserve">và doanh nghiệp chủ động, tích cực ứng phó vụ kiện và biện pháp CTC của Hoa Kỳ đã đạt được kết </w:t>
      </w:r>
      <w:r w:rsidR="00C04567" w:rsidRPr="00992DFC">
        <w:rPr>
          <w:rFonts w:cs="Times New Roman"/>
          <w:color w:val="auto"/>
          <w:spacing w:val="-6"/>
          <w:sz w:val="26"/>
          <w:szCs w:val="26"/>
          <w:lang w:val="vi"/>
        </w:rPr>
        <w:lastRenderedPageBreak/>
        <w:t>quả  là mức thuế CTC chính thức mà Hoa Kỳ áp dụng đối với lốp xe ô tô nhập khẩu từ Hàn Quốc giảm so với mức thuế CTC tạm thời.</w:t>
      </w:r>
    </w:p>
    <w:p w14:paraId="37568920" w14:textId="72D693A8" w:rsidR="00C04567" w:rsidRPr="00992DFC" w:rsidRDefault="00D80BBB" w:rsidP="00DB1DC3">
      <w:pPr>
        <w:spacing w:before="0" w:after="0" w:line="360" w:lineRule="auto"/>
        <w:ind w:firstLine="720"/>
        <w:rPr>
          <w:rFonts w:cs="Times New Roman"/>
          <w:color w:val="auto"/>
          <w:sz w:val="26"/>
          <w:szCs w:val="26"/>
          <w:lang w:val="vi"/>
        </w:rPr>
      </w:pPr>
      <w:r w:rsidRPr="00DD5458">
        <w:rPr>
          <w:rFonts w:eastAsia="TimesNewRomanPSMT" w:cs="Times New Roman"/>
          <w:color w:val="auto"/>
          <w:w w:val="101"/>
          <w:sz w:val="26"/>
          <w:szCs w:val="26"/>
          <w:lang w:val="vi"/>
        </w:rPr>
        <w:t xml:space="preserve">- Năm </w:t>
      </w:r>
      <w:r w:rsidR="00C04567" w:rsidRPr="00992DFC">
        <w:rPr>
          <w:rFonts w:eastAsia="TimesNewRomanPSMT" w:cs="Times New Roman"/>
          <w:color w:val="auto"/>
          <w:w w:val="101"/>
          <w:sz w:val="26"/>
          <w:szCs w:val="26"/>
          <w:lang w:val="vi"/>
        </w:rPr>
        <w:t xml:space="preserve">2024, </w:t>
      </w:r>
      <w:r w:rsidR="008779BC" w:rsidRPr="00DD5458">
        <w:rPr>
          <w:rFonts w:cs="Times New Roman"/>
          <w:color w:val="auto"/>
          <w:sz w:val="26"/>
          <w:szCs w:val="26"/>
          <w:lang w:val="vi"/>
        </w:rPr>
        <w:t>Hoa Kỳ</w:t>
      </w:r>
      <w:r w:rsidR="00C04567" w:rsidRPr="00992DFC">
        <w:rPr>
          <w:rFonts w:cs="Times New Roman"/>
          <w:color w:val="auto"/>
          <w:sz w:val="26"/>
          <w:szCs w:val="26"/>
          <w:lang w:val="vi"/>
        </w:rPr>
        <w:t xml:space="preserve"> đã khởi xướng điều tra CTC đối với đinh thép nhập khẩu từ 07 quốc gia</w:t>
      </w:r>
      <w:r w:rsidRPr="00DD5458">
        <w:rPr>
          <w:rFonts w:cs="Times New Roman"/>
          <w:color w:val="auto"/>
          <w:sz w:val="26"/>
          <w:szCs w:val="26"/>
          <w:lang w:val="vi"/>
        </w:rPr>
        <w:t>, trong đó có</w:t>
      </w:r>
      <w:r w:rsidR="00C04567" w:rsidRPr="00992DFC">
        <w:rPr>
          <w:rFonts w:cs="Times New Roman"/>
          <w:color w:val="auto"/>
          <w:sz w:val="26"/>
          <w:szCs w:val="26"/>
          <w:lang w:val="vi"/>
        </w:rPr>
        <w:t xml:space="preserve"> Hàn Quốc</w:t>
      </w:r>
      <w:r w:rsidR="00C04567" w:rsidRPr="00992DFC">
        <w:rPr>
          <w:rFonts w:eastAsia="TimesNewRomanPSMT" w:cs="Times New Roman"/>
          <w:color w:val="auto"/>
          <w:w w:val="101"/>
          <w:sz w:val="26"/>
          <w:szCs w:val="26"/>
          <w:lang w:val="vi"/>
        </w:rPr>
        <w:t xml:space="preserve">. </w:t>
      </w:r>
      <w:r w:rsidR="00C04567" w:rsidRPr="00992DFC">
        <w:rPr>
          <w:rFonts w:cs="Times New Roman"/>
          <w:color w:val="auto"/>
          <w:sz w:val="26"/>
          <w:szCs w:val="26"/>
          <w:lang w:val="vi"/>
        </w:rPr>
        <w:t xml:space="preserve">KTC </w:t>
      </w:r>
      <w:r w:rsidR="00C04567" w:rsidRPr="00992DFC">
        <w:rPr>
          <w:rFonts w:eastAsia="TimesNewRomanPSMT" w:cs="Times New Roman"/>
          <w:color w:val="auto"/>
          <w:w w:val="101"/>
          <w:sz w:val="26"/>
          <w:szCs w:val="26"/>
          <w:lang w:val="vi"/>
        </w:rPr>
        <w:t>cùng các Bộ, ngành, địa phương, hiệp hội và doanh nghiệp trả lời bản câu hỏi điều tra, gửi bản giải trình, tài liệu chứng minh các chương trình, chính sách của Hàn Quốc không trợ cấp đối kháng, hợp tác tích cực với cơ quan điều tra trong quá trình điều tra. Kết thúc điều tra sơ bộ, mặt hàng định thép của Hàn Quốc không gây tổn hại đối với ngành sản xuất nội địa của Hoa Kỳ và không bị áp dụng biện pháp CTC, DOC đã dừng cuộc điều tra CTC. </w:t>
      </w:r>
    </w:p>
    <w:p w14:paraId="0DD76B11" w14:textId="1008E7DE" w:rsidR="00C04567" w:rsidRPr="00992DFC" w:rsidRDefault="008779BC" w:rsidP="00DB1DC3">
      <w:pPr>
        <w:spacing w:before="0" w:after="0" w:line="360" w:lineRule="auto"/>
        <w:ind w:firstLine="720"/>
        <w:rPr>
          <w:rFonts w:cs="Times New Roman"/>
          <w:color w:val="auto"/>
          <w:spacing w:val="-2"/>
          <w:sz w:val="26"/>
          <w:szCs w:val="26"/>
          <w:lang w:val="vi"/>
        </w:rPr>
      </w:pPr>
      <w:r w:rsidRPr="00DD5458">
        <w:rPr>
          <w:rFonts w:cs="Times New Roman"/>
          <w:color w:val="auto"/>
          <w:sz w:val="26"/>
          <w:szCs w:val="26"/>
          <w:lang w:val="vi"/>
        </w:rPr>
        <w:t xml:space="preserve">Theo thông tin từ </w:t>
      </w:r>
      <w:r w:rsidR="00C04567" w:rsidRPr="00992DFC">
        <w:rPr>
          <w:rFonts w:cs="Times New Roman"/>
          <w:color w:val="auto"/>
          <w:sz w:val="26"/>
          <w:szCs w:val="26"/>
          <w:lang w:val="vi"/>
        </w:rPr>
        <w:t xml:space="preserve">WTO, </w:t>
      </w:r>
      <w:r w:rsidRPr="00DD5458">
        <w:rPr>
          <w:rFonts w:cs="Times New Roman"/>
          <w:color w:val="auto"/>
          <w:sz w:val="26"/>
          <w:szCs w:val="26"/>
          <w:lang w:val="vi"/>
        </w:rPr>
        <w:t xml:space="preserve">tính </w:t>
      </w:r>
      <w:r w:rsidR="00C04567" w:rsidRPr="00992DFC">
        <w:rPr>
          <w:rFonts w:cs="Times New Roman"/>
          <w:color w:val="auto"/>
          <w:sz w:val="26"/>
          <w:szCs w:val="26"/>
          <w:lang w:val="vi"/>
        </w:rPr>
        <w:t xml:space="preserve">từ năm 1995 đến </w:t>
      </w:r>
      <w:r w:rsidR="00C04567" w:rsidRPr="00992DFC">
        <w:rPr>
          <w:rFonts w:cs="Times New Roman"/>
          <w:color w:val="auto"/>
          <w:spacing w:val="-2"/>
          <w:sz w:val="26"/>
          <w:szCs w:val="26"/>
          <w:lang w:val="vi"/>
        </w:rPr>
        <w:t>tháng 8/2024, Hàn Quốc đã là bên khiếu nại trong 21 vụ việc, bên bị khiếu nại trong 19 vụ việc và bên thứ ba trong 143 vụ việc. Trong số 21 vụ việc với tư cách là bên khiếu nại, có 12 vụ việc CBPG, 0</w:t>
      </w:r>
      <w:r w:rsidRPr="00DD5458">
        <w:rPr>
          <w:rFonts w:cs="Times New Roman"/>
          <w:color w:val="auto"/>
          <w:spacing w:val="-2"/>
          <w:sz w:val="26"/>
          <w:szCs w:val="26"/>
          <w:lang w:val="vi"/>
        </w:rPr>
        <w:t>4</w:t>
      </w:r>
      <w:r w:rsidR="00C04567" w:rsidRPr="00992DFC">
        <w:rPr>
          <w:rFonts w:cs="Times New Roman"/>
          <w:color w:val="auto"/>
          <w:spacing w:val="-2"/>
          <w:sz w:val="26"/>
          <w:szCs w:val="26"/>
          <w:lang w:val="vi"/>
        </w:rPr>
        <w:t xml:space="preserve"> vụ việc CTC và 02 vụ việc tự vệ. 04 vụ việc CTC mà Hàn Quốc khiếu nại lên WTO: (</w:t>
      </w:r>
      <w:r w:rsidRPr="00DD5458">
        <w:rPr>
          <w:rFonts w:cs="Times New Roman"/>
          <w:color w:val="auto"/>
          <w:spacing w:val="-2"/>
          <w:sz w:val="26"/>
          <w:szCs w:val="26"/>
          <w:lang w:val="vi"/>
        </w:rPr>
        <w:t>1</w:t>
      </w:r>
      <w:r w:rsidR="00C04567" w:rsidRPr="00992DFC">
        <w:rPr>
          <w:rFonts w:cs="Times New Roman"/>
          <w:color w:val="auto"/>
          <w:spacing w:val="-2"/>
          <w:sz w:val="26"/>
          <w:szCs w:val="26"/>
          <w:lang w:val="vi"/>
        </w:rPr>
        <w:t>) DS296, Hoa Kỳ - Cuộc điều tra về thuế CTC đối với chất bán dẫn bộ nhớ truy cập ngẫu nhiên động (DRAM) từ Hàn Quố</w:t>
      </w:r>
      <w:r w:rsidRPr="00992DFC">
        <w:rPr>
          <w:rFonts w:cs="Times New Roman"/>
          <w:color w:val="auto"/>
          <w:spacing w:val="-2"/>
          <w:sz w:val="26"/>
          <w:szCs w:val="26"/>
          <w:lang w:val="vi"/>
        </w:rPr>
        <w:t>c (ngày 30/6/2003</w:t>
      </w:r>
      <w:r w:rsidRPr="00DD5458">
        <w:rPr>
          <w:rFonts w:cs="Times New Roman"/>
          <w:color w:val="auto"/>
          <w:spacing w:val="-2"/>
          <w:sz w:val="26"/>
          <w:szCs w:val="26"/>
          <w:lang w:val="vi"/>
        </w:rPr>
        <w:t>)</w:t>
      </w:r>
      <w:r w:rsidR="00C04567" w:rsidRPr="00992DFC">
        <w:rPr>
          <w:rFonts w:cs="Times New Roman"/>
          <w:color w:val="auto"/>
          <w:spacing w:val="-2"/>
          <w:sz w:val="26"/>
          <w:szCs w:val="26"/>
          <w:lang w:val="vi"/>
        </w:rPr>
        <w:t>; (</w:t>
      </w:r>
      <w:r w:rsidRPr="00DD5458">
        <w:rPr>
          <w:rFonts w:cs="Times New Roman"/>
          <w:color w:val="auto"/>
          <w:spacing w:val="-2"/>
          <w:sz w:val="26"/>
          <w:szCs w:val="26"/>
          <w:lang w:val="vi"/>
        </w:rPr>
        <w:t>2</w:t>
      </w:r>
      <w:r w:rsidR="00C04567" w:rsidRPr="00992DFC">
        <w:rPr>
          <w:rFonts w:cs="Times New Roman"/>
          <w:color w:val="auto"/>
          <w:spacing w:val="-2"/>
          <w:sz w:val="26"/>
          <w:szCs w:val="26"/>
          <w:lang w:val="vi"/>
        </w:rPr>
        <w:t xml:space="preserve">) DS299, EC </w:t>
      </w:r>
      <w:r w:rsidR="00F65011" w:rsidRPr="00992DFC">
        <w:rPr>
          <w:rFonts w:cs="Times New Roman"/>
          <w:color w:val="auto"/>
          <w:spacing w:val="-2"/>
          <w:sz w:val="26"/>
          <w:szCs w:val="26"/>
          <w:lang w:val="vi"/>
        </w:rPr>
        <w:t>–</w:t>
      </w:r>
      <w:r w:rsidR="00C04567" w:rsidRPr="00992DFC">
        <w:rPr>
          <w:rFonts w:cs="Times New Roman"/>
          <w:color w:val="auto"/>
          <w:spacing w:val="-2"/>
          <w:sz w:val="26"/>
          <w:szCs w:val="26"/>
          <w:lang w:val="vi"/>
        </w:rPr>
        <w:t xml:space="preserve"> Các biện pháp CTC đối với chip bộ nhớ truy cập ngẫu nhiên động từ Hàn Quốc (ngày 25/7/2003</w:t>
      </w:r>
      <w:r w:rsidRPr="00DD5458">
        <w:rPr>
          <w:rFonts w:cs="Times New Roman"/>
          <w:color w:val="auto"/>
          <w:spacing w:val="-2"/>
          <w:sz w:val="26"/>
          <w:szCs w:val="26"/>
          <w:lang w:val="vi"/>
        </w:rPr>
        <w:t>);</w:t>
      </w:r>
      <w:r w:rsidR="00C04567" w:rsidRPr="00992DFC">
        <w:rPr>
          <w:rFonts w:cs="Times New Roman"/>
          <w:color w:val="auto"/>
          <w:spacing w:val="-2"/>
          <w:sz w:val="26"/>
          <w:szCs w:val="26"/>
          <w:lang w:val="vi"/>
        </w:rPr>
        <w:t xml:space="preserve"> (</w:t>
      </w:r>
      <w:r w:rsidRPr="00DD5458">
        <w:rPr>
          <w:rFonts w:cs="Times New Roman"/>
          <w:color w:val="auto"/>
          <w:spacing w:val="-2"/>
          <w:sz w:val="26"/>
          <w:szCs w:val="26"/>
          <w:lang w:val="vi"/>
        </w:rPr>
        <w:t>3</w:t>
      </w:r>
      <w:r w:rsidR="00C04567" w:rsidRPr="00992DFC">
        <w:rPr>
          <w:rFonts w:cs="Times New Roman"/>
          <w:color w:val="auto"/>
          <w:spacing w:val="-2"/>
          <w:sz w:val="26"/>
          <w:szCs w:val="26"/>
          <w:lang w:val="vi"/>
        </w:rPr>
        <w:t xml:space="preserve">) DS336, Nhật Bản </w:t>
      </w:r>
      <w:r w:rsidR="00F65011" w:rsidRPr="00992DFC">
        <w:rPr>
          <w:rFonts w:cs="Times New Roman"/>
          <w:color w:val="auto"/>
          <w:spacing w:val="-2"/>
          <w:sz w:val="26"/>
          <w:szCs w:val="26"/>
          <w:lang w:val="vi"/>
        </w:rPr>
        <w:t>–</w:t>
      </w:r>
      <w:r w:rsidR="00C04567" w:rsidRPr="00992DFC">
        <w:rPr>
          <w:rFonts w:cs="Times New Roman"/>
          <w:color w:val="auto"/>
          <w:spacing w:val="-2"/>
          <w:sz w:val="26"/>
          <w:szCs w:val="26"/>
          <w:lang w:val="vi"/>
        </w:rPr>
        <w:t xml:space="preserve"> Thuế CTC đối với bộ nhớ truy cập ngẫu nhiên động từ Hàn Quốc (ngày 14/3/2006</w:t>
      </w:r>
      <w:r w:rsidRPr="00DD5458">
        <w:rPr>
          <w:rFonts w:cs="Times New Roman"/>
          <w:color w:val="auto"/>
          <w:spacing w:val="-2"/>
          <w:sz w:val="26"/>
          <w:szCs w:val="26"/>
          <w:lang w:val="vi"/>
        </w:rPr>
        <w:t>)</w:t>
      </w:r>
      <w:r w:rsidR="00C04567" w:rsidRPr="00992DFC">
        <w:rPr>
          <w:rFonts w:cs="Times New Roman"/>
          <w:color w:val="auto"/>
          <w:spacing w:val="-2"/>
          <w:sz w:val="26"/>
          <w:szCs w:val="26"/>
          <w:lang w:val="vi"/>
        </w:rPr>
        <w:t>; (</w:t>
      </w:r>
      <w:r w:rsidRPr="00DD5458">
        <w:rPr>
          <w:rFonts w:cs="Times New Roman"/>
          <w:color w:val="auto"/>
          <w:spacing w:val="-2"/>
          <w:sz w:val="26"/>
          <w:szCs w:val="26"/>
          <w:lang w:val="vi"/>
        </w:rPr>
        <w:t>4</w:t>
      </w:r>
      <w:r w:rsidR="00C04567" w:rsidRPr="00992DFC">
        <w:rPr>
          <w:rFonts w:cs="Times New Roman"/>
          <w:color w:val="auto"/>
          <w:spacing w:val="-2"/>
          <w:sz w:val="26"/>
          <w:szCs w:val="26"/>
          <w:lang w:val="vi"/>
        </w:rPr>
        <w:t>) DS464, Hoa Kỳ - Các biện pháp CBPG và CTC đối với Máy giặt dân dụng lớn từ Hàn Quốc (ngày 29/8/2013</w:t>
      </w:r>
      <w:r w:rsidRPr="00DD5458">
        <w:rPr>
          <w:rFonts w:cs="Times New Roman"/>
          <w:color w:val="auto"/>
          <w:spacing w:val="-2"/>
          <w:sz w:val="26"/>
          <w:szCs w:val="26"/>
          <w:lang w:val="vi"/>
        </w:rPr>
        <w:t>)</w:t>
      </w:r>
      <w:r w:rsidR="00C04567" w:rsidRPr="00992DFC">
        <w:rPr>
          <w:rFonts w:cs="Times New Roman"/>
          <w:color w:val="auto"/>
          <w:spacing w:val="-2"/>
          <w:sz w:val="26"/>
          <w:szCs w:val="26"/>
          <w:lang w:val="vi"/>
        </w:rPr>
        <w:t xml:space="preserve">. </w:t>
      </w:r>
      <w:r w:rsidR="00C04567" w:rsidRPr="00992DFC">
        <w:rPr>
          <w:rFonts w:cs="Times New Roman"/>
          <w:color w:val="auto"/>
          <w:sz w:val="26"/>
          <w:szCs w:val="26"/>
          <w:lang w:val="vi"/>
        </w:rPr>
        <w:t>Trong cả 04 vụ việc CTC khiếu nại lên WTO, Hàn Quốc tuyên bố rằng, biện pháp CTC/thuế CTC chính thức đối với hàng nhập khẩu từ nước này có vẻ không phù hợp với một số điều của Hiệp định SCM (trích dẫn cụ thể những điều khoản không phù hợp trong đơn kiện của từng vụ việc) và một số quy định trong Luật pháp của Hoa Kỳ, EU</w:t>
      </w:r>
      <w:r w:rsidR="00F7467A" w:rsidRPr="00992DFC">
        <w:rPr>
          <w:rFonts w:cs="Times New Roman"/>
          <w:color w:val="auto"/>
          <w:sz w:val="26"/>
          <w:szCs w:val="26"/>
          <w:lang w:val="vi"/>
        </w:rPr>
        <w:t>, Nhật Bản</w:t>
      </w:r>
      <w:r w:rsidR="00C04567" w:rsidRPr="00992DFC">
        <w:rPr>
          <w:rFonts w:cs="Times New Roman"/>
          <w:color w:val="auto"/>
          <w:sz w:val="26"/>
          <w:szCs w:val="26"/>
          <w:lang w:val="vi"/>
        </w:rPr>
        <w:t>.</w:t>
      </w:r>
    </w:p>
    <w:p w14:paraId="718D4E6E" w14:textId="207D42C2"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Hàn Quốc là một trong những quốc gia bị điều tra và áp dụng biệ</w:t>
      </w:r>
      <w:r w:rsidR="008779BC" w:rsidRPr="00992DFC">
        <w:rPr>
          <w:rFonts w:cs="Times New Roman"/>
          <w:color w:val="auto"/>
          <w:sz w:val="26"/>
          <w:szCs w:val="26"/>
          <w:lang w:val="vi"/>
        </w:rPr>
        <w:t xml:space="preserve">n pháp CTC đối với hàng hóa xuất khẩu nhiều nhất. Chính vì vậy, </w:t>
      </w:r>
      <w:r w:rsidR="008779BC" w:rsidRPr="00DD5458">
        <w:rPr>
          <w:rFonts w:cs="Times New Roman"/>
          <w:color w:val="auto"/>
          <w:sz w:val="26"/>
          <w:szCs w:val="26"/>
          <w:lang w:val="vi"/>
        </w:rPr>
        <w:t>hoạt động</w:t>
      </w:r>
      <w:r w:rsidR="008779BC" w:rsidRPr="00992DFC">
        <w:rPr>
          <w:rFonts w:cs="Times New Roman"/>
          <w:color w:val="auto"/>
          <w:sz w:val="26"/>
          <w:szCs w:val="26"/>
          <w:lang w:val="vi"/>
        </w:rPr>
        <w:t xml:space="preserve"> ứng phó đối với điều tra CTC nhằm bảo vệ lợi ích cho doanh nghiệp của Hàn Quốc</w:t>
      </w:r>
      <w:r w:rsidRPr="00992DFC">
        <w:rPr>
          <w:rFonts w:cs="Times New Roman"/>
          <w:color w:val="auto"/>
          <w:sz w:val="26"/>
          <w:szCs w:val="26"/>
          <w:lang w:val="vi"/>
        </w:rPr>
        <w:t xml:space="preserve"> </w:t>
      </w:r>
      <w:r w:rsidR="008779BC" w:rsidRPr="00DD5458">
        <w:rPr>
          <w:rFonts w:cs="Times New Roman"/>
          <w:color w:val="auto"/>
          <w:sz w:val="26"/>
          <w:szCs w:val="26"/>
          <w:lang w:val="vi"/>
        </w:rPr>
        <w:t>khá nhanh nhạy và hiệu quả</w:t>
      </w:r>
      <w:r w:rsidR="006D487C" w:rsidRPr="00DD5458">
        <w:rPr>
          <w:rFonts w:cs="Times New Roman"/>
          <w:color w:val="auto"/>
          <w:sz w:val="26"/>
          <w:szCs w:val="26"/>
          <w:lang w:val="vi"/>
        </w:rPr>
        <w:t xml:space="preserve">. Những hoạt động ứng phó </w:t>
      </w:r>
      <w:r w:rsidR="008B7E73" w:rsidRPr="00DD5458">
        <w:rPr>
          <w:rFonts w:cs="Times New Roman"/>
          <w:color w:val="auto"/>
          <w:sz w:val="26"/>
          <w:szCs w:val="26"/>
          <w:lang w:val="vi"/>
        </w:rPr>
        <w:t xml:space="preserve">biện pháp CTC đối với hàng hóa xuất khẩu </w:t>
      </w:r>
      <w:r w:rsidR="006D487C" w:rsidRPr="00DD5458">
        <w:rPr>
          <w:rFonts w:cs="Times New Roman"/>
          <w:color w:val="auto"/>
          <w:sz w:val="26"/>
          <w:szCs w:val="26"/>
          <w:lang w:val="vi"/>
        </w:rPr>
        <w:t>của Hàn Quốc đó là:</w:t>
      </w:r>
    </w:p>
    <w:p w14:paraId="5506C98C" w14:textId="6439502D"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 Hoàn thiện pháp luật về trợ cấp và các biện pháp đối kháng theo hướng phù hợp với thực tiễn thương mại và cam kết WTO, FTA. Thường xuyên rà soát các văn bản pháp luật về trợ cấp và các biện pháp đối kháng, xem xét văn bản nào không còn </w:t>
      </w:r>
      <w:r w:rsidRPr="00992DFC">
        <w:rPr>
          <w:rFonts w:cs="Times New Roman"/>
          <w:color w:val="auto"/>
          <w:sz w:val="26"/>
          <w:szCs w:val="26"/>
          <w:lang w:val="vi"/>
        </w:rPr>
        <w:lastRenderedPageBreak/>
        <w:t xml:space="preserve">phù hợp với thực tiễn phát triển thương mại và các cam kết quốc tế thì điều chỉnh, bổ sung và quy định rõ chức năng, nhiệm vụ của KTC chịu trách nhiệm xử lý các vụ kiện CTC của nước ngoài đối với hàng hoá xuất khẩu, </w:t>
      </w:r>
      <w:r w:rsidRPr="00992DFC">
        <w:rPr>
          <w:rFonts w:cs="Times New Roman"/>
          <w:color w:val="auto"/>
          <w:sz w:val="26"/>
          <w:szCs w:val="26"/>
          <w:lang w:val="vi-VN"/>
        </w:rPr>
        <w:t xml:space="preserve">cơ chế và quy chế phối hợp </w:t>
      </w:r>
      <w:r w:rsidRPr="00992DFC">
        <w:rPr>
          <w:rFonts w:cs="Times New Roman"/>
          <w:color w:val="auto"/>
          <w:sz w:val="26"/>
          <w:szCs w:val="26"/>
          <w:lang w:val="vi"/>
        </w:rPr>
        <w:t xml:space="preserve">giữa KTC với các Bộ, ngành, địa phương, nguồn kinh phí cho hoạt động đối kháng, phát triển nguồn nhân lực… </w:t>
      </w:r>
    </w:p>
    <w:p w14:paraId="591BFC81" w14:textId="72959CC9" w:rsidR="00AF41B9" w:rsidRPr="00992DFC" w:rsidRDefault="00AF41B9" w:rsidP="00DB1DC3">
      <w:pPr>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 Bộ T</w:t>
      </w:r>
      <w:r w:rsidRPr="00DD5458">
        <w:rPr>
          <w:rFonts w:eastAsia="Times New Roman" w:cs="Times New Roman"/>
          <w:color w:val="auto"/>
          <w:sz w:val="26"/>
          <w:szCs w:val="26"/>
          <w:lang w:val="vi"/>
        </w:rPr>
        <w:t>ài chính và Kinh tế Hàn Quốc</w:t>
      </w:r>
      <w:r w:rsidRPr="00992DFC">
        <w:rPr>
          <w:rFonts w:eastAsia="Times New Roman" w:cs="Times New Roman"/>
          <w:color w:val="auto"/>
          <w:sz w:val="26"/>
          <w:szCs w:val="26"/>
          <w:lang w:val="vi"/>
        </w:rPr>
        <w:t xml:space="preserve"> phối hợp với các Bộ, ngành và địa phương rà soát, điều chỉnh các chương trình, chính sách có trợ cấp đối kháng, đặc biệt là các chương trình, chính sách phát triển ngành theo hướng hạn chế và chấm dứt trợ cấp.</w:t>
      </w:r>
    </w:p>
    <w:p w14:paraId="21B2CAE4" w14:textId="2690CDA6" w:rsidR="00AF41B9" w:rsidRPr="00992DFC" w:rsidRDefault="00AF41B9" w:rsidP="00DB1DC3">
      <w:pPr>
        <w:spacing w:before="0" w:after="0" w:line="360" w:lineRule="auto"/>
        <w:ind w:firstLine="720"/>
        <w:rPr>
          <w:rFonts w:cs="Times New Roman"/>
          <w:color w:val="auto"/>
          <w:sz w:val="26"/>
          <w:szCs w:val="26"/>
          <w:lang w:val="vi"/>
        </w:rPr>
      </w:pPr>
      <w:r w:rsidRPr="00992DFC">
        <w:rPr>
          <w:rFonts w:eastAsia="Times New Roman" w:cs="Times New Roman"/>
          <w:color w:val="auto"/>
          <w:spacing w:val="-2"/>
          <w:sz w:val="26"/>
          <w:szCs w:val="26"/>
          <w:lang w:val="vi"/>
        </w:rPr>
        <w:t>- Theo dõi biến động của các mặt hàng xuất khẩu có sự gia tăng đột biến, đưa ra cảnh báo các mặt hàng có nguy cơ bị điều tra, áp dụng biện pháp CTC</w:t>
      </w:r>
      <w:r w:rsidRPr="00DD5458">
        <w:rPr>
          <w:rFonts w:eastAsia="Times New Roman" w:cs="Times New Roman"/>
          <w:color w:val="auto"/>
          <w:spacing w:val="-2"/>
          <w:sz w:val="26"/>
          <w:szCs w:val="26"/>
          <w:lang w:val="vi"/>
        </w:rPr>
        <w:t xml:space="preserve"> </w:t>
      </w:r>
      <w:r w:rsidRPr="00992DFC">
        <w:rPr>
          <w:rFonts w:eastAsia="Times New Roman" w:cs="Times New Roman"/>
          <w:color w:val="auto"/>
          <w:spacing w:val="-2"/>
          <w:sz w:val="26"/>
          <w:szCs w:val="26"/>
          <w:lang w:val="vi"/>
        </w:rPr>
        <w:t>và gửi các Bộ, ngành, địa phương, doanh nghiệp</w:t>
      </w:r>
      <w:r w:rsidR="00CA16BD" w:rsidRPr="00DD5458">
        <w:rPr>
          <w:rFonts w:eastAsia="Times New Roman" w:cs="Times New Roman"/>
          <w:color w:val="auto"/>
          <w:spacing w:val="-2"/>
          <w:sz w:val="26"/>
          <w:szCs w:val="26"/>
          <w:lang w:val="vi"/>
        </w:rPr>
        <w:t xml:space="preserve"> và</w:t>
      </w:r>
      <w:r w:rsidRPr="00DD5458">
        <w:rPr>
          <w:rFonts w:eastAsia="Times New Roman" w:cs="Times New Roman"/>
          <w:color w:val="auto"/>
          <w:spacing w:val="-2"/>
          <w:sz w:val="26"/>
          <w:szCs w:val="26"/>
          <w:lang w:val="vi"/>
        </w:rPr>
        <w:t xml:space="preserve"> </w:t>
      </w:r>
      <w:r w:rsidRPr="00992DFC">
        <w:rPr>
          <w:rFonts w:eastAsia="Times New Roman" w:cs="Times New Roman"/>
          <w:color w:val="auto"/>
          <w:spacing w:val="-2"/>
          <w:sz w:val="26"/>
          <w:szCs w:val="26"/>
          <w:lang w:val="vi"/>
        </w:rPr>
        <w:t xml:space="preserve">hiệp hội ngành hàng liên quan để phối hợp theo dõi. </w:t>
      </w:r>
      <w:r w:rsidRPr="00DD5458">
        <w:rPr>
          <w:rFonts w:eastAsia="Times New Roman" w:cs="Times New Roman"/>
          <w:color w:val="auto"/>
          <w:spacing w:val="-2"/>
          <w:sz w:val="26"/>
          <w:szCs w:val="26"/>
          <w:lang w:val="vi"/>
        </w:rPr>
        <w:t xml:space="preserve">Nhờ có việc cảnh báo sớm, </w:t>
      </w:r>
      <w:r w:rsidRPr="00992DFC">
        <w:rPr>
          <w:rFonts w:eastAsia="Times New Roman" w:cs="Times New Roman"/>
          <w:color w:val="auto"/>
          <w:sz w:val="26"/>
          <w:szCs w:val="26"/>
          <w:lang w:val="vi"/>
        </w:rPr>
        <w:t>doanh nghiệp có sự chuẩn bị, khi sự việc xảy ra có thể ứng phó kịp thời và hiệu quả</w:t>
      </w:r>
      <w:r w:rsidRPr="00DD5458">
        <w:rPr>
          <w:rFonts w:cs="Times New Roman"/>
          <w:color w:val="auto"/>
          <w:sz w:val="26"/>
          <w:szCs w:val="26"/>
          <w:lang w:val="vi"/>
        </w:rPr>
        <w:t>.</w:t>
      </w:r>
      <w:r w:rsidRPr="00992DFC">
        <w:rPr>
          <w:rFonts w:cs="Times New Roman"/>
          <w:color w:val="auto"/>
          <w:sz w:val="26"/>
          <w:szCs w:val="26"/>
          <w:lang w:val="vi"/>
        </w:rPr>
        <w:t xml:space="preserve"> </w:t>
      </w:r>
    </w:p>
    <w:p w14:paraId="006ED5CE" w14:textId="77777777"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Xây dựng và thực hiện phương án ứng phó; hợp tác tích cực với cơ quan điều tra trong suốt quá trình điều tra và rà soát biện pháp CTC.</w:t>
      </w:r>
    </w:p>
    <w:p w14:paraId="370D006D" w14:textId="7BC75C0A" w:rsidR="00C04567" w:rsidRPr="00992DFC" w:rsidRDefault="00C04567" w:rsidP="00DB1DC3">
      <w:pPr>
        <w:spacing w:before="0" w:after="0" w:line="360" w:lineRule="auto"/>
        <w:ind w:firstLine="720"/>
        <w:rPr>
          <w:rFonts w:cs="Times New Roman"/>
          <w:bCs/>
          <w:iCs/>
          <w:color w:val="auto"/>
          <w:sz w:val="26"/>
          <w:szCs w:val="26"/>
          <w:lang w:val="vi"/>
        </w:rPr>
      </w:pPr>
      <w:r w:rsidRPr="00992DFC">
        <w:rPr>
          <w:rFonts w:cs="Times New Roman"/>
          <w:color w:val="auto"/>
          <w:sz w:val="26"/>
          <w:szCs w:val="26"/>
          <w:lang w:val="vi"/>
        </w:rPr>
        <w:t xml:space="preserve">- Trao đổi, bày tỏ quan điểm với chính phủ nước nhập khẩu, cơ quan điều tra </w:t>
      </w:r>
      <w:r w:rsidRPr="00992DFC">
        <w:rPr>
          <w:rFonts w:cs="Times New Roman"/>
          <w:bCs/>
          <w:iCs/>
          <w:color w:val="auto"/>
          <w:sz w:val="26"/>
          <w:szCs w:val="26"/>
          <w:lang w:val="vi"/>
        </w:rPr>
        <w:t>về vụ việc CTC nhằm bảo vệ ngành hàng, doanh nghiệp.</w:t>
      </w:r>
    </w:p>
    <w:p w14:paraId="08D61F1B" w14:textId="76B71E97"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Trả lời bản câu hỏi điều tra đầy đủ và đúng hạn. KTC phối hợp với các Bộ, ngành, địa phương</w:t>
      </w:r>
      <w:r w:rsidR="00E73902" w:rsidRPr="00992DFC">
        <w:rPr>
          <w:rFonts w:cs="Times New Roman"/>
          <w:color w:val="auto"/>
          <w:sz w:val="26"/>
          <w:szCs w:val="26"/>
          <w:lang w:val="vi"/>
        </w:rPr>
        <w:t xml:space="preserve">, </w:t>
      </w:r>
      <w:r w:rsidR="00CA16BD" w:rsidRPr="00992DFC">
        <w:rPr>
          <w:rFonts w:eastAsia="Times New Roman" w:cs="Times New Roman"/>
          <w:color w:val="auto"/>
          <w:spacing w:val="-4"/>
          <w:sz w:val="26"/>
          <w:szCs w:val="26"/>
          <w:lang w:val="vi"/>
        </w:rPr>
        <w:t xml:space="preserve">doanh nghiệp </w:t>
      </w:r>
      <w:r w:rsidR="00CA16BD" w:rsidRPr="00DD5458">
        <w:rPr>
          <w:rFonts w:eastAsia="Times New Roman" w:cs="Times New Roman"/>
          <w:color w:val="auto"/>
          <w:spacing w:val="-4"/>
          <w:sz w:val="26"/>
          <w:szCs w:val="26"/>
          <w:lang w:val="vi"/>
        </w:rPr>
        <w:t xml:space="preserve">và hiệp hội ngành hàng </w:t>
      </w:r>
      <w:r w:rsidRPr="00992DFC">
        <w:rPr>
          <w:rFonts w:cs="Times New Roman"/>
          <w:color w:val="auto"/>
          <w:sz w:val="26"/>
          <w:szCs w:val="26"/>
          <w:lang w:val="vi"/>
        </w:rPr>
        <w:t>để hoàn thiện bản trả lời; cung cấp đầy đủ thông tin, tài liệu bổ sung cho cơ quan điều tra.</w:t>
      </w:r>
    </w:p>
    <w:p w14:paraId="19741505" w14:textId="2783D8D5"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Nghiên cứu kỹ các cáo buộc của cơ quan điều tra về các chương trình</w:t>
      </w:r>
      <w:r w:rsidR="00E73902" w:rsidRPr="00992DFC">
        <w:rPr>
          <w:rFonts w:cs="Times New Roman"/>
          <w:color w:val="auto"/>
          <w:sz w:val="26"/>
          <w:szCs w:val="26"/>
          <w:lang w:val="vi"/>
        </w:rPr>
        <w:t xml:space="preserve">, </w:t>
      </w:r>
      <w:r w:rsidRPr="00992DFC">
        <w:rPr>
          <w:rFonts w:cs="Times New Roman"/>
          <w:color w:val="auto"/>
          <w:sz w:val="26"/>
          <w:szCs w:val="26"/>
          <w:lang w:val="vi"/>
        </w:rPr>
        <w:t xml:space="preserve">chính sách của chính phủ có trợ cấp đối kháng, chuẩn bị tài liệu, dữ liệu đầy đủ và tham gia tích cực các phiên điều trần, giải trình và phản bác các cáo buộc, đưa ra các lý lẽ xác đáng chứng minh hàng hoá xuất khẩu không nhận được trợ cấp đối kháng nhằm bảo vệ ngành hàng, doanh nghiệp trước nguy cơ bị </w:t>
      </w:r>
      <w:r w:rsidR="00E73902" w:rsidRPr="00992DFC">
        <w:rPr>
          <w:rFonts w:cs="Times New Roman"/>
          <w:color w:val="auto"/>
          <w:sz w:val="26"/>
          <w:szCs w:val="26"/>
          <w:lang w:val="vi"/>
        </w:rPr>
        <w:t xml:space="preserve">điều tra và </w:t>
      </w:r>
      <w:r w:rsidRPr="00992DFC">
        <w:rPr>
          <w:rFonts w:cs="Times New Roman"/>
          <w:color w:val="auto"/>
          <w:sz w:val="26"/>
          <w:szCs w:val="26"/>
          <w:lang w:val="vi"/>
        </w:rPr>
        <w:t>áp dụng biện pháp CTC.</w:t>
      </w:r>
    </w:p>
    <w:p w14:paraId="15571BDD" w14:textId="17520E89"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 Gửi bản giải trình đến cơ quan điều tra để chứng minh hàng </w:t>
      </w:r>
      <w:r w:rsidR="00CA16BD" w:rsidRPr="00DD5458">
        <w:rPr>
          <w:rFonts w:cs="Times New Roman"/>
          <w:color w:val="auto"/>
          <w:sz w:val="26"/>
          <w:szCs w:val="26"/>
          <w:lang w:val="vi"/>
        </w:rPr>
        <w:t xml:space="preserve">hóa </w:t>
      </w:r>
      <w:r w:rsidRPr="00992DFC">
        <w:rPr>
          <w:rFonts w:cs="Times New Roman"/>
          <w:color w:val="auto"/>
          <w:sz w:val="26"/>
          <w:szCs w:val="26"/>
          <w:lang w:val="vi"/>
        </w:rPr>
        <w:t>xuất khẩu không nhận được trợ cấp, các chương trình, chính sách không cung cấp trợ cấp đối kháng, hoặc một số cáo buộc không phù hợp với quy định trong Hiệp định SCM và hàng hoá của nước xuất khẩu không gây thiệt hại đối với nền sản xuất nội địa của nước nhập khẩu; trả lời đầy đủ bản câu hỏi điều tra bổ sung (nếu có).</w:t>
      </w:r>
    </w:p>
    <w:p w14:paraId="49D4A5DB" w14:textId="7E08D79E"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lastRenderedPageBreak/>
        <w:t>- Tích cực tham gia các cuộc tham vấn, phiên điều trần để đưa ra các bằng chứng, lý lẽ xác đáng phản bác các cáo buộc của nguyên đơn, chứng minh các chương trình</w:t>
      </w:r>
      <w:r w:rsidR="00E73902" w:rsidRPr="00992DFC">
        <w:rPr>
          <w:rFonts w:cs="Times New Roman"/>
          <w:color w:val="auto"/>
          <w:sz w:val="26"/>
          <w:szCs w:val="26"/>
          <w:lang w:val="vi"/>
        </w:rPr>
        <w:t xml:space="preserve">, </w:t>
      </w:r>
      <w:r w:rsidRPr="00992DFC">
        <w:rPr>
          <w:rFonts w:cs="Times New Roman"/>
          <w:color w:val="auto"/>
          <w:sz w:val="26"/>
          <w:szCs w:val="26"/>
          <w:lang w:val="vi"/>
        </w:rPr>
        <w:t xml:space="preserve">chính sách của chính phủ không cung cấp trợ cấp đối kháng. </w:t>
      </w:r>
    </w:p>
    <w:p w14:paraId="7DEBA1B7" w14:textId="37986EB3"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 Hợp tác chặt chẽ giữa các cơ quan chính phủ, doanh nghiệp </w:t>
      </w:r>
      <w:r w:rsidR="00293A00" w:rsidRPr="00DD5458">
        <w:rPr>
          <w:rFonts w:cs="Times New Roman"/>
          <w:color w:val="auto"/>
          <w:sz w:val="26"/>
          <w:szCs w:val="26"/>
          <w:lang w:val="vi"/>
        </w:rPr>
        <w:t xml:space="preserve">và </w:t>
      </w:r>
      <w:r w:rsidR="00293A00" w:rsidRPr="00992DFC">
        <w:rPr>
          <w:rFonts w:cs="Times New Roman"/>
          <w:color w:val="auto"/>
          <w:sz w:val="26"/>
          <w:szCs w:val="26"/>
          <w:lang w:val="vi"/>
        </w:rPr>
        <w:t xml:space="preserve">hiệp hội ngành hàng </w:t>
      </w:r>
      <w:r w:rsidRPr="00992DFC">
        <w:rPr>
          <w:rFonts w:cs="Times New Roman"/>
          <w:color w:val="auto"/>
          <w:sz w:val="26"/>
          <w:szCs w:val="26"/>
          <w:lang w:val="vi"/>
        </w:rPr>
        <w:t xml:space="preserve">trong xử lý các vụ kiện CTC. KTC thay mặt Chính phủ xử lý các vụ kiện CTC đối với hàng hoá xuất khẩu. KTC xây dựng kế hoạch ứng phó khi có thông tin về vụ việc từ cơ quan điều tra, hỗ trợ ngành hàng, doanh nghiệp trong quá trình điều tra. </w:t>
      </w:r>
    </w:p>
    <w:p w14:paraId="53A7DD8B" w14:textId="28389DC9" w:rsidR="00C04567" w:rsidRPr="00992DFC" w:rsidRDefault="00C04567" w:rsidP="00DB1DC3">
      <w:pPr>
        <w:widowControl w:val="0"/>
        <w:autoSpaceDE w:val="0"/>
        <w:autoSpaceDN w:val="0"/>
        <w:spacing w:before="0" w:after="0" w:line="360" w:lineRule="auto"/>
        <w:ind w:firstLine="720"/>
        <w:rPr>
          <w:rFonts w:eastAsia="Times New Roman" w:cs="Times New Roman"/>
          <w:color w:val="auto"/>
          <w:spacing w:val="-6"/>
          <w:sz w:val="26"/>
          <w:szCs w:val="26"/>
          <w:lang w:val="vi"/>
        </w:rPr>
      </w:pPr>
      <w:r w:rsidRPr="00992DFC">
        <w:rPr>
          <w:rFonts w:eastAsia="Times New Roman" w:cs="Times New Roman"/>
          <w:color w:val="auto"/>
          <w:spacing w:val="-6"/>
          <w:sz w:val="26"/>
          <w:szCs w:val="26"/>
          <w:lang w:val="vi"/>
        </w:rPr>
        <w:t>- KTC trực tiếp can thiệp, trao đổi với cơ quan điều tra khi phát hiện trong hoạt động điều tra có điểm chưa phù hợp với các quy định của WTO. Nếu dấu hiệu vi phạm các quy định của WTO là rõ ràng và biện pháp CTC được nước ngoài áp dụng gây bất lợi lớn đối với doanh nghiệp, KTC xin phép Thủ tướng Chính phủ để chính thức khiếu nại và đưa vấn đề ra giải quyết theo cơ chế giải quyết tranh chấp của WTO.</w:t>
      </w:r>
    </w:p>
    <w:p w14:paraId="69EB0545" w14:textId="5FA17421"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pacing w:val="-4"/>
          <w:sz w:val="26"/>
          <w:szCs w:val="26"/>
          <w:lang w:val="vi"/>
        </w:rPr>
        <w:t>- Khi đưa vụ kiện CTC ra Cơ quan giải quyết tranh chấp của WTO, điều quan trọng là phải chọn đúng trường hợp, đặc biệt là đối với trường hợp đầu tiên của mình. Vì chi phí liên quan sẽ cao hơn so với các trường hợp sau đó và vì nhận thức của công chúng về WTO sẽ phụ thuộc rất nhiều vào việc vụ kiện đầu tiên có thắng hay thua</w:t>
      </w:r>
      <w:r w:rsidR="00F2106E" w:rsidRPr="00992DFC">
        <w:rPr>
          <w:rFonts w:cs="Times New Roman"/>
          <w:color w:val="auto"/>
          <w:spacing w:val="-4"/>
          <w:sz w:val="26"/>
          <w:szCs w:val="26"/>
          <w:lang w:val="vi"/>
        </w:rPr>
        <w:t>?</w:t>
      </w:r>
      <w:r w:rsidRPr="00992DFC">
        <w:rPr>
          <w:rFonts w:cs="Times New Roman"/>
          <w:color w:val="auto"/>
          <w:spacing w:val="-4"/>
          <w:sz w:val="26"/>
          <w:szCs w:val="26"/>
          <w:lang w:val="vi"/>
        </w:rPr>
        <w:t>, nên Chính phủ phải lựa chọn vụ kiện đầu tiên một cách cẩn thận để đảm bảo rằng mình có các đối tác sẵn lòng trong khu vực tư nhân và có một vụ kiện pháp lý mạnh mẽ. Chính phủ cũng nên sử dụng bất kỳ nguồn lực nào có sẵn, bao gồm cả sự trợ giúp pháp lý của nước ngoài, ngay cả khi phải chịu chi phí cao. Lợi ích gián tiếp của việc thắng kiện, thông qua quan điểm thuận lợi hơn về chính phủ, thương mại và toàn cầu hóa, có thể lớn hơn chi phí đưa vụ kiện ra tòa</w:t>
      </w:r>
      <w:r w:rsidRPr="00992DFC">
        <w:rPr>
          <w:rFonts w:cs="Times New Roman"/>
          <w:color w:val="auto"/>
          <w:sz w:val="26"/>
          <w:szCs w:val="26"/>
          <w:lang w:val="vi"/>
        </w:rPr>
        <w:t>.</w:t>
      </w:r>
    </w:p>
    <w:p w14:paraId="783617DB" w14:textId="52A8BBF6" w:rsidR="00C04567" w:rsidRPr="00992DFC" w:rsidRDefault="00C04567"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 </w:t>
      </w:r>
      <w:r w:rsidR="00293A00" w:rsidRPr="00DD5458">
        <w:rPr>
          <w:rFonts w:cs="Times New Roman"/>
          <w:color w:val="auto"/>
          <w:sz w:val="26"/>
          <w:szCs w:val="26"/>
          <w:lang w:val="vi"/>
        </w:rPr>
        <w:t>D</w:t>
      </w:r>
      <w:r w:rsidRPr="00992DFC">
        <w:rPr>
          <w:rFonts w:cs="Times New Roman"/>
          <w:color w:val="auto"/>
          <w:sz w:val="26"/>
          <w:szCs w:val="26"/>
          <w:lang w:val="vi"/>
        </w:rPr>
        <w:t>oanh nghiệp</w:t>
      </w:r>
      <w:r w:rsidR="00293A00" w:rsidRPr="00DD5458">
        <w:rPr>
          <w:rFonts w:cs="Times New Roman"/>
          <w:color w:val="auto"/>
          <w:sz w:val="26"/>
          <w:szCs w:val="26"/>
          <w:lang w:val="vi"/>
        </w:rPr>
        <w:t xml:space="preserve">, </w:t>
      </w:r>
      <w:r w:rsidR="00CA16BD" w:rsidRPr="00992DFC">
        <w:rPr>
          <w:rFonts w:cs="Times New Roman"/>
          <w:color w:val="auto"/>
          <w:sz w:val="26"/>
          <w:szCs w:val="26"/>
          <w:lang w:val="vi"/>
        </w:rPr>
        <w:t>h</w:t>
      </w:r>
      <w:r w:rsidR="00293A00" w:rsidRPr="00992DFC">
        <w:rPr>
          <w:rFonts w:cs="Times New Roman"/>
          <w:color w:val="auto"/>
          <w:sz w:val="26"/>
          <w:szCs w:val="26"/>
          <w:lang w:val="vi"/>
        </w:rPr>
        <w:t>iệp hội ngành hàng</w:t>
      </w:r>
      <w:r w:rsidRPr="00992DFC">
        <w:rPr>
          <w:rFonts w:cs="Times New Roman"/>
          <w:color w:val="auto"/>
          <w:sz w:val="26"/>
          <w:szCs w:val="26"/>
          <w:lang w:val="vi"/>
        </w:rPr>
        <w:t xml:space="preserve"> tham gia chủ động, tích cực trong ứng phó vụ </w:t>
      </w:r>
      <w:r w:rsidR="00F2106E" w:rsidRPr="00992DFC">
        <w:rPr>
          <w:rFonts w:cs="Times New Roman"/>
          <w:color w:val="auto"/>
          <w:sz w:val="26"/>
          <w:szCs w:val="26"/>
          <w:lang w:val="vi"/>
        </w:rPr>
        <w:t xml:space="preserve">việc điều tra và áp dụng </w:t>
      </w:r>
      <w:r w:rsidRPr="00992DFC">
        <w:rPr>
          <w:rFonts w:cs="Times New Roman"/>
          <w:color w:val="auto"/>
          <w:sz w:val="26"/>
          <w:szCs w:val="26"/>
          <w:lang w:val="vi"/>
        </w:rPr>
        <w:t>biện pháp CTC. Trong nhiều vụ việc, cơ quan điều tra sẽ hỏi các bên liên quan (cơ quan trung ương, địa phương, hiệp hội</w:t>
      </w:r>
      <w:r w:rsidR="00F2106E" w:rsidRPr="00992DFC">
        <w:rPr>
          <w:rFonts w:cs="Times New Roman"/>
          <w:color w:val="auto"/>
          <w:sz w:val="26"/>
          <w:szCs w:val="26"/>
          <w:lang w:val="vi"/>
        </w:rPr>
        <w:t xml:space="preserve"> ngành hàng</w:t>
      </w:r>
      <w:r w:rsidRPr="00992DFC">
        <w:rPr>
          <w:rFonts w:cs="Times New Roman"/>
          <w:color w:val="auto"/>
          <w:sz w:val="26"/>
          <w:szCs w:val="26"/>
          <w:lang w:val="vi"/>
        </w:rPr>
        <w:t>, doanh nghiệp) nhiều câu hỏi có cùng nội dung. Bất kỳ sự không thống nhất nào giữa các phần trả lời có cùng nội dung đều có thể dẫn tới những bất lợi đáng kể với Chính phủ và các doanh nghiệp xuất khẩu.</w:t>
      </w:r>
    </w:p>
    <w:p w14:paraId="0EA164FE" w14:textId="230253FA" w:rsidR="00C04567" w:rsidRPr="00992DFC" w:rsidRDefault="00C04567"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 KTC phối hợp cùng với các Bộ, ngành liên quan triển khai nhiều hoạt động như đẩy mạnh công tác thu thập thông tin về chính sách thương mại, quy định về CTC của các thị trường xuất khẩu cung cấp cho các doanh nghiệp</w:t>
      </w:r>
      <w:r w:rsidR="00CA16BD" w:rsidRPr="00DD5458">
        <w:rPr>
          <w:rFonts w:eastAsia="Times New Roman" w:cs="Times New Roman"/>
          <w:color w:val="auto"/>
          <w:sz w:val="26"/>
          <w:szCs w:val="26"/>
          <w:lang w:val="vi"/>
        </w:rPr>
        <w:t xml:space="preserve">, hiệp hội ngành </w:t>
      </w:r>
      <w:r w:rsidR="00AD1AD1" w:rsidRPr="00DD5458">
        <w:rPr>
          <w:rFonts w:eastAsia="Times New Roman" w:cs="Times New Roman"/>
          <w:color w:val="auto"/>
          <w:sz w:val="26"/>
          <w:szCs w:val="26"/>
          <w:lang w:val="vi"/>
        </w:rPr>
        <w:t>hàng</w:t>
      </w:r>
      <w:r w:rsidRPr="00992DFC">
        <w:rPr>
          <w:rFonts w:eastAsia="Times New Roman" w:cs="Times New Roman"/>
          <w:color w:val="auto"/>
          <w:sz w:val="26"/>
          <w:szCs w:val="26"/>
          <w:lang w:val="vi"/>
        </w:rPr>
        <w:t>.</w:t>
      </w:r>
    </w:p>
    <w:p w14:paraId="60998FC2" w14:textId="66CEE8D6" w:rsidR="00C04567" w:rsidRPr="00992DFC" w:rsidRDefault="00C04567" w:rsidP="00DB1DC3">
      <w:pPr>
        <w:spacing w:before="0" w:after="0" w:line="360" w:lineRule="auto"/>
        <w:ind w:firstLine="720"/>
        <w:rPr>
          <w:rFonts w:cs="Times New Roman"/>
          <w:bCs/>
          <w:i/>
          <w:iCs/>
          <w:color w:val="auto"/>
          <w:sz w:val="26"/>
          <w:szCs w:val="26"/>
        </w:rPr>
      </w:pPr>
      <w:r w:rsidRPr="00992DFC">
        <w:rPr>
          <w:rFonts w:cs="Times New Roman"/>
          <w:bCs/>
          <w:i/>
          <w:iCs/>
          <w:color w:val="auto"/>
          <w:sz w:val="26"/>
          <w:szCs w:val="26"/>
        </w:rPr>
        <w:lastRenderedPageBreak/>
        <w:t>2.</w:t>
      </w:r>
      <w:r w:rsidR="006D487C" w:rsidRPr="00992DFC">
        <w:rPr>
          <w:rFonts w:cs="Times New Roman"/>
          <w:bCs/>
          <w:i/>
          <w:iCs/>
          <w:color w:val="auto"/>
          <w:sz w:val="26"/>
          <w:szCs w:val="26"/>
        </w:rPr>
        <w:t>2</w:t>
      </w:r>
      <w:r w:rsidRPr="00992DFC">
        <w:rPr>
          <w:rFonts w:cs="Times New Roman"/>
          <w:bCs/>
          <w:i/>
          <w:iCs/>
          <w:color w:val="auto"/>
          <w:sz w:val="26"/>
          <w:szCs w:val="26"/>
        </w:rPr>
        <w:t>.1.3. Kinh nghiệm của In-đô-nê-xi-a</w:t>
      </w:r>
    </w:p>
    <w:p w14:paraId="44592CFE" w14:textId="266D8116" w:rsidR="00C04567" w:rsidRPr="00992DFC" w:rsidRDefault="00C04567" w:rsidP="00DB1DC3">
      <w:pPr>
        <w:spacing w:before="0" w:after="0" w:line="360" w:lineRule="auto"/>
        <w:ind w:firstLine="720"/>
        <w:rPr>
          <w:rFonts w:cs="Times New Roman"/>
          <w:color w:val="auto"/>
          <w:spacing w:val="2"/>
          <w:sz w:val="26"/>
          <w:szCs w:val="26"/>
        </w:rPr>
      </w:pPr>
      <w:r w:rsidRPr="00992DFC">
        <w:rPr>
          <w:rFonts w:cs="Times New Roman"/>
          <w:color w:val="auto"/>
          <w:spacing w:val="2"/>
          <w:sz w:val="26"/>
          <w:szCs w:val="26"/>
        </w:rPr>
        <w:t xml:space="preserve">In-đô-nê-xi-a </w:t>
      </w:r>
      <w:r w:rsidR="006D487C" w:rsidRPr="00992DFC">
        <w:rPr>
          <w:rFonts w:cs="Times New Roman"/>
          <w:color w:val="auto"/>
          <w:spacing w:val="2"/>
          <w:sz w:val="26"/>
          <w:szCs w:val="26"/>
        </w:rPr>
        <w:t>là</w:t>
      </w:r>
      <w:r w:rsidRPr="00992DFC">
        <w:rPr>
          <w:rFonts w:cs="Times New Roman"/>
          <w:color w:val="auto"/>
          <w:spacing w:val="2"/>
          <w:sz w:val="26"/>
          <w:szCs w:val="26"/>
        </w:rPr>
        <w:t xml:space="preserve"> một trong những nước bị điều tra và áp dụng biện pháp CTC nhiều nhất trên thế giới nên nước này có kinh nghiệm trong ứng phó biện pháp CTC.</w:t>
      </w:r>
    </w:p>
    <w:p w14:paraId="2C1FDCE6" w14:textId="445D456B" w:rsidR="00C04567" w:rsidRPr="00992DFC" w:rsidRDefault="00C04567" w:rsidP="00DB1DC3">
      <w:pPr>
        <w:spacing w:before="0" w:after="0" w:line="360" w:lineRule="auto"/>
        <w:ind w:firstLine="720"/>
        <w:rPr>
          <w:rFonts w:cs="Times New Roman"/>
          <w:color w:val="auto"/>
          <w:spacing w:val="-2"/>
          <w:sz w:val="26"/>
          <w:szCs w:val="26"/>
        </w:rPr>
      </w:pPr>
      <w:r w:rsidRPr="00992DFC">
        <w:rPr>
          <w:rFonts w:cs="Times New Roman"/>
          <w:color w:val="auto"/>
          <w:spacing w:val="-2"/>
          <w:sz w:val="26"/>
          <w:szCs w:val="26"/>
        </w:rPr>
        <w:t xml:space="preserve">Pháp luật PVTM nói chung, trợ cấp và các biện pháp đối kháng của In-đô-nê-xi-a nói riêng về cơ bản được xây dựng dựa trên các quy định về PVTM của WTO (Hiệp định </w:t>
      </w:r>
      <w:r w:rsidR="00282F0C" w:rsidRPr="00992DFC">
        <w:rPr>
          <w:rFonts w:cs="Times New Roman"/>
          <w:color w:val="auto"/>
          <w:spacing w:val="-2"/>
          <w:sz w:val="26"/>
          <w:szCs w:val="26"/>
        </w:rPr>
        <w:t>về Chống bán phá giá</w:t>
      </w:r>
      <w:r w:rsidRPr="00992DFC">
        <w:rPr>
          <w:rFonts w:cs="Times New Roman"/>
          <w:color w:val="auto"/>
          <w:spacing w:val="-2"/>
          <w:sz w:val="26"/>
          <w:szCs w:val="26"/>
        </w:rPr>
        <w:t xml:space="preserve">, Hiệp định SCM và Hiệp định </w:t>
      </w:r>
      <w:r w:rsidR="00282F0C" w:rsidRPr="00992DFC">
        <w:rPr>
          <w:rFonts w:cs="Times New Roman"/>
          <w:color w:val="auto"/>
          <w:spacing w:val="-2"/>
          <w:sz w:val="26"/>
          <w:szCs w:val="26"/>
        </w:rPr>
        <w:t>về Biện pháp tự vệ</w:t>
      </w:r>
      <w:r w:rsidRPr="00992DFC">
        <w:rPr>
          <w:rFonts w:cs="Times New Roman"/>
          <w:color w:val="auto"/>
          <w:spacing w:val="-2"/>
          <w:sz w:val="26"/>
          <w:szCs w:val="26"/>
        </w:rPr>
        <w:t xml:space="preserve">). Ủy ban An ninh Thương mại In-đô-nê-xi-a (Indonesian Trade Security Committee </w:t>
      </w:r>
      <w:r w:rsidR="00F65011" w:rsidRPr="00992DFC">
        <w:rPr>
          <w:rFonts w:cs="Times New Roman"/>
          <w:color w:val="auto"/>
          <w:spacing w:val="-2"/>
          <w:sz w:val="26"/>
          <w:szCs w:val="26"/>
        </w:rPr>
        <w:t>–</w:t>
      </w:r>
      <w:r w:rsidRPr="00992DFC">
        <w:rPr>
          <w:rFonts w:cs="Times New Roman"/>
          <w:color w:val="auto"/>
          <w:spacing w:val="-2"/>
          <w:sz w:val="26"/>
          <w:szCs w:val="26"/>
        </w:rPr>
        <w:t xml:space="preserve"> ITSC) thuộc Bộ Thương mại In-đô-nê-xi-a là cơ </w:t>
      </w:r>
      <w:r w:rsidR="00AD1AD1">
        <w:rPr>
          <w:rFonts w:cs="Times New Roman"/>
          <w:color w:val="auto"/>
          <w:spacing w:val="-2"/>
          <w:sz w:val="26"/>
          <w:szCs w:val="26"/>
        </w:rPr>
        <w:t>quan thay</w:t>
      </w:r>
      <w:r w:rsidRPr="00992DFC">
        <w:rPr>
          <w:rFonts w:cs="Times New Roman"/>
          <w:color w:val="auto"/>
          <w:spacing w:val="-2"/>
          <w:sz w:val="26"/>
          <w:szCs w:val="26"/>
        </w:rPr>
        <w:t xml:space="preserve"> mặt Chính phủ xử lý các vụ kiện CTC đối với hàng hoá xuất khẩu của In-đô-nê-xi-a và điều tra áp dụng biện pháp CTC đối với hàng hoá nhập khẩu vào nước này. </w:t>
      </w:r>
    </w:p>
    <w:p w14:paraId="57AC4FB3" w14:textId="77777777" w:rsidR="006D487C" w:rsidRPr="00992DFC" w:rsidRDefault="00C04567" w:rsidP="00DB1DC3">
      <w:pPr>
        <w:spacing w:before="0" w:after="0" w:line="360" w:lineRule="auto"/>
        <w:ind w:firstLine="720"/>
        <w:rPr>
          <w:rFonts w:cs="Times New Roman"/>
          <w:color w:val="auto"/>
          <w:spacing w:val="-2"/>
          <w:sz w:val="26"/>
          <w:szCs w:val="26"/>
        </w:rPr>
      </w:pPr>
      <w:r w:rsidRPr="00992DFC">
        <w:rPr>
          <w:rFonts w:cs="Times New Roman"/>
          <w:color w:val="auto"/>
          <w:sz w:val="26"/>
          <w:szCs w:val="26"/>
        </w:rPr>
        <w:t xml:space="preserve">Tính từ năm 1995 đến </w:t>
      </w:r>
      <w:r w:rsidR="006D487C" w:rsidRPr="00992DFC">
        <w:rPr>
          <w:rFonts w:cs="Times New Roman"/>
          <w:color w:val="auto"/>
          <w:sz w:val="26"/>
          <w:szCs w:val="26"/>
        </w:rPr>
        <w:t xml:space="preserve">năm </w:t>
      </w:r>
      <w:r w:rsidRPr="00992DFC">
        <w:rPr>
          <w:rFonts w:cs="Times New Roman"/>
          <w:color w:val="auto"/>
          <w:sz w:val="26"/>
          <w:szCs w:val="26"/>
        </w:rPr>
        <w:t xml:space="preserve">2023, các nước đã điều tra 18 </w:t>
      </w:r>
      <w:r w:rsidR="00282F0C" w:rsidRPr="00992DFC">
        <w:rPr>
          <w:rFonts w:cs="Times New Roman"/>
          <w:color w:val="auto"/>
          <w:sz w:val="26"/>
          <w:szCs w:val="26"/>
        </w:rPr>
        <w:t xml:space="preserve">vụ việc </w:t>
      </w:r>
      <w:r w:rsidRPr="00992DFC">
        <w:rPr>
          <w:rFonts w:cs="Times New Roman"/>
          <w:color w:val="auto"/>
          <w:sz w:val="26"/>
          <w:szCs w:val="26"/>
        </w:rPr>
        <w:t xml:space="preserve">CTC đối với hàng xuất khẩu của </w:t>
      </w:r>
      <w:r w:rsidRPr="00992DFC">
        <w:rPr>
          <w:rFonts w:cs="Times New Roman"/>
          <w:iCs/>
          <w:color w:val="auto"/>
          <w:spacing w:val="-2"/>
          <w:sz w:val="26"/>
          <w:szCs w:val="26"/>
        </w:rPr>
        <w:t>In-đô-nê-xi-a</w:t>
      </w:r>
      <w:r w:rsidRPr="00992DFC">
        <w:rPr>
          <w:rFonts w:cs="Times New Roman"/>
          <w:color w:val="auto"/>
          <w:sz w:val="26"/>
          <w:szCs w:val="26"/>
        </w:rPr>
        <w:t xml:space="preserve"> (áp dụng thuế CTC 08 </w:t>
      </w:r>
      <w:r w:rsidR="00282F0C" w:rsidRPr="00992DFC">
        <w:rPr>
          <w:rFonts w:cs="Times New Roman"/>
          <w:color w:val="auto"/>
          <w:sz w:val="26"/>
          <w:szCs w:val="26"/>
        </w:rPr>
        <w:t>vụ việc</w:t>
      </w:r>
      <w:r w:rsidRPr="00992DFC">
        <w:rPr>
          <w:rFonts w:cs="Times New Roman"/>
          <w:color w:val="auto"/>
          <w:sz w:val="26"/>
          <w:szCs w:val="26"/>
        </w:rPr>
        <w:t xml:space="preserve">), trong đó nước điều tra và áp dụng biện pháp CTC nhiều nhất là Hoa Kỳ (08 </w:t>
      </w:r>
      <w:r w:rsidR="00282F0C" w:rsidRPr="00992DFC">
        <w:rPr>
          <w:rFonts w:cs="Times New Roman"/>
          <w:color w:val="auto"/>
          <w:sz w:val="26"/>
          <w:szCs w:val="26"/>
        </w:rPr>
        <w:t>vụ việc</w:t>
      </w:r>
      <w:r w:rsidRPr="00992DFC">
        <w:rPr>
          <w:rFonts w:cs="Times New Roman"/>
          <w:color w:val="auto"/>
          <w:sz w:val="26"/>
          <w:szCs w:val="26"/>
        </w:rPr>
        <w:t xml:space="preserve">, chiếm 44,44%), EU (04 </w:t>
      </w:r>
      <w:r w:rsidR="00282F0C" w:rsidRPr="00992DFC">
        <w:rPr>
          <w:rFonts w:cs="Times New Roman"/>
          <w:color w:val="auto"/>
          <w:sz w:val="26"/>
          <w:szCs w:val="26"/>
        </w:rPr>
        <w:t>vụ việc</w:t>
      </w:r>
      <w:r w:rsidRPr="00992DFC">
        <w:rPr>
          <w:rFonts w:cs="Times New Roman"/>
          <w:color w:val="auto"/>
          <w:sz w:val="26"/>
          <w:szCs w:val="26"/>
        </w:rPr>
        <w:t xml:space="preserve">, chiếm 22,22%), Ấn Độ (04 </w:t>
      </w:r>
      <w:r w:rsidR="00282F0C" w:rsidRPr="00992DFC">
        <w:rPr>
          <w:rFonts w:cs="Times New Roman"/>
          <w:color w:val="auto"/>
          <w:sz w:val="26"/>
          <w:szCs w:val="26"/>
        </w:rPr>
        <w:t>vụ việc</w:t>
      </w:r>
      <w:r w:rsidRPr="00992DFC">
        <w:rPr>
          <w:rFonts w:cs="Times New Roman"/>
          <w:color w:val="auto"/>
          <w:sz w:val="26"/>
          <w:szCs w:val="26"/>
        </w:rPr>
        <w:t xml:space="preserve">, chiếm 22,22%) và Bra-xin (02 </w:t>
      </w:r>
      <w:r w:rsidR="00282F0C" w:rsidRPr="00992DFC">
        <w:rPr>
          <w:rFonts w:cs="Times New Roman"/>
          <w:color w:val="auto"/>
          <w:sz w:val="26"/>
          <w:szCs w:val="26"/>
        </w:rPr>
        <w:t>vụ việc</w:t>
      </w:r>
      <w:r w:rsidRPr="00992DFC">
        <w:rPr>
          <w:rFonts w:cs="Times New Roman"/>
          <w:color w:val="auto"/>
          <w:sz w:val="26"/>
          <w:szCs w:val="26"/>
        </w:rPr>
        <w:t xml:space="preserve">, chiếm 11,11%). Các mặt hàng bị điều tra bao gồm: Nhiên liệu sinh học, tháp gió, thép không gỉ cán nguội, tôm nước ấm, dây đồng, giấy… </w:t>
      </w:r>
      <w:r w:rsidR="006D487C" w:rsidRPr="00992DFC">
        <w:rPr>
          <w:rFonts w:cs="Times New Roman"/>
          <w:color w:val="auto"/>
          <w:spacing w:val="-2"/>
          <w:sz w:val="26"/>
          <w:szCs w:val="26"/>
        </w:rPr>
        <w:t xml:space="preserve">Những vụ việc điều tra CTC đối với hàng xuất khẩu của Hàn Quốc điển hình đó là: </w:t>
      </w:r>
    </w:p>
    <w:p w14:paraId="0ECFD93B" w14:textId="07AE07C2" w:rsidR="00C04567" w:rsidRPr="00992DFC" w:rsidRDefault="006D487C" w:rsidP="00DB1DC3">
      <w:pPr>
        <w:spacing w:before="0" w:after="0" w:line="360" w:lineRule="auto"/>
        <w:ind w:firstLine="720"/>
        <w:rPr>
          <w:rFonts w:cs="Times New Roman"/>
          <w:color w:val="auto"/>
          <w:sz w:val="26"/>
          <w:szCs w:val="26"/>
        </w:rPr>
      </w:pPr>
      <w:r w:rsidRPr="00992DFC">
        <w:rPr>
          <w:rFonts w:cs="Times New Roman"/>
          <w:color w:val="auto"/>
          <w:sz w:val="26"/>
          <w:szCs w:val="26"/>
        </w:rPr>
        <w:t xml:space="preserve">- Năm </w:t>
      </w:r>
      <w:r w:rsidR="00C04567" w:rsidRPr="00992DFC">
        <w:rPr>
          <w:rFonts w:cs="Times New Roman"/>
          <w:color w:val="auto"/>
          <w:sz w:val="26"/>
          <w:szCs w:val="26"/>
        </w:rPr>
        <w:t xml:space="preserve">2017, </w:t>
      </w:r>
      <w:r w:rsidRPr="00992DFC">
        <w:rPr>
          <w:rFonts w:cs="Times New Roman"/>
          <w:color w:val="auto"/>
          <w:sz w:val="26"/>
          <w:szCs w:val="26"/>
        </w:rPr>
        <w:t xml:space="preserve">Hoa Kỳ </w:t>
      </w:r>
      <w:r w:rsidR="00C04567" w:rsidRPr="00992DFC">
        <w:rPr>
          <w:rFonts w:cs="Times New Roman"/>
          <w:color w:val="auto"/>
          <w:sz w:val="26"/>
          <w:szCs w:val="26"/>
        </w:rPr>
        <w:t>điều tra CTC đối với nhiên liệu sinh học</w:t>
      </w:r>
      <w:r w:rsidRPr="00992DFC">
        <w:rPr>
          <w:rFonts w:cs="Times New Roman"/>
          <w:color w:val="auto"/>
          <w:sz w:val="26"/>
          <w:szCs w:val="26"/>
        </w:rPr>
        <w:t xml:space="preserve"> nhập khẩu</w:t>
      </w:r>
      <w:r w:rsidR="00C04567" w:rsidRPr="00992DFC">
        <w:rPr>
          <w:rFonts w:cs="Times New Roman"/>
          <w:color w:val="auto"/>
          <w:sz w:val="26"/>
          <w:szCs w:val="26"/>
        </w:rPr>
        <w:t xml:space="preserve"> từ In-đô-nê-xi-a</w:t>
      </w:r>
      <w:r w:rsidRPr="00992DFC">
        <w:rPr>
          <w:rFonts w:cs="Times New Roman"/>
          <w:color w:val="auto"/>
          <w:sz w:val="26"/>
          <w:szCs w:val="26"/>
        </w:rPr>
        <w:t xml:space="preserve"> và </w:t>
      </w:r>
      <w:r w:rsidR="00C04567" w:rsidRPr="00992DFC">
        <w:rPr>
          <w:rFonts w:cs="Times New Roman"/>
          <w:color w:val="auto"/>
          <w:sz w:val="26"/>
          <w:szCs w:val="26"/>
        </w:rPr>
        <w:t xml:space="preserve">áp thuế CTC chính thức đối với </w:t>
      </w:r>
      <w:r w:rsidR="00121EBB" w:rsidRPr="00992DFC">
        <w:rPr>
          <w:rFonts w:cs="Times New Roman"/>
          <w:color w:val="auto"/>
          <w:sz w:val="26"/>
          <w:szCs w:val="26"/>
        </w:rPr>
        <w:t xml:space="preserve">nhiên liệu sinh học </w:t>
      </w:r>
      <w:r w:rsidR="00C04567" w:rsidRPr="00992DFC">
        <w:rPr>
          <w:rFonts w:cs="Times New Roman"/>
          <w:color w:val="auto"/>
          <w:sz w:val="26"/>
          <w:szCs w:val="26"/>
        </w:rPr>
        <w:t xml:space="preserve">nhập khẩu từ In-đô-nê-xi-a </w:t>
      </w:r>
      <w:r w:rsidRPr="00992DFC">
        <w:rPr>
          <w:rFonts w:cs="Times New Roman"/>
          <w:color w:val="auto"/>
          <w:sz w:val="26"/>
          <w:szCs w:val="26"/>
        </w:rPr>
        <w:t xml:space="preserve">là </w:t>
      </w:r>
      <w:r w:rsidR="00C04567" w:rsidRPr="00992DFC">
        <w:rPr>
          <w:rFonts w:cs="Times New Roman"/>
          <w:color w:val="auto"/>
          <w:sz w:val="26"/>
          <w:szCs w:val="26"/>
        </w:rPr>
        <w:t xml:space="preserve">34,45% </w:t>
      </w:r>
      <w:r w:rsidR="00121EBB" w:rsidRPr="00992DFC">
        <w:rPr>
          <w:rFonts w:cs="Times New Roman"/>
          <w:color w:val="auto"/>
          <w:sz w:val="26"/>
          <w:szCs w:val="26"/>
        </w:rPr>
        <w:t>-</w:t>
      </w:r>
      <w:r w:rsidR="00C04567" w:rsidRPr="00992DFC">
        <w:rPr>
          <w:rFonts w:cs="Times New Roman"/>
          <w:color w:val="auto"/>
          <w:sz w:val="26"/>
          <w:szCs w:val="26"/>
        </w:rPr>
        <w:t xml:space="preserve"> 64,73%. </w:t>
      </w:r>
    </w:p>
    <w:p w14:paraId="56CD5CFC" w14:textId="54FDB8A6" w:rsidR="00C04567" w:rsidRPr="00992DFC" w:rsidRDefault="006D487C" w:rsidP="00DB1DC3">
      <w:pPr>
        <w:spacing w:before="0" w:after="0" w:line="360" w:lineRule="auto"/>
        <w:ind w:firstLine="720"/>
        <w:rPr>
          <w:rFonts w:cs="Times New Roman"/>
          <w:color w:val="auto"/>
          <w:spacing w:val="-2"/>
          <w:sz w:val="26"/>
          <w:szCs w:val="26"/>
        </w:rPr>
      </w:pPr>
      <w:r w:rsidRPr="00992DFC">
        <w:rPr>
          <w:rFonts w:cs="Times New Roman"/>
          <w:color w:val="auto"/>
          <w:sz w:val="26"/>
          <w:szCs w:val="26"/>
        </w:rPr>
        <w:t xml:space="preserve">- </w:t>
      </w:r>
      <w:r w:rsidRPr="00992DFC">
        <w:rPr>
          <w:rFonts w:cs="Times New Roman"/>
          <w:color w:val="auto"/>
          <w:spacing w:val="-2"/>
          <w:sz w:val="26"/>
          <w:szCs w:val="26"/>
        </w:rPr>
        <w:t xml:space="preserve">Năm </w:t>
      </w:r>
      <w:r w:rsidR="00C04567" w:rsidRPr="00992DFC">
        <w:rPr>
          <w:rFonts w:cs="Times New Roman"/>
          <w:color w:val="auto"/>
          <w:spacing w:val="-2"/>
          <w:sz w:val="26"/>
          <w:szCs w:val="26"/>
        </w:rPr>
        <w:t xml:space="preserve">2019, </w:t>
      </w:r>
      <w:r w:rsidRPr="00992DFC">
        <w:rPr>
          <w:rFonts w:cs="Times New Roman"/>
          <w:color w:val="auto"/>
          <w:spacing w:val="-2"/>
          <w:sz w:val="26"/>
          <w:szCs w:val="26"/>
        </w:rPr>
        <w:t xml:space="preserve">Hoa Kỳ </w:t>
      </w:r>
      <w:r w:rsidR="00C04567" w:rsidRPr="00992DFC">
        <w:rPr>
          <w:rFonts w:cs="Times New Roman"/>
          <w:color w:val="auto"/>
          <w:spacing w:val="-2"/>
          <w:sz w:val="26"/>
          <w:szCs w:val="26"/>
        </w:rPr>
        <w:t>điều tra CTC đối với sản phẩm tháp gió nhập khẩu từ In-đô-nê-xi-a</w:t>
      </w:r>
      <w:r w:rsidRPr="00992DFC">
        <w:rPr>
          <w:rFonts w:cs="Times New Roman"/>
          <w:color w:val="auto"/>
          <w:spacing w:val="-2"/>
          <w:sz w:val="26"/>
          <w:szCs w:val="26"/>
        </w:rPr>
        <w:t xml:space="preserve">. Đến năm </w:t>
      </w:r>
      <w:r w:rsidR="00C04567" w:rsidRPr="00992DFC">
        <w:rPr>
          <w:rFonts w:cs="Times New Roman"/>
          <w:color w:val="auto"/>
          <w:spacing w:val="-2"/>
          <w:sz w:val="26"/>
          <w:szCs w:val="26"/>
        </w:rPr>
        <w:t>2020</w:t>
      </w:r>
      <w:r w:rsidR="00CE0030" w:rsidRPr="00992DFC">
        <w:rPr>
          <w:rFonts w:cs="Times New Roman"/>
          <w:color w:val="auto"/>
          <w:spacing w:val="-2"/>
          <w:sz w:val="26"/>
          <w:szCs w:val="26"/>
        </w:rPr>
        <w:t>,</w:t>
      </w:r>
      <w:r w:rsidR="00C04567" w:rsidRPr="00992DFC">
        <w:rPr>
          <w:rFonts w:cs="Times New Roman"/>
          <w:color w:val="auto"/>
          <w:spacing w:val="-2"/>
          <w:sz w:val="26"/>
          <w:szCs w:val="26"/>
        </w:rPr>
        <w:t xml:space="preserve"> DOC đã ban hành kết luận sơ bộ, sản phẩm tháp gió của In-đô-nê-xi-a không nhận được trợ cấp, </w:t>
      </w:r>
      <w:r w:rsidR="00121EBB" w:rsidRPr="00992DFC">
        <w:rPr>
          <w:rFonts w:cs="Times New Roman"/>
          <w:color w:val="auto"/>
          <w:spacing w:val="-2"/>
          <w:sz w:val="26"/>
          <w:szCs w:val="26"/>
        </w:rPr>
        <w:t>chấm dứt</w:t>
      </w:r>
      <w:r w:rsidR="00C04567" w:rsidRPr="00992DFC">
        <w:rPr>
          <w:rFonts w:cs="Times New Roman"/>
          <w:color w:val="auto"/>
          <w:spacing w:val="-2"/>
          <w:sz w:val="26"/>
          <w:szCs w:val="26"/>
        </w:rPr>
        <w:t xml:space="preserve"> điề</w:t>
      </w:r>
      <w:r w:rsidRPr="00992DFC">
        <w:rPr>
          <w:rFonts w:cs="Times New Roman"/>
          <w:color w:val="auto"/>
          <w:spacing w:val="-2"/>
          <w:sz w:val="26"/>
          <w:szCs w:val="26"/>
        </w:rPr>
        <w:t>u tra CTC đối với sản phẩm này của In-đô-nê-xi-a.</w:t>
      </w:r>
    </w:p>
    <w:p w14:paraId="1F75245D" w14:textId="46B22EB8" w:rsidR="00C04567" w:rsidRPr="00992DFC" w:rsidRDefault="006D487C" w:rsidP="00DB1DC3">
      <w:pPr>
        <w:spacing w:before="0" w:after="0" w:line="360" w:lineRule="auto"/>
        <w:ind w:firstLine="720"/>
        <w:rPr>
          <w:rFonts w:cs="Times New Roman"/>
          <w:color w:val="auto"/>
          <w:spacing w:val="-2"/>
          <w:sz w:val="26"/>
          <w:szCs w:val="26"/>
        </w:rPr>
      </w:pPr>
      <w:r w:rsidRPr="00992DFC">
        <w:rPr>
          <w:rFonts w:cs="Times New Roman"/>
          <w:color w:val="auto"/>
          <w:spacing w:val="-2"/>
          <w:sz w:val="26"/>
          <w:szCs w:val="26"/>
        </w:rPr>
        <w:t xml:space="preserve">- Năm </w:t>
      </w:r>
      <w:r w:rsidR="00C04567" w:rsidRPr="00992DFC">
        <w:rPr>
          <w:rFonts w:cs="Times New Roman"/>
          <w:color w:val="auto"/>
          <w:spacing w:val="-2"/>
          <w:sz w:val="26"/>
          <w:szCs w:val="26"/>
        </w:rPr>
        <w:t xml:space="preserve">2021, EC điều tra CTC đối với việc nhập khẩu các sản phẩm thép không gỉ cán nguội dạng phẳng từ </w:t>
      </w:r>
      <w:r w:rsidR="000349E2" w:rsidRPr="00992DFC">
        <w:rPr>
          <w:rFonts w:cs="Times New Roman"/>
          <w:color w:val="auto"/>
          <w:spacing w:val="-2"/>
          <w:sz w:val="26"/>
          <w:szCs w:val="26"/>
        </w:rPr>
        <w:t xml:space="preserve">In-đô-nê-xi-a và đã </w:t>
      </w:r>
      <w:r w:rsidR="00C04567" w:rsidRPr="00992DFC">
        <w:rPr>
          <w:rFonts w:cs="Times New Roman"/>
          <w:color w:val="auto"/>
          <w:spacing w:val="-2"/>
          <w:sz w:val="26"/>
          <w:szCs w:val="26"/>
        </w:rPr>
        <w:t xml:space="preserve">áp dụng thuế CTC chính thức đối với </w:t>
      </w:r>
      <w:r w:rsidR="00121EBB" w:rsidRPr="00992DFC">
        <w:rPr>
          <w:rFonts w:cs="Times New Roman"/>
          <w:color w:val="auto"/>
          <w:spacing w:val="-2"/>
          <w:sz w:val="26"/>
          <w:szCs w:val="26"/>
        </w:rPr>
        <w:t>sản phẩ</w:t>
      </w:r>
      <w:r w:rsidR="000349E2" w:rsidRPr="00992DFC">
        <w:rPr>
          <w:rFonts w:cs="Times New Roman"/>
          <w:color w:val="auto"/>
          <w:spacing w:val="-2"/>
          <w:sz w:val="26"/>
          <w:szCs w:val="26"/>
        </w:rPr>
        <w:t>m này từ</w:t>
      </w:r>
      <w:r w:rsidR="00C04567" w:rsidRPr="00992DFC">
        <w:rPr>
          <w:rFonts w:cs="Times New Roman"/>
          <w:color w:val="auto"/>
          <w:spacing w:val="-2"/>
          <w:sz w:val="26"/>
          <w:szCs w:val="26"/>
        </w:rPr>
        <w:t xml:space="preserve"> In-đô-nê-xi-a</w:t>
      </w:r>
      <w:r w:rsidR="000349E2" w:rsidRPr="00992DFC">
        <w:rPr>
          <w:rFonts w:cs="Times New Roman"/>
          <w:color w:val="auto"/>
          <w:spacing w:val="-2"/>
          <w:sz w:val="26"/>
          <w:szCs w:val="26"/>
        </w:rPr>
        <w:t xml:space="preserve"> với mức thuế từ </w:t>
      </w:r>
      <w:r w:rsidR="00C04567" w:rsidRPr="00992DFC">
        <w:rPr>
          <w:rFonts w:cs="Times New Roman"/>
          <w:color w:val="auto"/>
          <w:spacing w:val="-2"/>
          <w:sz w:val="26"/>
          <w:szCs w:val="26"/>
        </w:rPr>
        <w:t xml:space="preserve">13,5% </w:t>
      </w:r>
      <w:r w:rsidR="00121EBB" w:rsidRPr="00992DFC">
        <w:rPr>
          <w:rFonts w:cs="Times New Roman"/>
          <w:color w:val="auto"/>
          <w:spacing w:val="-2"/>
          <w:sz w:val="26"/>
          <w:szCs w:val="26"/>
        </w:rPr>
        <w:t>-</w:t>
      </w:r>
      <w:r w:rsidR="00C04567" w:rsidRPr="00992DFC">
        <w:rPr>
          <w:rFonts w:cs="Times New Roman"/>
          <w:color w:val="auto"/>
          <w:spacing w:val="-2"/>
          <w:sz w:val="26"/>
          <w:szCs w:val="26"/>
        </w:rPr>
        <w:t xml:space="preserve"> 21,4% giá </w:t>
      </w:r>
      <w:r w:rsidR="00121EBB" w:rsidRPr="00992DFC">
        <w:rPr>
          <w:rFonts w:cs="Times New Roman"/>
          <w:color w:val="auto"/>
          <w:spacing w:val="-2"/>
          <w:sz w:val="26"/>
          <w:szCs w:val="26"/>
        </w:rPr>
        <w:t>trị</w:t>
      </w:r>
      <w:r w:rsidR="00C04567" w:rsidRPr="00992DFC">
        <w:rPr>
          <w:rFonts w:cs="Times New Roman"/>
          <w:color w:val="auto"/>
          <w:spacing w:val="-2"/>
          <w:sz w:val="26"/>
          <w:szCs w:val="26"/>
        </w:rPr>
        <w:t xml:space="preserve"> tại biên giới </w:t>
      </w:r>
      <w:r w:rsidR="00121EBB" w:rsidRPr="00992DFC">
        <w:rPr>
          <w:rFonts w:cs="Times New Roman"/>
          <w:color w:val="auto"/>
          <w:spacing w:val="-2"/>
          <w:sz w:val="26"/>
          <w:szCs w:val="26"/>
        </w:rPr>
        <w:t>EU</w:t>
      </w:r>
      <w:r w:rsidR="00C04567" w:rsidRPr="00992DFC">
        <w:rPr>
          <w:rFonts w:cs="Times New Roman"/>
          <w:color w:val="auto"/>
          <w:spacing w:val="-2"/>
          <w:sz w:val="26"/>
          <w:szCs w:val="26"/>
        </w:rPr>
        <w:t xml:space="preserve"> trước thuế tùy thuộc vào </w:t>
      </w:r>
      <w:r w:rsidR="00121EBB" w:rsidRPr="00992DFC">
        <w:rPr>
          <w:rFonts w:cs="Times New Roman"/>
          <w:color w:val="auto"/>
          <w:spacing w:val="-2"/>
          <w:sz w:val="26"/>
          <w:szCs w:val="26"/>
        </w:rPr>
        <w:t>từng doanh nghiệp</w:t>
      </w:r>
      <w:r w:rsidR="00C04567" w:rsidRPr="00992DFC">
        <w:rPr>
          <w:rFonts w:cs="Times New Roman"/>
          <w:color w:val="auto"/>
          <w:spacing w:val="-2"/>
          <w:sz w:val="26"/>
          <w:szCs w:val="26"/>
        </w:rPr>
        <w:t xml:space="preserve">. </w:t>
      </w:r>
    </w:p>
    <w:p w14:paraId="6C00BE14" w14:textId="039BAE58" w:rsidR="00C04567" w:rsidRPr="00992DFC" w:rsidRDefault="000349E2" w:rsidP="00DB1DC3">
      <w:pPr>
        <w:spacing w:before="0" w:after="0" w:line="360" w:lineRule="auto"/>
        <w:ind w:firstLine="720"/>
        <w:rPr>
          <w:rFonts w:cs="Times New Roman"/>
          <w:color w:val="auto"/>
          <w:sz w:val="26"/>
          <w:szCs w:val="26"/>
        </w:rPr>
      </w:pPr>
      <w:r w:rsidRPr="00992DFC">
        <w:rPr>
          <w:rFonts w:cs="Times New Roman"/>
          <w:color w:val="auto"/>
          <w:sz w:val="26"/>
          <w:szCs w:val="26"/>
        </w:rPr>
        <w:t xml:space="preserve">Theo </w:t>
      </w:r>
      <w:r w:rsidR="00C04567" w:rsidRPr="00992DFC">
        <w:rPr>
          <w:rFonts w:cs="Times New Roman"/>
          <w:color w:val="auto"/>
          <w:sz w:val="26"/>
          <w:szCs w:val="26"/>
        </w:rPr>
        <w:t xml:space="preserve">WTO, tính từ năm 1995 đến </w:t>
      </w:r>
      <w:r w:rsidR="00C04567" w:rsidRPr="00992DFC">
        <w:rPr>
          <w:rFonts w:cs="Times New Roman"/>
          <w:color w:val="auto"/>
          <w:spacing w:val="-2"/>
          <w:sz w:val="26"/>
          <w:szCs w:val="26"/>
        </w:rPr>
        <w:t xml:space="preserve">tháng 8/2024, In-đô-nê-xi-a đã là bên khiếu nại trong 15 vụ việc, bên bị khiếu nại trong 15 vụ việc và bên thứ ba trong 49 vụ việc. </w:t>
      </w:r>
      <w:r w:rsidR="00C04567" w:rsidRPr="00992DFC">
        <w:rPr>
          <w:rFonts w:cs="Times New Roman"/>
          <w:color w:val="auto"/>
          <w:sz w:val="26"/>
          <w:szCs w:val="26"/>
        </w:rPr>
        <w:t>Trong số 15 vụ việc với</w:t>
      </w:r>
      <w:r w:rsidR="00C04567" w:rsidRPr="00992DFC">
        <w:rPr>
          <w:rFonts w:cs="Times New Roman"/>
          <w:color w:val="auto"/>
          <w:spacing w:val="-7"/>
          <w:sz w:val="26"/>
          <w:szCs w:val="26"/>
        </w:rPr>
        <w:t xml:space="preserve"> </w:t>
      </w:r>
      <w:r w:rsidR="00C04567" w:rsidRPr="00992DFC">
        <w:rPr>
          <w:rFonts w:cs="Times New Roman"/>
          <w:color w:val="auto"/>
          <w:sz w:val="26"/>
          <w:szCs w:val="26"/>
        </w:rPr>
        <w:t>tư</w:t>
      </w:r>
      <w:r w:rsidR="00C04567" w:rsidRPr="00992DFC">
        <w:rPr>
          <w:rFonts w:cs="Times New Roman"/>
          <w:color w:val="auto"/>
          <w:spacing w:val="-10"/>
          <w:sz w:val="26"/>
          <w:szCs w:val="26"/>
        </w:rPr>
        <w:t xml:space="preserve"> </w:t>
      </w:r>
      <w:r w:rsidR="00C04567" w:rsidRPr="00992DFC">
        <w:rPr>
          <w:rFonts w:cs="Times New Roman"/>
          <w:color w:val="auto"/>
          <w:sz w:val="26"/>
          <w:szCs w:val="26"/>
        </w:rPr>
        <w:t>cách</w:t>
      </w:r>
      <w:r w:rsidR="00C04567" w:rsidRPr="00992DFC">
        <w:rPr>
          <w:rFonts w:cs="Times New Roman"/>
          <w:color w:val="auto"/>
          <w:spacing w:val="-7"/>
          <w:sz w:val="26"/>
          <w:szCs w:val="26"/>
        </w:rPr>
        <w:t xml:space="preserve"> </w:t>
      </w:r>
      <w:r w:rsidR="00C04567" w:rsidRPr="00992DFC">
        <w:rPr>
          <w:rFonts w:cs="Times New Roman"/>
          <w:color w:val="auto"/>
          <w:sz w:val="26"/>
          <w:szCs w:val="26"/>
        </w:rPr>
        <w:t>là</w:t>
      </w:r>
      <w:r w:rsidR="00C04567" w:rsidRPr="00992DFC">
        <w:rPr>
          <w:rFonts w:cs="Times New Roman"/>
          <w:color w:val="auto"/>
          <w:spacing w:val="-9"/>
          <w:sz w:val="26"/>
          <w:szCs w:val="26"/>
        </w:rPr>
        <w:t xml:space="preserve"> </w:t>
      </w:r>
      <w:r w:rsidR="00C04567" w:rsidRPr="00992DFC">
        <w:rPr>
          <w:rFonts w:cs="Times New Roman"/>
          <w:color w:val="auto"/>
          <w:sz w:val="26"/>
          <w:szCs w:val="26"/>
        </w:rPr>
        <w:t xml:space="preserve">bên khiếu nại, có 10 vụ việc CBPG, 04 vụ việc CTC </w:t>
      </w:r>
      <w:r w:rsidR="00C04567" w:rsidRPr="00992DFC">
        <w:rPr>
          <w:rFonts w:cs="Times New Roman"/>
          <w:color w:val="auto"/>
          <w:sz w:val="26"/>
          <w:szCs w:val="26"/>
        </w:rPr>
        <w:lastRenderedPageBreak/>
        <w:t>và 01 vụ việc tự vệ. 04 vụ việc CTC mà In-đô-nê-xi-a khiếu nại lên WTO</w:t>
      </w:r>
      <w:r w:rsidRPr="00992DFC">
        <w:rPr>
          <w:rFonts w:cs="Times New Roman"/>
          <w:color w:val="auto"/>
          <w:sz w:val="26"/>
          <w:szCs w:val="26"/>
        </w:rPr>
        <w:t xml:space="preserve"> là</w:t>
      </w:r>
      <w:r w:rsidR="00C04567" w:rsidRPr="00992DFC">
        <w:rPr>
          <w:rFonts w:cs="Times New Roman"/>
          <w:color w:val="auto"/>
          <w:sz w:val="26"/>
          <w:szCs w:val="26"/>
        </w:rPr>
        <w:t>: (</w:t>
      </w:r>
      <w:r w:rsidRPr="00992DFC">
        <w:rPr>
          <w:rFonts w:cs="Times New Roman"/>
          <w:color w:val="auto"/>
          <w:sz w:val="26"/>
          <w:szCs w:val="26"/>
        </w:rPr>
        <w:t>1</w:t>
      </w:r>
      <w:r w:rsidR="00C04567" w:rsidRPr="00992DFC">
        <w:rPr>
          <w:rFonts w:cs="Times New Roman"/>
          <w:color w:val="auto"/>
          <w:sz w:val="26"/>
          <w:szCs w:val="26"/>
        </w:rPr>
        <w:t xml:space="preserve">) DS470, Pa-ki-xtan </w:t>
      </w:r>
      <w:r w:rsidR="00F65011" w:rsidRPr="00992DFC">
        <w:rPr>
          <w:rFonts w:cs="Times New Roman"/>
          <w:color w:val="auto"/>
          <w:sz w:val="26"/>
          <w:szCs w:val="26"/>
        </w:rPr>
        <w:t>–</w:t>
      </w:r>
      <w:r w:rsidR="00C04567" w:rsidRPr="00992DFC">
        <w:rPr>
          <w:rFonts w:cs="Times New Roman"/>
          <w:color w:val="auto"/>
          <w:sz w:val="26"/>
          <w:szCs w:val="26"/>
        </w:rPr>
        <w:t xml:space="preserve"> Điều tra thuế CBPG và CTC đối với một số sản phẩm giấy từ In-đô-nê-xi-a (ngày 27/11/2013</w:t>
      </w:r>
      <w:r w:rsidRPr="00992DFC">
        <w:rPr>
          <w:rFonts w:cs="Times New Roman"/>
          <w:color w:val="auto"/>
          <w:sz w:val="26"/>
          <w:szCs w:val="26"/>
        </w:rPr>
        <w:t>)</w:t>
      </w:r>
      <w:r w:rsidR="00C04567" w:rsidRPr="00992DFC">
        <w:rPr>
          <w:rFonts w:cs="Times New Roman"/>
          <w:color w:val="auto"/>
          <w:sz w:val="26"/>
          <w:szCs w:val="26"/>
        </w:rPr>
        <w:t>; (</w:t>
      </w:r>
      <w:r w:rsidRPr="00992DFC">
        <w:rPr>
          <w:rFonts w:cs="Times New Roman"/>
          <w:color w:val="auto"/>
          <w:sz w:val="26"/>
          <w:szCs w:val="26"/>
        </w:rPr>
        <w:t>2</w:t>
      </w:r>
      <w:r w:rsidR="00C04567" w:rsidRPr="00992DFC">
        <w:rPr>
          <w:rFonts w:cs="Times New Roman"/>
          <w:color w:val="auto"/>
          <w:sz w:val="26"/>
          <w:szCs w:val="26"/>
        </w:rPr>
        <w:t>) DS491: Hoa Kỳ - Các biện pháp CBPG và thuế CTC đối với một số loại giấy tráng phủ từ In-đô-nê-xi-a (ngày 13/3/2015</w:t>
      </w:r>
      <w:r w:rsidRPr="00992DFC">
        <w:rPr>
          <w:rFonts w:cs="Times New Roman"/>
          <w:color w:val="auto"/>
          <w:sz w:val="26"/>
          <w:szCs w:val="26"/>
        </w:rPr>
        <w:t>)</w:t>
      </w:r>
      <w:r w:rsidR="00C04567" w:rsidRPr="00992DFC">
        <w:rPr>
          <w:rFonts w:cs="Times New Roman"/>
          <w:color w:val="auto"/>
          <w:sz w:val="26"/>
          <w:szCs w:val="26"/>
        </w:rPr>
        <w:t>; (</w:t>
      </w:r>
      <w:r w:rsidRPr="00992DFC">
        <w:rPr>
          <w:rFonts w:cs="Times New Roman"/>
          <w:color w:val="auto"/>
          <w:sz w:val="26"/>
          <w:szCs w:val="26"/>
        </w:rPr>
        <w:t>3</w:t>
      </w:r>
      <w:r w:rsidR="00C04567" w:rsidRPr="00992DFC">
        <w:rPr>
          <w:rFonts w:cs="Times New Roman"/>
          <w:color w:val="auto"/>
          <w:sz w:val="26"/>
          <w:szCs w:val="26"/>
        </w:rPr>
        <w:t xml:space="preserve">) DS616, EU </w:t>
      </w:r>
      <w:r w:rsidR="00F65011" w:rsidRPr="00992DFC">
        <w:rPr>
          <w:rFonts w:cs="Times New Roman"/>
          <w:color w:val="auto"/>
          <w:sz w:val="26"/>
          <w:szCs w:val="26"/>
        </w:rPr>
        <w:t>–</w:t>
      </w:r>
      <w:r w:rsidR="00C04567" w:rsidRPr="00992DFC">
        <w:rPr>
          <w:rFonts w:cs="Times New Roman"/>
          <w:color w:val="auto"/>
          <w:sz w:val="26"/>
          <w:szCs w:val="26"/>
        </w:rPr>
        <w:t xml:space="preserve"> Thuế CBPG và CTC đối với sản phẩm thép không gỉ cán nguội dạng phẳng từ In-đô-nê-xi-a (ngày 24/01/2023</w:t>
      </w:r>
      <w:r w:rsidRPr="00992DFC">
        <w:rPr>
          <w:rFonts w:cs="Times New Roman"/>
          <w:color w:val="auto"/>
          <w:sz w:val="26"/>
          <w:szCs w:val="26"/>
        </w:rPr>
        <w:t>)</w:t>
      </w:r>
      <w:r w:rsidR="00C04567" w:rsidRPr="00992DFC">
        <w:rPr>
          <w:rFonts w:cs="Times New Roman"/>
          <w:color w:val="auto"/>
          <w:sz w:val="26"/>
          <w:szCs w:val="26"/>
        </w:rPr>
        <w:t>; và (</w:t>
      </w:r>
      <w:r w:rsidRPr="00992DFC">
        <w:rPr>
          <w:rFonts w:cs="Times New Roman"/>
          <w:color w:val="auto"/>
          <w:sz w:val="26"/>
          <w:szCs w:val="26"/>
        </w:rPr>
        <w:t>4</w:t>
      </w:r>
      <w:r w:rsidR="00C04567" w:rsidRPr="00992DFC">
        <w:rPr>
          <w:rFonts w:cs="Times New Roman"/>
          <w:color w:val="auto"/>
          <w:sz w:val="26"/>
          <w:szCs w:val="26"/>
        </w:rPr>
        <w:t xml:space="preserve">) DS618, EU </w:t>
      </w:r>
      <w:r w:rsidR="00F65011" w:rsidRPr="00992DFC">
        <w:rPr>
          <w:rFonts w:cs="Times New Roman"/>
          <w:color w:val="auto"/>
          <w:sz w:val="26"/>
          <w:szCs w:val="26"/>
        </w:rPr>
        <w:t>–</w:t>
      </w:r>
      <w:r w:rsidR="00C04567" w:rsidRPr="00992DFC">
        <w:rPr>
          <w:rFonts w:cs="Times New Roman"/>
          <w:color w:val="auto"/>
          <w:sz w:val="26"/>
          <w:szCs w:val="26"/>
        </w:rPr>
        <w:t xml:space="preserve"> Thuế CTC đối với nhập khẩu dầu diesel sinh học từ In-đô-nê-xi-a (ngày 11/8/2023</w:t>
      </w:r>
      <w:r w:rsidRPr="00992DFC">
        <w:rPr>
          <w:rFonts w:cs="Times New Roman"/>
          <w:color w:val="auto"/>
          <w:sz w:val="26"/>
          <w:szCs w:val="26"/>
        </w:rPr>
        <w:t>).</w:t>
      </w:r>
      <w:r w:rsidR="00C04567" w:rsidRPr="00992DFC">
        <w:rPr>
          <w:rFonts w:cs="Times New Roman"/>
          <w:color w:val="auto"/>
          <w:sz w:val="26"/>
          <w:szCs w:val="26"/>
        </w:rPr>
        <w:t xml:space="preserve"> Trong cả 04 vụ việc CTC khiếu nại lên WTO</w:t>
      </w:r>
      <w:r w:rsidRPr="00992DFC">
        <w:rPr>
          <w:rFonts w:cs="Times New Roman"/>
          <w:color w:val="auto"/>
          <w:sz w:val="26"/>
          <w:szCs w:val="26"/>
        </w:rPr>
        <w:t xml:space="preserve"> này</w:t>
      </w:r>
      <w:r w:rsidR="00C04567" w:rsidRPr="00992DFC">
        <w:rPr>
          <w:rFonts w:cs="Times New Roman"/>
          <w:color w:val="auto"/>
          <w:sz w:val="26"/>
          <w:szCs w:val="26"/>
        </w:rPr>
        <w:t>, In-đô-nê-xi-a tuyên bố rằng, biện pháp CTC/thuế CTC chính thức đối với hàng nhập khẩu từ In-đô-nê-xi-a có vẻ không phù hợp với một số điều của Hiệp định SCM (trích dẫn cụ thể những Điều khoản không phù hợp trong Đơn kiện của từng vụ việc).</w:t>
      </w:r>
    </w:p>
    <w:p w14:paraId="4ADDDE16" w14:textId="2F41CF10" w:rsidR="000349E2" w:rsidRPr="00992DFC" w:rsidRDefault="000349E2" w:rsidP="00DB1DC3">
      <w:pPr>
        <w:spacing w:before="0" w:after="0" w:line="360" w:lineRule="auto"/>
        <w:ind w:firstLine="720"/>
        <w:rPr>
          <w:rFonts w:cs="Times New Roman"/>
          <w:color w:val="auto"/>
          <w:sz w:val="26"/>
          <w:szCs w:val="26"/>
        </w:rPr>
      </w:pPr>
      <w:r w:rsidRPr="00992DFC">
        <w:rPr>
          <w:rFonts w:cs="Times New Roman"/>
          <w:color w:val="auto"/>
          <w:sz w:val="26"/>
          <w:szCs w:val="26"/>
        </w:rPr>
        <w:t>Những hoạt động chính nhằm ứng phó biện pháp CTC đối với hàng hóa xuất khẩu của In-đô-nê-xi-a gồm:</w:t>
      </w:r>
    </w:p>
    <w:p w14:paraId="66B58B9A" w14:textId="2F442619" w:rsidR="00C04567" w:rsidRPr="00992DFC" w:rsidRDefault="00C04567" w:rsidP="00DB1DC3">
      <w:pPr>
        <w:spacing w:before="0" w:after="0" w:line="360" w:lineRule="auto"/>
        <w:ind w:firstLine="720"/>
        <w:rPr>
          <w:rFonts w:cs="Times New Roman"/>
          <w:color w:val="auto"/>
          <w:sz w:val="26"/>
          <w:szCs w:val="26"/>
        </w:rPr>
      </w:pPr>
      <w:r w:rsidRPr="00992DFC">
        <w:rPr>
          <w:rFonts w:cs="Times New Roman"/>
          <w:color w:val="auto"/>
          <w:sz w:val="26"/>
          <w:szCs w:val="26"/>
        </w:rPr>
        <w:t>- Hoàn thiện pháp luật về trợ cấp và các biện pháp đối kháng theo hướng phù hợp với thực tiễn thương mại và cam kết quốc tế. Thường xuyên rà soát sửa đổi, bổ sung các văn bản pháp luật về trợ cấp và các biện pháp đối kháng.</w:t>
      </w:r>
    </w:p>
    <w:p w14:paraId="3CCE0368" w14:textId="5CCACE10" w:rsidR="00D80297" w:rsidRPr="00992DFC" w:rsidRDefault="00D80297" w:rsidP="00DB1DC3">
      <w:pPr>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 xml:space="preserve">- </w:t>
      </w:r>
      <w:r w:rsidRPr="00992DFC">
        <w:rPr>
          <w:rFonts w:cs="Times New Roman"/>
          <w:color w:val="auto"/>
          <w:spacing w:val="-2"/>
          <w:sz w:val="26"/>
          <w:szCs w:val="26"/>
        </w:rPr>
        <w:t>Bộ Thương mại In-đô-nê-xi-a</w:t>
      </w:r>
      <w:r w:rsidRPr="00992DFC">
        <w:rPr>
          <w:rFonts w:eastAsia="Times New Roman" w:cs="Times New Roman"/>
          <w:color w:val="auto"/>
          <w:sz w:val="26"/>
          <w:szCs w:val="26"/>
          <w:lang w:val="vi"/>
        </w:rPr>
        <w:t xml:space="preserve"> phối hợp với các Bộ, ngành và địa phương rà soát, điều chỉnh các chương trình, chính sách có trợ cấp đối kháng, đặc biệt là các chương trình, chính sách phát triển ngành theo hướng hạn chế và chấm dứt trợ cấp.</w:t>
      </w:r>
    </w:p>
    <w:p w14:paraId="46658F3D" w14:textId="5E7134BD" w:rsidR="00D80297" w:rsidRPr="00992DFC" w:rsidRDefault="00D80297" w:rsidP="00DB1DC3">
      <w:pPr>
        <w:spacing w:before="0" w:after="0" w:line="360" w:lineRule="auto"/>
        <w:ind w:firstLine="720"/>
        <w:rPr>
          <w:rFonts w:cs="Times New Roman"/>
          <w:color w:val="auto"/>
          <w:sz w:val="26"/>
          <w:szCs w:val="26"/>
          <w:lang w:val="vi"/>
        </w:rPr>
      </w:pPr>
      <w:r w:rsidRPr="00992DFC">
        <w:rPr>
          <w:rFonts w:eastAsia="Times New Roman" w:cs="Times New Roman"/>
          <w:color w:val="auto"/>
          <w:spacing w:val="-2"/>
          <w:sz w:val="26"/>
          <w:szCs w:val="26"/>
          <w:lang w:val="vi"/>
        </w:rPr>
        <w:t xml:space="preserve">- Theo dõi biến động của các mặt hàng xuất khẩu có sự gia tăng đột biến, </w:t>
      </w:r>
      <w:r w:rsidRPr="00DD5458">
        <w:rPr>
          <w:rFonts w:eastAsia="Times New Roman" w:cs="Times New Roman"/>
          <w:color w:val="auto"/>
          <w:spacing w:val="-2"/>
          <w:sz w:val="26"/>
          <w:szCs w:val="26"/>
          <w:lang w:val="vi"/>
        </w:rPr>
        <w:t xml:space="preserve">định kỳ </w:t>
      </w:r>
      <w:r w:rsidRPr="00992DFC">
        <w:rPr>
          <w:rFonts w:eastAsia="Times New Roman" w:cs="Times New Roman"/>
          <w:color w:val="auto"/>
          <w:spacing w:val="-2"/>
          <w:sz w:val="26"/>
          <w:szCs w:val="26"/>
          <w:lang w:val="vi"/>
        </w:rPr>
        <w:t xml:space="preserve">đưa ra </w:t>
      </w:r>
      <w:r w:rsidRPr="00DD5458">
        <w:rPr>
          <w:rFonts w:eastAsia="Times New Roman" w:cs="Times New Roman"/>
          <w:color w:val="auto"/>
          <w:spacing w:val="-2"/>
          <w:sz w:val="26"/>
          <w:szCs w:val="26"/>
          <w:lang w:val="vi"/>
        </w:rPr>
        <w:t xml:space="preserve">Danh sách </w:t>
      </w:r>
      <w:r w:rsidRPr="00992DFC">
        <w:rPr>
          <w:rFonts w:eastAsia="Times New Roman" w:cs="Times New Roman"/>
          <w:color w:val="auto"/>
          <w:spacing w:val="-2"/>
          <w:sz w:val="26"/>
          <w:szCs w:val="26"/>
          <w:lang w:val="vi"/>
        </w:rPr>
        <w:t>cảnh báo các mặt hàng có nguy cơ bị điều tra, áp dụng biện pháp CTC</w:t>
      </w:r>
      <w:r w:rsidRPr="00DD5458">
        <w:rPr>
          <w:rFonts w:eastAsia="Times New Roman" w:cs="Times New Roman"/>
          <w:color w:val="auto"/>
          <w:spacing w:val="-2"/>
          <w:sz w:val="26"/>
          <w:szCs w:val="26"/>
          <w:lang w:val="vi"/>
        </w:rPr>
        <w:t xml:space="preserve"> </w:t>
      </w:r>
      <w:r w:rsidRPr="00992DFC">
        <w:rPr>
          <w:rFonts w:eastAsia="Times New Roman" w:cs="Times New Roman"/>
          <w:color w:val="auto"/>
          <w:spacing w:val="-2"/>
          <w:sz w:val="26"/>
          <w:szCs w:val="26"/>
          <w:lang w:val="vi"/>
        </w:rPr>
        <w:t>và gửi các Bộ, ngành, địa phương, doanh nghiệp</w:t>
      </w:r>
      <w:r w:rsidRPr="00DD5458">
        <w:rPr>
          <w:rFonts w:eastAsia="Times New Roman" w:cs="Times New Roman"/>
          <w:color w:val="auto"/>
          <w:spacing w:val="-2"/>
          <w:sz w:val="26"/>
          <w:szCs w:val="26"/>
          <w:lang w:val="vi"/>
        </w:rPr>
        <w:t xml:space="preserve">, </w:t>
      </w:r>
      <w:r w:rsidRPr="00992DFC">
        <w:rPr>
          <w:rFonts w:eastAsia="Times New Roman" w:cs="Times New Roman"/>
          <w:color w:val="auto"/>
          <w:spacing w:val="-2"/>
          <w:sz w:val="26"/>
          <w:szCs w:val="26"/>
          <w:lang w:val="vi"/>
        </w:rPr>
        <w:t xml:space="preserve">hiệp hội ngành hàng liên quan để phối hợp theo dõi. </w:t>
      </w:r>
      <w:r w:rsidRPr="00DD5458">
        <w:rPr>
          <w:rFonts w:eastAsia="Times New Roman" w:cs="Times New Roman"/>
          <w:color w:val="auto"/>
          <w:spacing w:val="-2"/>
          <w:sz w:val="26"/>
          <w:szCs w:val="26"/>
          <w:lang w:val="vi"/>
        </w:rPr>
        <w:t xml:space="preserve">Nhờ có việc cảnh báo sớm, </w:t>
      </w:r>
      <w:r w:rsidRPr="00992DFC">
        <w:rPr>
          <w:rFonts w:eastAsia="Times New Roman" w:cs="Times New Roman"/>
          <w:color w:val="auto"/>
          <w:sz w:val="26"/>
          <w:szCs w:val="26"/>
          <w:lang w:val="vi"/>
        </w:rPr>
        <w:t>doanh nghiệp có sự chuẩn bị, khi sự việc xảy ra có thể ứng phó kịp thời và hiệu quả</w:t>
      </w:r>
      <w:r w:rsidRPr="00DD5458">
        <w:rPr>
          <w:rFonts w:cs="Times New Roman"/>
          <w:color w:val="auto"/>
          <w:sz w:val="26"/>
          <w:szCs w:val="26"/>
          <w:lang w:val="vi"/>
        </w:rPr>
        <w:t>.</w:t>
      </w:r>
      <w:r w:rsidRPr="00992DFC">
        <w:rPr>
          <w:rFonts w:cs="Times New Roman"/>
          <w:color w:val="auto"/>
          <w:sz w:val="26"/>
          <w:szCs w:val="26"/>
          <w:lang w:val="vi"/>
        </w:rPr>
        <w:t xml:space="preserve"> </w:t>
      </w:r>
    </w:p>
    <w:p w14:paraId="5DB98A4E" w14:textId="10A3A1DA" w:rsidR="00C04567" w:rsidRPr="00DD5458" w:rsidRDefault="00C04567"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ITSC theo dõi sát vụ việc điều tra CTC ngay từ khi có thông tin về vụ việc; thông tin về các vụ việc CTC và quy trình điều tra CTC cho các hiệp hội</w:t>
      </w:r>
      <w:r w:rsidR="00A21B1A" w:rsidRPr="00DD5458">
        <w:rPr>
          <w:rFonts w:cs="Times New Roman"/>
          <w:color w:val="auto"/>
          <w:sz w:val="26"/>
          <w:szCs w:val="26"/>
          <w:lang w:val="vi"/>
        </w:rPr>
        <w:t xml:space="preserve"> </w:t>
      </w:r>
      <w:r w:rsidRPr="00DD5458">
        <w:rPr>
          <w:rFonts w:cs="Times New Roman"/>
          <w:color w:val="auto"/>
          <w:sz w:val="26"/>
          <w:szCs w:val="26"/>
          <w:lang w:val="vi"/>
        </w:rPr>
        <w:t xml:space="preserve">ngành hàng, doanh nghiệp liên quan để có phương án ứng phó phù hợp; hướng dẫn các </w:t>
      </w:r>
      <w:r w:rsidR="00CA16BD" w:rsidRPr="00992DFC">
        <w:rPr>
          <w:rFonts w:eastAsia="Times New Roman" w:cs="Times New Roman"/>
          <w:color w:val="auto"/>
          <w:spacing w:val="-4"/>
          <w:sz w:val="26"/>
          <w:szCs w:val="26"/>
          <w:lang w:val="vi"/>
        </w:rPr>
        <w:t xml:space="preserve">doanh nghiệp, </w:t>
      </w:r>
      <w:r w:rsidR="00CA16BD" w:rsidRPr="00DD5458">
        <w:rPr>
          <w:rFonts w:eastAsia="Times New Roman" w:cs="Times New Roman"/>
          <w:color w:val="auto"/>
          <w:spacing w:val="-4"/>
          <w:sz w:val="26"/>
          <w:szCs w:val="26"/>
          <w:lang w:val="vi"/>
        </w:rPr>
        <w:t xml:space="preserve">hiệp hội ngành hàng </w:t>
      </w:r>
      <w:r w:rsidRPr="00DD5458">
        <w:rPr>
          <w:rFonts w:cs="Times New Roman"/>
          <w:color w:val="auto"/>
          <w:sz w:val="26"/>
          <w:szCs w:val="26"/>
          <w:lang w:val="vi"/>
        </w:rPr>
        <w:t>cách thức tham gia vào các vụ việc điều tra CTC để bảo vệ tốt nhất quyền và lợi ích chính đáng của mình.</w:t>
      </w:r>
    </w:p>
    <w:p w14:paraId="31FBB9BD" w14:textId="4589FDD6" w:rsidR="00C04567" w:rsidRPr="00DD5458" w:rsidRDefault="00C04567"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xml:space="preserve">- Hợp tác với cơ quan điều tra trong quá trình điều tra và rà soát biện pháp CTC. ITSC cùng các Bộ, ngành, địa phương, </w:t>
      </w:r>
      <w:r w:rsidR="00CA16BD" w:rsidRPr="00992DFC">
        <w:rPr>
          <w:rFonts w:eastAsia="Times New Roman" w:cs="Times New Roman"/>
          <w:color w:val="auto"/>
          <w:spacing w:val="-4"/>
          <w:sz w:val="26"/>
          <w:szCs w:val="26"/>
          <w:lang w:val="vi"/>
        </w:rPr>
        <w:t xml:space="preserve">doanh nghiệp </w:t>
      </w:r>
      <w:r w:rsidR="00CA16BD" w:rsidRPr="00DD5458">
        <w:rPr>
          <w:rFonts w:eastAsia="Times New Roman" w:cs="Times New Roman"/>
          <w:color w:val="auto"/>
          <w:spacing w:val="-4"/>
          <w:sz w:val="26"/>
          <w:szCs w:val="26"/>
          <w:lang w:val="vi"/>
        </w:rPr>
        <w:t xml:space="preserve">và hiệp hội ngành hàng </w:t>
      </w:r>
      <w:r w:rsidRPr="00DD5458">
        <w:rPr>
          <w:rFonts w:cs="Times New Roman"/>
          <w:color w:val="auto"/>
          <w:sz w:val="26"/>
          <w:szCs w:val="26"/>
          <w:lang w:val="vi"/>
        </w:rPr>
        <w:t xml:space="preserve">tích </w:t>
      </w:r>
      <w:r w:rsidRPr="00DD5458">
        <w:rPr>
          <w:rFonts w:cs="Times New Roman"/>
          <w:color w:val="auto"/>
          <w:sz w:val="26"/>
          <w:szCs w:val="26"/>
          <w:lang w:val="vi"/>
        </w:rPr>
        <w:lastRenderedPageBreak/>
        <w:t>cực hợp tác với cơ quan điều tra để xử lý vụ việc điều tra CTC theo hướng có lợi nhất cho ngành hàng, doanh nghiệp.</w:t>
      </w:r>
    </w:p>
    <w:p w14:paraId="2111549D" w14:textId="1F86536E" w:rsidR="00C04567" w:rsidRPr="00DD5458" w:rsidRDefault="00C04567"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xml:space="preserve">- Trả lời bản câu hỏi điều tra đầy đủ và đúng hạn. ITSC phối hợp với các Bộ, ngành, địa phương, </w:t>
      </w:r>
      <w:r w:rsidR="000819A2" w:rsidRPr="00992DFC">
        <w:rPr>
          <w:rFonts w:eastAsia="Times New Roman" w:cs="Times New Roman"/>
          <w:color w:val="auto"/>
          <w:spacing w:val="-4"/>
          <w:sz w:val="26"/>
          <w:szCs w:val="26"/>
          <w:lang w:val="vi"/>
        </w:rPr>
        <w:t xml:space="preserve">doanh nghiệp </w:t>
      </w:r>
      <w:r w:rsidR="000819A2" w:rsidRPr="00DD5458">
        <w:rPr>
          <w:rFonts w:eastAsia="Times New Roman" w:cs="Times New Roman"/>
          <w:color w:val="auto"/>
          <w:spacing w:val="-4"/>
          <w:sz w:val="26"/>
          <w:szCs w:val="26"/>
          <w:lang w:val="vi"/>
        </w:rPr>
        <w:t xml:space="preserve">và hiệp hội ngành hàng </w:t>
      </w:r>
      <w:r w:rsidRPr="00DD5458">
        <w:rPr>
          <w:rFonts w:cs="Times New Roman"/>
          <w:color w:val="auto"/>
          <w:sz w:val="26"/>
          <w:szCs w:val="26"/>
          <w:lang w:val="vi"/>
        </w:rPr>
        <w:t xml:space="preserve">hoàn thiện bản trả lời gửi  quan điều tra đúng hạn. </w:t>
      </w:r>
    </w:p>
    <w:p w14:paraId="30E7D36B" w14:textId="525B457B" w:rsidR="00C04567" w:rsidRPr="00DD5458" w:rsidRDefault="00C04567"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xml:space="preserve">- Giải trình, cung cấp đầy đủ thông tin, tài liệu bổ sung, bằng chứng </w:t>
      </w:r>
      <w:r w:rsidR="00AD1AD1" w:rsidRPr="00DD5458">
        <w:rPr>
          <w:rFonts w:cs="Times New Roman"/>
          <w:color w:val="auto"/>
          <w:sz w:val="26"/>
          <w:szCs w:val="26"/>
          <w:lang w:val="vi"/>
        </w:rPr>
        <w:t>cho</w:t>
      </w:r>
      <w:r w:rsidRPr="00DD5458">
        <w:rPr>
          <w:rFonts w:cs="Times New Roman"/>
          <w:color w:val="auto"/>
          <w:sz w:val="26"/>
          <w:szCs w:val="26"/>
          <w:lang w:val="vi"/>
        </w:rPr>
        <w:t xml:space="preserve"> quan điều tra và phản bác các cáo buộc của nguyên đơn. </w:t>
      </w:r>
    </w:p>
    <w:p w14:paraId="48A6752E" w14:textId="11F5FAFD" w:rsidR="00C04567" w:rsidRPr="00DD5458" w:rsidRDefault="00C04567" w:rsidP="00DB1DC3">
      <w:pPr>
        <w:spacing w:before="0" w:after="0" w:line="360" w:lineRule="auto"/>
        <w:ind w:firstLine="720"/>
        <w:rPr>
          <w:rFonts w:cs="Times New Roman"/>
          <w:color w:val="auto"/>
          <w:spacing w:val="-2"/>
          <w:sz w:val="26"/>
          <w:szCs w:val="26"/>
          <w:lang w:val="vi"/>
        </w:rPr>
      </w:pPr>
      <w:r w:rsidRPr="00DD5458">
        <w:rPr>
          <w:rFonts w:cs="Times New Roman"/>
          <w:color w:val="auto"/>
          <w:spacing w:val="-2"/>
          <w:sz w:val="26"/>
          <w:szCs w:val="26"/>
          <w:lang w:val="vi"/>
        </w:rPr>
        <w:t xml:space="preserve">- Chủ động và tham gia tích cực </w:t>
      </w:r>
      <w:r w:rsidR="00A21B1A" w:rsidRPr="00DD5458">
        <w:rPr>
          <w:rFonts w:cs="Times New Roman"/>
          <w:color w:val="auto"/>
          <w:spacing w:val="-2"/>
          <w:sz w:val="26"/>
          <w:szCs w:val="26"/>
          <w:lang w:val="vi"/>
        </w:rPr>
        <w:t xml:space="preserve">các </w:t>
      </w:r>
      <w:r w:rsidRPr="00DD5458">
        <w:rPr>
          <w:rFonts w:cs="Times New Roman"/>
          <w:color w:val="auto"/>
          <w:spacing w:val="-2"/>
          <w:sz w:val="26"/>
          <w:szCs w:val="26"/>
          <w:lang w:val="vi"/>
        </w:rPr>
        <w:t>cuộc tham vấn, phiên điều trần để đưa ra các dẫn chứng, bằng chứng, lập luận xác đáng phản bác các cáo buộc của nguyên đơn, chứng minh các chương trình, chính sách bị cáo buộc không trợ cấp đối kháng.</w:t>
      </w:r>
    </w:p>
    <w:p w14:paraId="34EA403A" w14:textId="38DEC157" w:rsidR="00C04567" w:rsidRPr="00DD5458" w:rsidRDefault="00C04567"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xml:space="preserve"> - Trường hợp cần thiết, ITSC sẽ có những hình thức trao đổi phù hợp với các cơ quan có thẩm quyền của nước nhập khẩu để đảm bảo các cuộc điều tra CTC được tiến hành một cách công bằng, minh bạch và phù hợp với cam kết WTO và trong các FTA mà In-đô-nê-xi-a tham gia.</w:t>
      </w:r>
    </w:p>
    <w:p w14:paraId="19AEB4BC" w14:textId="77777777" w:rsidR="00C04567" w:rsidRPr="00DD5458" w:rsidRDefault="00C04567"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T</w:t>
      </w:r>
      <w:r w:rsidRPr="00992DFC">
        <w:rPr>
          <w:rFonts w:cs="Times New Roman"/>
          <w:color w:val="auto"/>
          <w:sz w:val="26"/>
          <w:szCs w:val="26"/>
          <w:lang w:val="vi-VN"/>
        </w:rPr>
        <w:t xml:space="preserve">hông qua nhiều kênh khác nhau trao đổi, thảo luận, đề xuất với </w:t>
      </w:r>
      <w:r w:rsidRPr="00DD5458">
        <w:rPr>
          <w:rFonts w:cs="Times New Roman"/>
          <w:color w:val="auto"/>
          <w:sz w:val="26"/>
          <w:szCs w:val="26"/>
          <w:lang w:val="vi"/>
        </w:rPr>
        <w:t>nước nhập khẩu</w:t>
      </w:r>
      <w:r w:rsidRPr="00992DFC">
        <w:rPr>
          <w:rFonts w:cs="Times New Roman"/>
          <w:color w:val="auto"/>
          <w:sz w:val="26"/>
          <w:szCs w:val="26"/>
          <w:lang w:val="vi-VN"/>
        </w:rPr>
        <w:t xml:space="preserve"> để tìm kiếm giải pháp cho vụ việc, đảm bảo lợi ích của doanh nghiệp.</w:t>
      </w:r>
    </w:p>
    <w:p w14:paraId="5E584498" w14:textId="77777777" w:rsidR="00C04567" w:rsidRPr="00DD5458" w:rsidRDefault="00C04567"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vi"/>
        </w:rPr>
        <w:t>- Gửi bình luận đối với kết luận sơ bộ, kết luận cuối cùng khi cho rằng kết luận chưa hợp lý, không nhất trí với biện pháp CTC mà cơ quan điều tra áp dụng đối với hàng hoá xuất khẩu. Trong bình luận, đưa ra dẫn chứng, lập luận xác đáng chứng minh kết luận chưa hợp lý, bất công đối với doanh nghiệp xuất khẩu.</w:t>
      </w:r>
    </w:p>
    <w:p w14:paraId="7B4C732D" w14:textId="54ABEB77" w:rsidR="00C04567" w:rsidRPr="00DD5458" w:rsidRDefault="00C04567" w:rsidP="00DB1DC3">
      <w:pPr>
        <w:spacing w:before="0" w:after="0" w:line="360" w:lineRule="auto"/>
        <w:ind w:firstLine="720"/>
        <w:rPr>
          <w:rFonts w:cs="Times New Roman"/>
          <w:color w:val="auto"/>
          <w:spacing w:val="-2"/>
          <w:sz w:val="26"/>
          <w:szCs w:val="26"/>
          <w:lang w:val="vi"/>
        </w:rPr>
      </w:pPr>
      <w:r w:rsidRPr="00DD5458">
        <w:rPr>
          <w:rFonts w:cs="Times New Roman"/>
          <w:color w:val="auto"/>
          <w:spacing w:val="-2"/>
          <w:sz w:val="26"/>
          <w:szCs w:val="26"/>
          <w:lang w:val="vi"/>
        </w:rPr>
        <w:t xml:space="preserve">- </w:t>
      </w:r>
      <w:r w:rsidRPr="00DD5458">
        <w:rPr>
          <w:rFonts w:cs="Times New Roman"/>
          <w:color w:val="auto"/>
          <w:sz w:val="26"/>
          <w:szCs w:val="26"/>
          <w:lang w:val="vi"/>
        </w:rPr>
        <w:t>ITSC</w:t>
      </w:r>
      <w:r w:rsidRPr="00DD5458">
        <w:rPr>
          <w:rFonts w:cs="Times New Roman"/>
          <w:color w:val="auto"/>
          <w:spacing w:val="-2"/>
          <w:sz w:val="26"/>
          <w:szCs w:val="26"/>
          <w:lang w:val="vi"/>
        </w:rPr>
        <w:t xml:space="preserve"> chủ trì, phối hợp với các cơ quan liên quan chuẩn bị tài liệu và làm việc với cơ quan điều tra để làm rõ thông tin về các chương trình, chính sách thuộc phạm vi điều tra, chứng minh các chương trình</w:t>
      </w:r>
      <w:r w:rsidR="00A21B1A" w:rsidRPr="00DD5458">
        <w:rPr>
          <w:rFonts w:cs="Times New Roman"/>
          <w:color w:val="auto"/>
          <w:spacing w:val="-2"/>
          <w:sz w:val="26"/>
          <w:szCs w:val="26"/>
          <w:lang w:val="vi"/>
        </w:rPr>
        <w:t>,</w:t>
      </w:r>
      <w:r w:rsidRPr="00DD5458">
        <w:rPr>
          <w:rFonts w:cs="Times New Roman"/>
          <w:color w:val="auto"/>
          <w:spacing w:val="-2"/>
          <w:sz w:val="26"/>
          <w:szCs w:val="26"/>
          <w:lang w:val="vi"/>
        </w:rPr>
        <w:t xml:space="preserve"> chính sách này không trợ cấp đối kháng trong trường hợp cơ quan điều tra thực hiện việc thẩm tra, xác minh tại chỗ.</w:t>
      </w:r>
    </w:p>
    <w:p w14:paraId="3EEB7E22" w14:textId="77777777" w:rsidR="00C04567" w:rsidRPr="00992DFC" w:rsidRDefault="00C04567" w:rsidP="00DB1DC3">
      <w:pPr>
        <w:tabs>
          <w:tab w:val="left" w:pos="851"/>
          <w:tab w:val="left" w:pos="1170"/>
        </w:tabs>
        <w:spacing w:before="0" w:after="0" w:line="360" w:lineRule="auto"/>
        <w:ind w:firstLine="720"/>
        <w:rPr>
          <w:rFonts w:cs="Times New Roman"/>
          <w:color w:val="auto"/>
          <w:sz w:val="26"/>
          <w:szCs w:val="26"/>
          <w:lang w:val="de-DE"/>
        </w:rPr>
      </w:pPr>
      <w:r w:rsidRPr="00992DFC">
        <w:rPr>
          <w:rFonts w:cs="Times New Roman"/>
          <w:iCs/>
          <w:color w:val="auto"/>
          <w:sz w:val="26"/>
          <w:szCs w:val="26"/>
          <w:lang w:val="tn-ZA"/>
        </w:rPr>
        <w:t xml:space="preserve">- Xây dựng cơ chế </w:t>
      </w:r>
      <w:r w:rsidRPr="00992DFC">
        <w:rPr>
          <w:rFonts w:cs="Times New Roman"/>
          <w:color w:val="auto"/>
          <w:sz w:val="26"/>
          <w:szCs w:val="26"/>
          <w:lang w:val="de-DE"/>
        </w:rPr>
        <w:t xml:space="preserve">cung cấp thông tin giữa cơ quan hải quan và cơ quan PVTM linh hoạt và liên tục tạo thuận lợi cho cơ quan PVTM trong việc sử dụng số liệu hải quan để đánh giá tình hình xuất khẩu của các mặt hàng, ngành hàng phục vụ cho việc ứng phó vụ kiện và biện pháp CTC nhằm đảm bảo thời gian cũng như chất lượng đánh giá số liệu. </w:t>
      </w:r>
    </w:p>
    <w:p w14:paraId="49BC628E" w14:textId="77777777" w:rsidR="00D80297" w:rsidRPr="00992DFC" w:rsidRDefault="00D80297" w:rsidP="00DB1DC3">
      <w:pPr>
        <w:widowControl w:val="0"/>
        <w:autoSpaceDE w:val="0"/>
        <w:autoSpaceDN w:val="0"/>
        <w:spacing w:before="0" w:after="0" w:line="360" w:lineRule="auto"/>
        <w:ind w:firstLine="720"/>
        <w:rPr>
          <w:rFonts w:eastAsia="Times New Roman" w:cs="Times New Roman"/>
          <w:color w:val="auto"/>
          <w:sz w:val="26"/>
          <w:szCs w:val="26"/>
          <w:lang w:val="de-DE"/>
        </w:rPr>
      </w:pPr>
      <w:r w:rsidRPr="00992DFC">
        <w:rPr>
          <w:rFonts w:eastAsia="Times New Roman" w:cs="Times New Roman"/>
          <w:color w:val="auto"/>
          <w:sz w:val="26"/>
          <w:szCs w:val="26"/>
          <w:lang w:val="de-DE"/>
        </w:rPr>
        <w:t>- Doanh nghiệp</w:t>
      </w:r>
      <w:r w:rsidRPr="00992DFC">
        <w:rPr>
          <w:rFonts w:eastAsia="Times New Roman" w:cs="Times New Roman"/>
          <w:color w:val="auto"/>
          <w:sz w:val="26"/>
          <w:szCs w:val="26"/>
          <w:lang w:val="vi"/>
        </w:rPr>
        <w:t xml:space="preserve"> tích cực</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phối hợp trả</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 xml:space="preserve">lời bản câu hỏi điều tra của cơ quan điều tra, cung cấp các thông tin có liên quan để chứng minh. </w:t>
      </w:r>
    </w:p>
    <w:p w14:paraId="6B52B0B2" w14:textId="58EE7A6A" w:rsidR="00C04567" w:rsidRPr="00992DFC" w:rsidRDefault="00C04567"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lastRenderedPageBreak/>
        <w:t>- Phát huy vai trò của các hiệp hội ngành hàng trong ứng phó biện pháp CTC đối với hàng hoá xuất khẩu của In-đô-nê-xi-a: C</w:t>
      </w:r>
      <w:r w:rsidRPr="00992DFC">
        <w:rPr>
          <w:rFonts w:cs="Times New Roman"/>
          <w:bCs/>
          <w:color w:val="auto"/>
          <w:sz w:val="26"/>
          <w:szCs w:val="26"/>
          <w:lang w:val="de-DE"/>
        </w:rPr>
        <w:t xml:space="preserve">ung cấp thông tin về pháp luật, thị trường, hỗ trợ điều phối, thống nhất chủ trương, biện pháp ứng phó trong các vụ việc CTC; đại diện, bảo vệ quyền và lợi ích cho các doanh nghiệp; nắm bắt tình hình hoạt động, sản xuất, kinh doanh của doanh nghiệp thành viên, thu thập số liệu thống kê để có cơ sở cung cấp cho cơ quan điều tra khi họ yêu cầu cung cấp; </w:t>
      </w:r>
      <w:r w:rsidR="00A21B1A" w:rsidRPr="00992DFC">
        <w:rPr>
          <w:rFonts w:cs="Times New Roman"/>
          <w:bCs/>
          <w:color w:val="auto"/>
          <w:sz w:val="26"/>
          <w:szCs w:val="26"/>
          <w:lang w:val="de-DE"/>
        </w:rPr>
        <w:t xml:space="preserve">xây </w:t>
      </w:r>
      <w:r w:rsidRPr="00992DFC">
        <w:rPr>
          <w:rFonts w:cs="Times New Roman"/>
          <w:bCs/>
          <w:color w:val="auto"/>
          <w:sz w:val="26"/>
          <w:szCs w:val="26"/>
          <w:lang w:val="de-DE"/>
        </w:rPr>
        <w:t xml:space="preserve">dựng cơ chế </w:t>
      </w:r>
      <w:r w:rsidR="00F65011" w:rsidRPr="00992DFC">
        <w:rPr>
          <w:rFonts w:cs="Times New Roman"/>
          <w:bCs/>
          <w:color w:val="auto"/>
          <w:sz w:val="26"/>
          <w:szCs w:val="26"/>
          <w:lang w:val="de-DE"/>
        </w:rPr>
        <w:t>„</w:t>
      </w:r>
      <w:r w:rsidRPr="00992DFC">
        <w:rPr>
          <w:rFonts w:cs="Times New Roman"/>
          <w:bCs/>
          <w:color w:val="auto"/>
          <w:sz w:val="26"/>
          <w:szCs w:val="26"/>
          <w:lang w:val="de-DE"/>
        </w:rPr>
        <w:t>dự phòng và cảnh báo sớm</w:t>
      </w:r>
      <w:r w:rsidR="00F65011" w:rsidRPr="00992DFC">
        <w:rPr>
          <w:rFonts w:cs="Times New Roman"/>
          <w:bCs/>
          <w:color w:val="auto"/>
          <w:sz w:val="26"/>
          <w:szCs w:val="26"/>
          <w:lang w:val="de-DE"/>
        </w:rPr>
        <w:t>“</w:t>
      </w:r>
      <w:r w:rsidRPr="00992DFC">
        <w:rPr>
          <w:rFonts w:cs="Times New Roman"/>
          <w:bCs/>
          <w:color w:val="auto"/>
          <w:sz w:val="26"/>
          <w:szCs w:val="26"/>
          <w:lang w:val="de-DE"/>
        </w:rPr>
        <w:t>, tự bảo vệ mình.</w:t>
      </w:r>
    </w:p>
    <w:p w14:paraId="79D0FB6D" w14:textId="0710E36B" w:rsidR="00C04567" w:rsidRPr="00992DFC" w:rsidRDefault="00C04567"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de-DE"/>
        </w:rPr>
        <w:t xml:space="preserve">- </w:t>
      </w:r>
      <w:r w:rsidRPr="00992DFC">
        <w:rPr>
          <w:rFonts w:eastAsia="Times New Roman" w:cs="Times New Roman"/>
          <w:color w:val="auto"/>
          <w:sz w:val="26"/>
          <w:szCs w:val="26"/>
          <w:lang w:val="vi"/>
        </w:rPr>
        <w:t>Tư vấn pháp lý, quy trình thủ tục điều tra, quy định/thông lệ điều tra của nước khởi kiện và đưa ra các khuyến nghị, hướng xử lý cụ thể</w:t>
      </w:r>
      <w:r w:rsidRPr="00992DFC">
        <w:rPr>
          <w:rFonts w:eastAsia="Times New Roman" w:cs="Times New Roman"/>
          <w:color w:val="auto"/>
          <w:sz w:val="26"/>
          <w:szCs w:val="26"/>
          <w:lang w:val="de-DE"/>
        </w:rPr>
        <w:t xml:space="preserve">. </w:t>
      </w:r>
      <w:r w:rsidRPr="00992DFC">
        <w:rPr>
          <w:rFonts w:eastAsia="Times New Roman" w:cs="Times New Roman"/>
          <w:color w:val="auto"/>
          <w:sz w:val="26"/>
          <w:szCs w:val="26"/>
          <w:lang w:val="vi"/>
        </w:rPr>
        <w:t>ITSC</w:t>
      </w:r>
      <w:r w:rsidRPr="00992DFC">
        <w:rPr>
          <w:rFonts w:eastAsia="Times New Roman" w:cs="Times New Roman"/>
          <w:color w:val="auto"/>
          <w:sz w:val="26"/>
          <w:szCs w:val="26"/>
          <w:lang w:val="de-DE"/>
        </w:rPr>
        <w:t xml:space="preserve"> </w:t>
      </w:r>
      <w:r w:rsidRPr="00992DFC">
        <w:rPr>
          <w:rFonts w:eastAsia="Times New Roman" w:cs="Times New Roman"/>
          <w:color w:val="auto"/>
          <w:sz w:val="26"/>
          <w:szCs w:val="26"/>
          <w:lang w:val="vi"/>
        </w:rPr>
        <w:t>cung cấp thông tin sớm giúp các doanh nghiệp hiểu được nguyên tắc, quy trình điều tra, các công việc cần thực hiện và các kịch bản có thể xảy ra để doanh nghiệp xây dựng chiến lược ứng phó</w:t>
      </w:r>
      <w:r w:rsidR="00FF66CD" w:rsidRPr="00992DFC">
        <w:rPr>
          <w:rFonts w:eastAsia="Times New Roman" w:cs="Times New Roman"/>
          <w:color w:val="auto"/>
          <w:sz w:val="26"/>
          <w:szCs w:val="26"/>
          <w:lang w:val="de-DE"/>
        </w:rPr>
        <w:t>.</w:t>
      </w:r>
      <w:r w:rsidRPr="00992DFC">
        <w:rPr>
          <w:rFonts w:eastAsia="Times New Roman" w:cs="Times New Roman"/>
          <w:color w:val="auto"/>
          <w:sz w:val="26"/>
          <w:szCs w:val="26"/>
          <w:lang w:val="vi"/>
        </w:rPr>
        <w:t xml:space="preserve"> </w:t>
      </w:r>
    </w:p>
    <w:p w14:paraId="614A8805" w14:textId="77777777" w:rsidR="00C04567" w:rsidRPr="00992DFC" w:rsidRDefault="00C04567"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 xml:space="preserve">- Trao đổi, tham vấn đưa ra quan điểm về các khía cạnh pháp lý và thực tiễn với cơ quan điều tra, đề nghị tuân thủ các quy định của WTO. ITSC nhiều lần có thư, bản giải trình, bình luận nêu quan điểm và lập luận đối với vụ việc điều tra CTC. </w:t>
      </w:r>
    </w:p>
    <w:p w14:paraId="035118BD" w14:textId="230F8C31" w:rsidR="00C04567" w:rsidRPr="00992DFC" w:rsidRDefault="00C04567"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 xml:space="preserve">- Xem xét khởi kiện biện pháp CTC của </w:t>
      </w:r>
      <w:r w:rsidR="00A21B1A" w:rsidRPr="00992DFC">
        <w:rPr>
          <w:rFonts w:eastAsia="Times New Roman" w:cs="Times New Roman"/>
          <w:color w:val="auto"/>
          <w:sz w:val="26"/>
          <w:szCs w:val="26"/>
          <w:lang w:val="vi"/>
        </w:rPr>
        <w:t>c</w:t>
      </w:r>
      <w:r w:rsidRPr="00992DFC">
        <w:rPr>
          <w:rFonts w:eastAsia="Times New Roman" w:cs="Times New Roman"/>
          <w:color w:val="auto"/>
          <w:sz w:val="26"/>
          <w:szCs w:val="26"/>
          <w:lang w:val="vi"/>
        </w:rPr>
        <w:t>ơ quan điều tra nếu có dấu hiệu vi phạm các quy định của WTO. ITSC tiến hành các vụ việc giải quyết tranh chấp tại WTO để bảo vệ lợi ích của doanh nghiệp, ngành hàng xuất khẩu.</w:t>
      </w:r>
    </w:p>
    <w:p w14:paraId="0F0E948D" w14:textId="2D12F4AF" w:rsidR="00C04567" w:rsidRPr="00992DFC" w:rsidRDefault="00C04567" w:rsidP="00DB1DC3">
      <w:pPr>
        <w:widowControl w:val="0"/>
        <w:autoSpaceDE w:val="0"/>
        <w:autoSpaceDN w:val="0"/>
        <w:spacing w:before="0" w:after="0" w:line="360" w:lineRule="auto"/>
        <w:ind w:firstLine="720"/>
        <w:rPr>
          <w:rFonts w:cs="Times New Roman"/>
          <w:color w:val="auto"/>
          <w:sz w:val="26"/>
          <w:szCs w:val="26"/>
          <w:lang w:val="vi"/>
        </w:rPr>
      </w:pPr>
      <w:r w:rsidRPr="00992DFC">
        <w:rPr>
          <w:rFonts w:eastAsia="Times New Roman" w:cs="Times New Roman"/>
          <w:color w:val="auto"/>
          <w:sz w:val="26"/>
          <w:szCs w:val="26"/>
          <w:lang w:val="vi"/>
        </w:rPr>
        <w:t xml:space="preserve">- Đa dạng hoá thị trường xuất khẩu để hạn chế bị áp dụng các biện pháp PVTM nói chung, </w:t>
      </w:r>
      <w:r w:rsidR="00A21B1A" w:rsidRPr="00992DFC">
        <w:rPr>
          <w:rFonts w:eastAsia="Times New Roman" w:cs="Times New Roman"/>
          <w:color w:val="auto"/>
          <w:sz w:val="26"/>
          <w:szCs w:val="26"/>
          <w:lang w:val="vi"/>
        </w:rPr>
        <w:t xml:space="preserve">biện pháp </w:t>
      </w:r>
      <w:r w:rsidRPr="00992DFC">
        <w:rPr>
          <w:rFonts w:eastAsia="Times New Roman" w:cs="Times New Roman"/>
          <w:color w:val="auto"/>
          <w:sz w:val="26"/>
          <w:szCs w:val="26"/>
          <w:lang w:val="vi"/>
        </w:rPr>
        <w:t>CTC nói riêng.</w:t>
      </w:r>
    </w:p>
    <w:p w14:paraId="0E8EA155" w14:textId="1BDBAC87" w:rsidR="00F9723F" w:rsidRPr="00992DFC" w:rsidRDefault="00701065" w:rsidP="00DB1DC3">
      <w:pPr>
        <w:pStyle w:val="Style3"/>
        <w:spacing w:line="360" w:lineRule="auto"/>
        <w:outlineLvl w:val="1"/>
        <w:rPr>
          <w:rFonts w:cs="Times New Roman"/>
          <w:i/>
          <w:iCs/>
          <w:color w:val="auto"/>
          <w:sz w:val="26"/>
          <w:szCs w:val="26"/>
          <w:lang w:val="it-IT"/>
        </w:rPr>
      </w:pPr>
      <w:bookmarkStart w:id="171" w:name="_Toc197247756"/>
      <w:r w:rsidRPr="00992DFC">
        <w:rPr>
          <w:rFonts w:cs="Times New Roman"/>
          <w:i/>
          <w:iCs/>
          <w:color w:val="auto"/>
          <w:sz w:val="26"/>
          <w:szCs w:val="26"/>
          <w:lang w:val="it-IT"/>
        </w:rPr>
        <w:t>2</w:t>
      </w:r>
      <w:r w:rsidR="00F9723F" w:rsidRPr="00992DFC">
        <w:rPr>
          <w:rFonts w:cs="Times New Roman"/>
          <w:i/>
          <w:iCs/>
          <w:color w:val="auto"/>
          <w:sz w:val="26"/>
          <w:szCs w:val="26"/>
          <w:lang w:val="it-IT"/>
        </w:rPr>
        <w:t>.</w:t>
      </w:r>
      <w:r w:rsidR="00A24792" w:rsidRPr="00992DFC">
        <w:rPr>
          <w:rFonts w:cs="Times New Roman"/>
          <w:i/>
          <w:iCs/>
          <w:color w:val="auto"/>
          <w:sz w:val="26"/>
          <w:szCs w:val="26"/>
          <w:lang w:val="it-IT"/>
        </w:rPr>
        <w:t>2</w:t>
      </w:r>
      <w:r w:rsidR="00F9723F" w:rsidRPr="00992DFC">
        <w:rPr>
          <w:rFonts w:cs="Times New Roman"/>
          <w:i/>
          <w:iCs/>
          <w:color w:val="auto"/>
          <w:sz w:val="26"/>
          <w:szCs w:val="26"/>
          <w:lang w:val="it-IT"/>
        </w:rPr>
        <w:t xml:space="preserve">.2. </w:t>
      </w:r>
      <w:r w:rsidR="00A11465" w:rsidRPr="00992DFC">
        <w:rPr>
          <w:rFonts w:cs="Times New Roman"/>
          <w:i/>
          <w:iCs/>
          <w:color w:val="auto"/>
          <w:sz w:val="26"/>
          <w:szCs w:val="26"/>
          <w:lang w:val="it-IT"/>
        </w:rPr>
        <w:t xml:space="preserve">Bài học </w:t>
      </w:r>
      <w:r w:rsidR="00494FD7" w:rsidRPr="00992DFC">
        <w:rPr>
          <w:rFonts w:cs="Times New Roman"/>
          <w:i/>
          <w:iCs/>
          <w:color w:val="auto"/>
          <w:sz w:val="26"/>
          <w:szCs w:val="26"/>
          <w:lang w:val="it-IT"/>
        </w:rPr>
        <w:t>có thể vận dụng</w:t>
      </w:r>
      <w:r w:rsidR="00A11465" w:rsidRPr="00992DFC">
        <w:rPr>
          <w:rFonts w:cs="Times New Roman"/>
          <w:i/>
          <w:iCs/>
          <w:color w:val="auto"/>
          <w:sz w:val="26"/>
          <w:szCs w:val="26"/>
          <w:lang w:val="it-IT"/>
        </w:rPr>
        <w:t xml:space="preserve"> cho Việt Nam</w:t>
      </w:r>
      <w:bookmarkEnd w:id="171"/>
    </w:p>
    <w:p w14:paraId="11D87CD7" w14:textId="7394ED0F" w:rsidR="00753429" w:rsidRPr="00992DFC" w:rsidRDefault="00753429"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Qua nghiên cứu kinh nghiệm của Trung Quốc, Hàn Quốc và In-đô-nê-xi-a về ứng phó biện pháp CTC đối với hàng hoá xuất khẩu</w:t>
      </w:r>
      <w:r w:rsidR="000349E2" w:rsidRPr="00DD5458">
        <w:rPr>
          <w:rFonts w:cs="Times New Roman"/>
          <w:color w:val="auto"/>
          <w:sz w:val="26"/>
          <w:szCs w:val="26"/>
          <w:lang w:val="it-IT"/>
        </w:rPr>
        <w:t>, những bài học Việt Nam có thể vận dụng là:</w:t>
      </w:r>
    </w:p>
    <w:p w14:paraId="393A0991" w14:textId="298FBD44" w:rsidR="00753429" w:rsidRPr="00992DFC" w:rsidRDefault="00753429" w:rsidP="00DB1DC3">
      <w:pPr>
        <w:spacing w:before="0" w:after="0" w:line="360" w:lineRule="auto"/>
        <w:ind w:firstLine="720"/>
        <w:rPr>
          <w:rFonts w:cs="Times New Roman"/>
          <w:i/>
          <w:color w:val="auto"/>
          <w:spacing w:val="4"/>
          <w:sz w:val="26"/>
          <w:szCs w:val="26"/>
          <w:lang w:val="vi"/>
        </w:rPr>
      </w:pPr>
      <w:r w:rsidRPr="00992DFC">
        <w:rPr>
          <w:rFonts w:cs="Times New Roman"/>
          <w:i/>
          <w:color w:val="auto"/>
          <w:spacing w:val="4"/>
          <w:sz w:val="26"/>
          <w:szCs w:val="26"/>
          <w:lang w:val="vi"/>
        </w:rPr>
        <w:t xml:space="preserve">Thứ nhất, </w:t>
      </w:r>
      <w:r w:rsidR="000349E2" w:rsidRPr="00DD5458">
        <w:rPr>
          <w:rFonts w:cs="Times New Roman"/>
          <w:color w:val="auto"/>
          <w:spacing w:val="4"/>
          <w:sz w:val="26"/>
          <w:szCs w:val="26"/>
          <w:lang w:val="vi"/>
        </w:rPr>
        <w:t xml:space="preserve">bài học trong việc </w:t>
      </w:r>
      <w:r w:rsidRPr="00992DFC">
        <w:rPr>
          <w:rFonts w:cs="Times New Roman"/>
          <w:color w:val="auto"/>
          <w:spacing w:val="4"/>
          <w:sz w:val="26"/>
          <w:szCs w:val="26"/>
          <w:lang w:val="vi"/>
        </w:rPr>
        <w:t>hoàn thiện pháp luật về trợ cấp và các biện pháp đối kháng</w:t>
      </w:r>
      <w:r w:rsidRPr="00992DFC">
        <w:rPr>
          <w:rFonts w:cs="Times New Roman"/>
          <w:i/>
          <w:color w:val="auto"/>
          <w:spacing w:val="4"/>
          <w:sz w:val="26"/>
          <w:szCs w:val="26"/>
          <w:lang w:val="vi"/>
        </w:rPr>
        <w:t xml:space="preserve"> </w:t>
      </w:r>
    </w:p>
    <w:p w14:paraId="028DC1C4" w14:textId="3BA72635" w:rsidR="00753429" w:rsidRPr="00992DFC" w:rsidRDefault="00753429" w:rsidP="00DB1DC3">
      <w:pPr>
        <w:spacing w:before="0" w:after="0" w:line="360" w:lineRule="auto"/>
        <w:ind w:firstLine="720"/>
        <w:rPr>
          <w:rFonts w:cs="Times New Roman"/>
          <w:color w:val="auto"/>
          <w:spacing w:val="-4"/>
          <w:sz w:val="26"/>
          <w:szCs w:val="26"/>
          <w:lang w:val="vi"/>
        </w:rPr>
      </w:pPr>
      <w:r w:rsidRPr="00992DFC">
        <w:rPr>
          <w:rFonts w:cs="Times New Roman"/>
          <w:color w:val="auto"/>
          <w:spacing w:val="-4"/>
          <w:sz w:val="26"/>
          <w:szCs w:val="26"/>
          <w:lang w:val="vi"/>
        </w:rPr>
        <w:t xml:space="preserve">Hoàn thiện pháp luật về trợ cấp và các biện pháp đối kháng theo hướng phù hợp với thực tiễn và cam kết quốc tế (WTO và các FTA). Thường xuyên rà soát các văn bản pháp luật về trợ cấp và các biện pháp đối kháng, xem xét văn bản nào không còn phù hợp với thực tiễn phát triển thương mại và các cam kết quốc tế thì điều chỉnh, bổ sung và quy định rõ chức năng, nhiệm vụ của cơ quan QLNN về thương mại chịu trách nhiệm xử lý các vụ kiện CTC của nước ngoài đối với hàng hoá xuất khẩu, </w:t>
      </w:r>
      <w:r w:rsidRPr="00992DFC">
        <w:rPr>
          <w:rFonts w:cs="Times New Roman"/>
          <w:color w:val="auto"/>
          <w:spacing w:val="-4"/>
          <w:sz w:val="26"/>
          <w:szCs w:val="26"/>
          <w:lang w:val="vi-VN"/>
        </w:rPr>
        <w:t xml:space="preserve">cơ chế và quy chế phối hợp </w:t>
      </w:r>
      <w:r w:rsidRPr="00992DFC">
        <w:rPr>
          <w:rFonts w:cs="Times New Roman"/>
          <w:color w:val="auto"/>
          <w:spacing w:val="-4"/>
          <w:sz w:val="26"/>
          <w:szCs w:val="26"/>
          <w:lang w:val="vi"/>
        </w:rPr>
        <w:lastRenderedPageBreak/>
        <w:t xml:space="preserve">giữa cơ quan QLNN về thương mại với các Bộ, ngành, địa phương, nguồn kinh phí cho hoạt động đối kháng, phát triển nguồn nhân lực… </w:t>
      </w:r>
    </w:p>
    <w:p w14:paraId="5E36A6F6" w14:textId="1B4BA70F" w:rsidR="00D774A2" w:rsidRPr="00DD5458" w:rsidRDefault="00D774A2" w:rsidP="00DB1DC3">
      <w:pPr>
        <w:spacing w:before="0" w:after="0" w:line="360" w:lineRule="auto"/>
        <w:ind w:firstLine="720"/>
        <w:rPr>
          <w:rFonts w:cs="Times New Roman"/>
          <w:color w:val="auto"/>
          <w:spacing w:val="-4"/>
          <w:sz w:val="26"/>
          <w:szCs w:val="26"/>
          <w:lang w:val="vi"/>
        </w:rPr>
      </w:pPr>
      <w:r w:rsidRPr="00DD5458">
        <w:rPr>
          <w:rFonts w:cs="Times New Roman"/>
          <w:i/>
          <w:color w:val="auto"/>
          <w:spacing w:val="-4"/>
          <w:sz w:val="26"/>
          <w:szCs w:val="26"/>
          <w:lang w:val="vi"/>
        </w:rPr>
        <w:t>Thứ hai,</w:t>
      </w:r>
      <w:r w:rsidRPr="00DD5458">
        <w:rPr>
          <w:rFonts w:cs="Times New Roman"/>
          <w:color w:val="auto"/>
          <w:spacing w:val="-4"/>
          <w:sz w:val="26"/>
          <w:szCs w:val="26"/>
          <w:lang w:val="vi"/>
        </w:rPr>
        <w:t xml:space="preserve"> bài học </w:t>
      </w:r>
      <w:r w:rsidR="0054504B" w:rsidRPr="00DD5458">
        <w:rPr>
          <w:rFonts w:cs="Times New Roman"/>
          <w:color w:val="auto"/>
          <w:spacing w:val="-4"/>
          <w:sz w:val="26"/>
          <w:szCs w:val="26"/>
          <w:lang w:val="vi"/>
        </w:rPr>
        <w:t>chủ động ứng phó biện pháp chống trợ cấp đối với hàng hóa xuất khẩu</w:t>
      </w:r>
    </w:p>
    <w:p w14:paraId="3F20279D" w14:textId="77777777" w:rsidR="0054504B" w:rsidRPr="00992DFC" w:rsidRDefault="0054504B" w:rsidP="00DB1DC3">
      <w:pPr>
        <w:spacing w:before="0" w:after="0" w:line="360" w:lineRule="auto"/>
        <w:ind w:firstLine="720"/>
        <w:rPr>
          <w:rFonts w:eastAsia="Times New Roman" w:cs="Times New Roman"/>
          <w:color w:val="auto"/>
          <w:sz w:val="26"/>
          <w:szCs w:val="26"/>
          <w:lang w:val="vi"/>
        </w:rPr>
      </w:pPr>
      <w:r w:rsidRPr="00DD5458">
        <w:rPr>
          <w:rFonts w:cs="Times New Roman"/>
          <w:color w:val="auto"/>
          <w:spacing w:val="-2"/>
          <w:sz w:val="26"/>
          <w:szCs w:val="26"/>
          <w:lang w:val="vi"/>
        </w:rPr>
        <w:t xml:space="preserve">Bộ Thương mại/Bộ Công Thương/Bộ Công nghiệp và Thương mại </w:t>
      </w:r>
      <w:r w:rsidRPr="00992DFC">
        <w:rPr>
          <w:rFonts w:eastAsia="Times New Roman" w:cs="Times New Roman"/>
          <w:color w:val="auto"/>
          <w:sz w:val="26"/>
          <w:szCs w:val="26"/>
          <w:lang w:val="vi"/>
        </w:rPr>
        <w:t>phối hợp với các Bộ, ngành và địa phương rà soát, điều chỉnh các chương trình, chính sách có trợ cấp đối kháng, đặc biệt là các chương trình, chính sách phát triển ngành theo hướng hạn chế và chấm dứt trợ cấp.</w:t>
      </w:r>
    </w:p>
    <w:p w14:paraId="2967F4B4" w14:textId="38F991B2" w:rsidR="00D774A2" w:rsidRPr="00992DFC" w:rsidRDefault="0054504B" w:rsidP="00DB1DC3">
      <w:pPr>
        <w:spacing w:before="0" w:after="0" w:line="360" w:lineRule="auto"/>
        <w:ind w:firstLine="720"/>
        <w:rPr>
          <w:rFonts w:cs="Times New Roman"/>
          <w:color w:val="auto"/>
          <w:spacing w:val="-4"/>
          <w:sz w:val="26"/>
          <w:szCs w:val="26"/>
          <w:lang w:val="vi"/>
        </w:rPr>
      </w:pPr>
      <w:r w:rsidRPr="00992DFC">
        <w:rPr>
          <w:rFonts w:eastAsia="Times New Roman" w:cs="Times New Roman"/>
          <w:color w:val="auto"/>
          <w:spacing w:val="-2"/>
          <w:sz w:val="26"/>
          <w:szCs w:val="26"/>
          <w:lang w:val="vi"/>
        </w:rPr>
        <w:t xml:space="preserve">Theo dõi biến động của các mặt hàng xuất khẩu có sự gia tăng đột biến, </w:t>
      </w:r>
      <w:r w:rsidRPr="00DD5458">
        <w:rPr>
          <w:rFonts w:eastAsia="Times New Roman" w:cs="Times New Roman"/>
          <w:color w:val="auto"/>
          <w:spacing w:val="-2"/>
          <w:sz w:val="26"/>
          <w:szCs w:val="26"/>
          <w:lang w:val="vi"/>
        </w:rPr>
        <w:t xml:space="preserve">định kỳ </w:t>
      </w:r>
      <w:r w:rsidRPr="00992DFC">
        <w:rPr>
          <w:rFonts w:eastAsia="Times New Roman" w:cs="Times New Roman"/>
          <w:color w:val="auto"/>
          <w:spacing w:val="-2"/>
          <w:sz w:val="26"/>
          <w:szCs w:val="26"/>
          <w:lang w:val="vi"/>
        </w:rPr>
        <w:t xml:space="preserve">đưa ra </w:t>
      </w:r>
      <w:r w:rsidRPr="00DD5458">
        <w:rPr>
          <w:rFonts w:eastAsia="Times New Roman" w:cs="Times New Roman"/>
          <w:color w:val="auto"/>
          <w:spacing w:val="-2"/>
          <w:sz w:val="26"/>
          <w:szCs w:val="26"/>
          <w:lang w:val="vi"/>
        </w:rPr>
        <w:t xml:space="preserve">Danh sách </w:t>
      </w:r>
      <w:r w:rsidRPr="00992DFC">
        <w:rPr>
          <w:rFonts w:eastAsia="Times New Roman" w:cs="Times New Roman"/>
          <w:color w:val="auto"/>
          <w:spacing w:val="-2"/>
          <w:sz w:val="26"/>
          <w:szCs w:val="26"/>
          <w:lang w:val="vi"/>
        </w:rPr>
        <w:t>cảnh báo các mặt hàng có nguy cơ bị điều tra, áp dụng biện pháp CTC</w:t>
      </w:r>
      <w:r w:rsidRPr="00DD5458">
        <w:rPr>
          <w:rFonts w:eastAsia="Times New Roman" w:cs="Times New Roman"/>
          <w:color w:val="auto"/>
          <w:spacing w:val="-2"/>
          <w:sz w:val="26"/>
          <w:szCs w:val="26"/>
          <w:lang w:val="vi"/>
        </w:rPr>
        <w:t xml:space="preserve"> </w:t>
      </w:r>
      <w:r w:rsidRPr="00992DFC">
        <w:rPr>
          <w:rFonts w:eastAsia="Times New Roman" w:cs="Times New Roman"/>
          <w:color w:val="auto"/>
          <w:spacing w:val="-2"/>
          <w:sz w:val="26"/>
          <w:szCs w:val="26"/>
          <w:lang w:val="vi"/>
        </w:rPr>
        <w:t>và gửi các Bộ, ngành, địa phương, doanh nghiệp</w:t>
      </w:r>
      <w:r w:rsidRPr="00DD5458">
        <w:rPr>
          <w:rFonts w:eastAsia="Times New Roman" w:cs="Times New Roman"/>
          <w:color w:val="auto"/>
          <w:spacing w:val="-2"/>
          <w:sz w:val="26"/>
          <w:szCs w:val="26"/>
          <w:lang w:val="vi"/>
        </w:rPr>
        <w:t xml:space="preserve">, </w:t>
      </w:r>
      <w:r w:rsidRPr="00992DFC">
        <w:rPr>
          <w:rFonts w:eastAsia="Times New Roman" w:cs="Times New Roman"/>
          <w:color w:val="auto"/>
          <w:spacing w:val="-2"/>
          <w:sz w:val="26"/>
          <w:szCs w:val="26"/>
          <w:lang w:val="vi"/>
        </w:rPr>
        <w:t xml:space="preserve">hiệp hội ngành hàng liên quan để phối hợp theo dõi. </w:t>
      </w:r>
      <w:r w:rsidRPr="00DD5458">
        <w:rPr>
          <w:rFonts w:eastAsia="Times New Roman" w:cs="Times New Roman"/>
          <w:color w:val="auto"/>
          <w:spacing w:val="-2"/>
          <w:sz w:val="26"/>
          <w:szCs w:val="26"/>
          <w:lang w:val="vi"/>
        </w:rPr>
        <w:t xml:space="preserve">Nhờ có việc cảnh báo sớm, </w:t>
      </w:r>
      <w:r w:rsidRPr="00992DFC">
        <w:rPr>
          <w:rFonts w:eastAsia="Times New Roman" w:cs="Times New Roman"/>
          <w:color w:val="auto"/>
          <w:sz w:val="26"/>
          <w:szCs w:val="26"/>
          <w:lang w:val="vi"/>
        </w:rPr>
        <w:t>doanh nghiệp có sự chuẩn bị, khi sự việc xảy ra có thể ứng phó kịp thời và hiệu quả</w:t>
      </w:r>
      <w:r w:rsidRPr="00DD5458">
        <w:rPr>
          <w:rFonts w:cs="Times New Roman"/>
          <w:color w:val="auto"/>
          <w:sz w:val="26"/>
          <w:szCs w:val="26"/>
          <w:lang w:val="vi"/>
        </w:rPr>
        <w:t>.</w:t>
      </w:r>
      <w:r w:rsidRPr="00992DFC">
        <w:rPr>
          <w:rFonts w:cs="Times New Roman"/>
          <w:color w:val="auto"/>
          <w:sz w:val="26"/>
          <w:szCs w:val="26"/>
          <w:lang w:val="vi"/>
        </w:rPr>
        <w:t xml:space="preserve"> </w:t>
      </w:r>
    </w:p>
    <w:p w14:paraId="134F37A0" w14:textId="27E4170F" w:rsidR="00753429" w:rsidRPr="00992DFC" w:rsidRDefault="00753429" w:rsidP="00DB1DC3">
      <w:pPr>
        <w:widowControl w:val="0"/>
        <w:autoSpaceDE w:val="0"/>
        <w:autoSpaceDN w:val="0"/>
        <w:spacing w:before="0" w:after="0" w:line="360" w:lineRule="auto"/>
        <w:ind w:firstLine="720"/>
        <w:rPr>
          <w:rFonts w:eastAsia="Times New Roman" w:cs="Times New Roman"/>
          <w:i/>
          <w:iCs/>
          <w:color w:val="auto"/>
          <w:spacing w:val="-2"/>
          <w:sz w:val="26"/>
          <w:szCs w:val="26"/>
          <w:lang w:val="vi"/>
        </w:rPr>
      </w:pPr>
      <w:r w:rsidRPr="00992DFC">
        <w:rPr>
          <w:rFonts w:eastAsia="Times New Roman" w:cs="Times New Roman"/>
          <w:i/>
          <w:iCs/>
          <w:color w:val="auto"/>
          <w:spacing w:val="-2"/>
          <w:sz w:val="26"/>
          <w:szCs w:val="26"/>
          <w:lang w:val="vi"/>
        </w:rPr>
        <w:t xml:space="preserve">Thứ </w:t>
      </w:r>
      <w:r w:rsidR="0054504B" w:rsidRPr="00DD5458">
        <w:rPr>
          <w:rFonts w:eastAsia="Times New Roman" w:cs="Times New Roman"/>
          <w:i/>
          <w:iCs/>
          <w:color w:val="auto"/>
          <w:spacing w:val="-2"/>
          <w:sz w:val="26"/>
          <w:szCs w:val="26"/>
          <w:lang w:val="vi"/>
        </w:rPr>
        <w:t>ba</w:t>
      </w:r>
      <w:r w:rsidRPr="00992DFC">
        <w:rPr>
          <w:rFonts w:eastAsia="Times New Roman" w:cs="Times New Roman"/>
          <w:i/>
          <w:iCs/>
          <w:color w:val="auto"/>
          <w:spacing w:val="-2"/>
          <w:sz w:val="26"/>
          <w:szCs w:val="26"/>
          <w:lang w:val="vi"/>
        </w:rPr>
        <w:t xml:space="preserve">, </w:t>
      </w:r>
      <w:r w:rsidR="000349E2" w:rsidRPr="00DD5458">
        <w:rPr>
          <w:rFonts w:eastAsia="Times New Roman" w:cs="Times New Roman"/>
          <w:iCs/>
          <w:color w:val="auto"/>
          <w:spacing w:val="-2"/>
          <w:sz w:val="26"/>
          <w:szCs w:val="26"/>
          <w:lang w:val="vi"/>
        </w:rPr>
        <w:t xml:space="preserve">bài </w:t>
      </w:r>
      <w:r w:rsidR="00D774A2" w:rsidRPr="00DD5458">
        <w:rPr>
          <w:rFonts w:eastAsia="Times New Roman" w:cs="Times New Roman"/>
          <w:iCs/>
          <w:color w:val="auto"/>
          <w:spacing w:val="-2"/>
          <w:sz w:val="26"/>
          <w:szCs w:val="26"/>
          <w:lang w:val="vi"/>
        </w:rPr>
        <w:t xml:space="preserve">học </w:t>
      </w:r>
      <w:r w:rsidRPr="00992DFC">
        <w:rPr>
          <w:rFonts w:eastAsia="Times New Roman" w:cs="Times New Roman"/>
          <w:iCs/>
          <w:color w:val="auto"/>
          <w:spacing w:val="-2"/>
          <w:sz w:val="26"/>
          <w:szCs w:val="26"/>
          <w:lang w:val="vi"/>
        </w:rPr>
        <w:t>xây dựng phương án ứng phó, hợp tác với cơ quan điều tra</w:t>
      </w:r>
      <w:r w:rsidR="007177E9" w:rsidRPr="00DD5458">
        <w:rPr>
          <w:rFonts w:eastAsia="Times New Roman" w:cs="Times New Roman"/>
          <w:iCs/>
          <w:color w:val="auto"/>
          <w:spacing w:val="-2"/>
          <w:sz w:val="26"/>
          <w:szCs w:val="26"/>
          <w:lang w:val="vi"/>
        </w:rPr>
        <w:t xml:space="preserve"> trong suốt quá trình diễn ra vụ việc</w:t>
      </w:r>
      <w:r w:rsidR="007177E9" w:rsidRPr="00992DFC">
        <w:rPr>
          <w:rFonts w:eastAsia="Times New Roman" w:cs="Times New Roman"/>
          <w:i/>
          <w:iCs/>
          <w:color w:val="auto"/>
          <w:spacing w:val="-2"/>
          <w:sz w:val="26"/>
          <w:szCs w:val="26"/>
          <w:lang w:val="vi"/>
        </w:rPr>
        <w:t xml:space="preserve">  </w:t>
      </w:r>
      <w:r w:rsidRPr="00992DFC">
        <w:rPr>
          <w:rFonts w:eastAsia="Times New Roman" w:cs="Times New Roman"/>
          <w:i/>
          <w:iCs/>
          <w:color w:val="auto"/>
          <w:spacing w:val="-2"/>
          <w:sz w:val="26"/>
          <w:szCs w:val="26"/>
          <w:lang w:val="vi"/>
        </w:rPr>
        <w:t xml:space="preserve">  </w:t>
      </w:r>
    </w:p>
    <w:p w14:paraId="6115AA2D" w14:textId="70CC80AE" w:rsidR="00753429" w:rsidRPr="00992DFC"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Trung Quốc, Hàn Quốc và In-đô-nê-xi-a rất chú trọng trong việc xây dựng phương án ứng phó và hợp tác với cơ quan điều tra</w:t>
      </w:r>
      <w:r w:rsidR="007177E9" w:rsidRPr="00DD5458">
        <w:rPr>
          <w:rFonts w:eastAsia="Times New Roman" w:cs="Times New Roman"/>
          <w:color w:val="auto"/>
          <w:spacing w:val="-2"/>
          <w:sz w:val="26"/>
          <w:szCs w:val="26"/>
          <w:lang w:val="vi"/>
        </w:rPr>
        <w:t xml:space="preserve"> </w:t>
      </w:r>
      <w:r w:rsidR="007177E9" w:rsidRPr="00DD5458">
        <w:rPr>
          <w:rFonts w:eastAsia="Times New Roman" w:cs="Times New Roman"/>
          <w:iCs/>
          <w:color w:val="auto"/>
          <w:spacing w:val="-2"/>
          <w:sz w:val="26"/>
          <w:szCs w:val="26"/>
          <w:lang w:val="vi"/>
        </w:rPr>
        <w:t>trong suốt quá trình diễn ra vụ việc</w:t>
      </w:r>
      <w:r w:rsidRPr="00992DFC">
        <w:rPr>
          <w:rFonts w:eastAsia="Times New Roman" w:cs="Times New Roman"/>
          <w:color w:val="auto"/>
          <w:spacing w:val="-2"/>
          <w:sz w:val="26"/>
          <w:szCs w:val="26"/>
          <w:lang w:val="vi"/>
        </w:rPr>
        <w:t xml:space="preserve">. Đối với mỗi vụ </w:t>
      </w:r>
      <w:r w:rsidR="00CD1623" w:rsidRPr="00992DFC">
        <w:rPr>
          <w:rFonts w:eastAsia="Times New Roman" w:cs="Times New Roman"/>
          <w:color w:val="auto"/>
          <w:spacing w:val="-2"/>
          <w:sz w:val="26"/>
          <w:szCs w:val="26"/>
          <w:lang w:val="vi"/>
        </w:rPr>
        <w:t>việc điều tra</w:t>
      </w:r>
      <w:r w:rsidRPr="00992DFC">
        <w:rPr>
          <w:rFonts w:eastAsia="Times New Roman" w:cs="Times New Roman"/>
          <w:color w:val="auto"/>
          <w:spacing w:val="-2"/>
          <w:sz w:val="26"/>
          <w:szCs w:val="26"/>
          <w:lang w:val="vi"/>
        </w:rPr>
        <w:t xml:space="preserve"> CTC có đặc thù khác nhau, Cơ quan QLNN về thương mại xây dựng phương án ứng phó phù hợp và hợp tác tích cực với cơ quan điều tra </w:t>
      </w:r>
      <w:r w:rsidR="00CD1623" w:rsidRPr="00992DFC">
        <w:rPr>
          <w:rFonts w:eastAsia="Times New Roman" w:cs="Times New Roman"/>
          <w:color w:val="auto"/>
          <w:spacing w:val="-2"/>
          <w:sz w:val="26"/>
          <w:szCs w:val="26"/>
          <w:lang w:val="vi"/>
        </w:rPr>
        <w:t xml:space="preserve">trước khi điều tra, </w:t>
      </w:r>
      <w:r w:rsidRPr="00992DFC">
        <w:rPr>
          <w:rFonts w:eastAsia="Times New Roman" w:cs="Times New Roman"/>
          <w:color w:val="auto"/>
          <w:spacing w:val="-2"/>
          <w:sz w:val="26"/>
          <w:szCs w:val="26"/>
          <w:lang w:val="vi"/>
        </w:rPr>
        <w:t>trong suốt quá trình điều tra và rà soát biện pháp CTC.</w:t>
      </w:r>
    </w:p>
    <w:p w14:paraId="172E61E8" w14:textId="77777777" w:rsidR="00753429" w:rsidRPr="00992DFC"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Cơ quan QLNN về thương mại cùng với các Bộ, ngành, địa phương, hiệp hội và doanh nghiệp thực thi phương án ứng phó; chủ động và tích cực hợp tác với cơ quan điều tra trong quá trình điều tra và rà soát biện pháp CTC. Kinh nghiệm của Trung Quốc, những doanh nghiệp nào không hợp tác hoặc hợp tác chưa tích cực thì thường chịu mức thuế CTC cao, thậm chí cao hơn rất nhiều so với những doanh nghiệp trong ngành hợp tác tốt với cơ quan điều tra.</w:t>
      </w:r>
    </w:p>
    <w:p w14:paraId="696EC7C9" w14:textId="64A757E0" w:rsidR="00753429" w:rsidRPr="00DD5458" w:rsidRDefault="00753429" w:rsidP="00DB1DC3">
      <w:pPr>
        <w:widowControl w:val="0"/>
        <w:autoSpaceDE w:val="0"/>
        <w:autoSpaceDN w:val="0"/>
        <w:spacing w:before="0" w:after="0" w:line="360" w:lineRule="auto"/>
        <w:ind w:firstLine="720"/>
        <w:rPr>
          <w:rFonts w:eastAsia="Times New Roman" w:cs="Times New Roman"/>
          <w:i/>
          <w:iCs/>
          <w:color w:val="auto"/>
          <w:spacing w:val="4"/>
          <w:sz w:val="26"/>
          <w:szCs w:val="26"/>
          <w:lang w:val="vi"/>
        </w:rPr>
      </w:pPr>
      <w:r w:rsidRPr="00992DFC">
        <w:rPr>
          <w:rFonts w:eastAsia="Times New Roman" w:cs="Times New Roman"/>
          <w:i/>
          <w:iCs/>
          <w:color w:val="auto"/>
          <w:spacing w:val="4"/>
          <w:sz w:val="26"/>
          <w:szCs w:val="26"/>
          <w:lang w:val="vi"/>
        </w:rPr>
        <w:t xml:space="preserve">Thứ </w:t>
      </w:r>
      <w:r w:rsidR="0054504B" w:rsidRPr="00DD5458">
        <w:rPr>
          <w:rFonts w:eastAsia="Times New Roman" w:cs="Times New Roman"/>
          <w:i/>
          <w:iCs/>
          <w:color w:val="auto"/>
          <w:spacing w:val="4"/>
          <w:sz w:val="26"/>
          <w:szCs w:val="26"/>
          <w:lang w:val="vi"/>
        </w:rPr>
        <w:t>tư</w:t>
      </w:r>
      <w:r w:rsidRPr="00992DFC">
        <w:rPr>
          <w:rFonts w:eastAsia="Times New Roman" w:cs="Times New Roman"/>
          <w:i/>
          <w:iCs/>
          <w:color w:val="auto"/>
          <w:spacing w:val="4"/>
          <w:sz w:val="26"/>
          <w:szCs w:val="26"/>
          <w:lang w:val="vi"/>
        </w:rPr>
        <w:t xml:space="preserve">, </w:t>
      </w:r>
      <w:r w:rsidR="004B675A" w:rsidRPr="00DD5458">
        <w:rPr>
          <w:rFonts w:eastAsia="Times New Roman" w:cs="Times New Roman"/>
          <w:iCs/>
          <w:color w:val="auto"/>
          <w:spacing w:val="4"/>
          <w:sz w:val="26"/>
          <w:szCs w:val="26"/>
          <w:lang w:val="vi"/>
        </w:rPr>
        <w:t xml:space="preserve">bài học về việc thực hiện </w:t>
      </w:r>
      <w:r w:rsidRPr="00992DFC">
        <w:rPr>
          <w:rFonts w:eastAsia="Times New Roman" w:cs="Times New Roman"/>
          <w:iCs/>
          <w:color w:val="auto"/>
          <w:spacing w:val="4"/>
          <w:sz w:val="26"/>
          <w:szCs w:val="26"/>
          <w:lang w:val="vi"/>
        </w:rPr>
        <w:t>trả lời bản câu hỏi điều tra đầy đủ và đúng hạn</w:t>
      </w:r>
    </w:p>
    <w:p w14:paraId="59F3674C" w14:textId="53917784" w:rsidR="00753429" w:rsidRPr="00992DFC"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 xml:space="preserve">Trả lời đầy đủ bản câu hỏi điều tra và các bản câu hỏi điều tra bổ sung (nếu có), gửi đến cho cơ quan điều tra đúng hạn. Cơ quan QLNN về thương mại phối hợp với các Bộ, ngành, địa phương, hiệp hội </w:t>
      </w:r>
      <w:r w:rsidR="00CD1623" w:rsidRPr="00992DFC">
        <w:rPr>
          <w:rFonts w:eastAsia="Times New Roman" w:cs="Times New Roman"/>
          <w:color w:val="auto"/>
          <w:spacing w:val="-2"/>
          <w:sz w:val="26"/>
          <w:szCs w:val="26"/>
          <w:lang w:val="vi"/>
        </w:rPr>
        <w:t xml:space="preserve">ngành hàng </w:t>
      </w:r>
      <w:r w:rsidRPr="00992DFC">
        <w:rPr>
          <w:rFonts w:eastAsia="Times New Roman" w:cs="Times New Roman"/>
          <w:color w:val="auto"/>
          <w:spacing w:val="-2"/>
          <w:sz w:val="26"/>
          <w:szCs w:val="26"/>
          <w:lang w:val="vi"/>
        </w:rPr>
        <w:t xml:space="preserve">và doanh nghiệp hoàn tất bản trả lời đầy đủ </w:t>
      </w:r>
      <w:r w:rsidRPr="00992DFC">
        <w:rPr>
          <w:rFonts w:eastAsia="Times New Roman" w:cs="Times New Roman"/>
          <w:color w:val="auto"/>
          <w:spacing w:val="-2"/>
          <w:sz w:val="26"/>
          <w:szCs w:val="26"/>
          <w:lang w:val="vi"/>
        </w:rPr>
        <w:lastRenderedPageBreak/>
        <w:t xml:space="preserve">và gửi cho cơ quan điều tra đúng thời hạn. Điều này sẽ có lợi đối với những đánh giá và kết luận của cơ quan điều tra </w:t>
      </w:r>
      <w:r w:rsidR="00CD1623" w:rsidRPr="00992DFC">
        <w:rPr>
          <w:rFonts w:eastAsia="Times New Roman" w:cs="Times New Roman"/>
          <w:color w:val="auto"/>
          <w:spacing w:val="-2"/>
          <w:sz w:val="26"/>
          <w:szCs w:val="26"/>
          <w:lang w:val="vi"/>
        </w:rPr>
        <w:t>đối với</w:t>
      </w:r>
      <w:r w:rsidRPr="00992DFC">
        <w:rPr>
          <w:rFonts w:eastAsia="Times New Roman" w:cs="Times New Roman"/>
          <w:color w:val="auto"/>
          <w:spacing w:val="-2"/>
          <w:sz w:val="26"/>
          <w:szCs w:val="26"/>
          <w:lang w:val="vi"/>
        </w:rPr>
        <w:t xml:space="preserve"> vụ việc.</w:t>
      </w:r>
    </w:p>
    <w:p w14:paraId="69CEC36C" w14:textId="36C8F05A" w:rsidR="00753429" w:rsidRPr="00DD5458"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i/>
          <w:iCs/>
          <w:color w:val="auto"/>
          <w:spacing w:val="-2"/>
          <w:sz w:val="26"/>
          <w:szCs w:val="26"/>
          <w:lang w:val="vi"/>
        </w:rPr>
        <w:t xml:space="preserve">Thứ </w:t>
      </w:r>
      <w:r w:rsidR="00EA4089" w:rsidRPr="00DD5458">
        <w:rPr>
          <w:rFonts w:eastAsia="Times New Roman" w:cs="Times New Roman"/>
          <w:i/>
          <w:iCs/>
          <w:color w:val="auto"/>
          <w:spacing w:val="-2"/>
          <w:sz w:val="26"/>
          <w:szCs w:val="26"/>
          <w:lang w:val="vi"/>
        </w:rPr>
        <w:t>năm</w:t>
      </w:r>
      <w:r w:rsidRPr="00992DFC">
        <w:rPr>
          <w:rFonts w:eastAsia="Times New Roman" w:cs="Times New Roman"/>
          <w:i/>
          <w:iCs/>
          <w:color w:val="auto"/>
          <w:spacing w:val="-2"/>
          <w:sz w:val="26"/>
          <w:szCs w:val="26"/>
          <w:lang w:val="vi"/>
        </w:rPr>
        <w:t xml:space="preserve">, </w:t>
      </w:r>
      <w:r w:rsidR="004B675A" w:rsidRPr="00DD5458">
        <w:rPr>
          <w:rFonts w:eastAsia="Times New Roman" w:cs="Times New Roman"/>
          <w:iCs/>
          <w:color w:val="auto"/>
          <w:spacing w:val="-2"/>
          <w:sz w:val="26"/>
          <w:szCs w:val="26"/>
          <w:lang w:val="vi"/>
        </w:rPr>
        <w:t xml:space="preserve">bài học về </w:t>
      </w:r>
      <w:r w:rsidRPr="00992DFC">
        <w:rPr>
          <w:rFonts w:eastAsia="Times New Roman" w:cs="Times New Roman"/>
          <w:bCs/>
          <w:color w:val="auto"/>
          <w:sz w:val="26"/>
          <w:szCs w:val="26"/>
          <w:lang w:val="vi"/>
        </w:rPr>
        <w:t>giải trình, cung cấp đầy đủ thông tin, tài liệu bổ sung, bằng chứng cho cơ quan điều tra và phản bác các cáo buộc của nguyên đơn</w:t>
      </w:r>
    </w:p>
    <w:p w14:paraId="3C2BE6E4" w14:textId="43731052" w:rsidR="00753429" w:rsidRPr="00992DFC"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Cơ quan QLNN về thương mại của nước xuất khẩu cung cấp đầy đủ thông tin, tài liệu về mặt h</w:t>
      </w:r>
      <w:r w:rsidR="00AA60D3" w:rsidRPr="00992DFC">
        <w:rPr>
          <w:rFonts w:eastAsia="Times New Roman" w:cs="Times New Roman"/>
          <w:color w:val="auto"/>
          <w:spacing w:val="-2"/>
          <w:sz w:val="26"/>
          <w:szCs w:val="26"/>
          <w:lang w:val="vi"/>
        </w:rPr>
        <w:t xml:space="preserve">àng xuất khẩu, các chương trình, </w:t>
      </w:r>
      <w:r w:rsidRPr="00992DFC">
        <w:rPr>
          <w:rFonts w:eastAsia="Times New Roman" w:cs="Times New Roman"/>
          <w:color w:val="auto"/>
          <w:spacing w:val="-2"/>
          <w:sz w:val="26"/>
          <w:szCs w:val="26"/>
          <w:lang w:val="vi"/>
        </w:rPr>
        <w:t>chính sách bị cáo buộc là trợ cấp cho cơ quan điều tra. Cơ quan QLNN về thương mại, hiệp hội ngành hàng và doanh nghiệp gửi bản giải trình tới cơ quan điều tra</w:t>
      </w:r>
      <w:r w:rsidR="00CD1623" w:rsidRPr="00992DFC">
        <w:rPr>
          <w:rFonts w:eastAsia="Times New Roman" w:cs="Times New Roman"/>
          <w:color w:val="auto"/>
          <w:spacing w:val="-2"/>
          <w:sz w:val="26"/>
          <w:szCs w:val="26"/>
          <w:lang w:val="vi"/>
        </w:rPr>
        <w:t>,</w:t>
      </w:r>
      <w:r w:rsidRPr="00992DFC">
        <w:rPr>
          <w:rFonts w:eastAsia="Times New Roman" w:cs="Times New Roman"/>
          <w:color w:val="auto"/>
          <w:spacing w:val="-2"/>
          <w:sz w:val="26"/>
          <w:szCs w:val="26"/>
          <w:lang w:val="vi"/>
        </w:rPr>
        <w:t xml:space="preserve"> đưa ra những dẫn chứng, lập luận để chứng minh những cáo buộc của nguyên đơn là thiếu căn cứ, doanh nghiệp không nhận được trợ cấp đối kháng từ chính phủ.</w:t>
      </w:r>
    </w:p>
    <w:p w14:paraId="7B459ECD" w14:textId="6052FC38" w:rsidR="00753429" w:rsidRPr="00DD5458" w:rsidRDefault="00753429" w:rsidP="00DB1DC3">
      <w:pPr>
        <w:widowControl w:val="0"/>
        <w:autoSpaceDE w:val="0"/>
        <w:autoSpaceDN w:val="0"/>
        <w:spacing w:before="0" w:after="0" w:line="360" w:lineRule="auto"/>
        <w:ind w:firstLine="720"/>
        <w:rPr>
          <w:rFonts w:eastAsia="Times New Roman" w:cs="Times New Roman"/>
          <w:iCs/>
          <w:color w:val="auto"/>
          <w:spacing w:val="-2"/>
          <w:sz w:val="26"/>
          <w:szCs w:val="26"/>
          <w:lang w:val="vi"/>
        </w:rPr>
      </w:pPr>
      <w:r w:rsidRPr="00992DFC">
        <w:rPr>
          <w:rFonts w:eastAsia="Times New Roman" w:cs="Times New Roman"/>
          <w:i/>
          <w:iCs/>
          <w:color w:val="auto"/>
          <w:spacing w:val="-2"/>
          <w:sz w:val="26"/>
          <w:szCs w:val="26"/>
          <w:lang w:val="vi"/>
        </w:rPr>
        <w:t xml:space="preserve">Thứ </w:t>
      </w:r>
      <w:r w:rsidR="00EA4089" w:rsidRPr="00DD5458">
        <w:rPr>
          <w:rFonts w:eastAsia="Times New Roman" w:cs="Times New Roman"/>
          <w:i/>
          <w:iCs/>
          <w:color w:val="auto"/>
          <w:spacing w:val="-2"/>
          <w:sz w:val="26"/>
          <w:szCs w:val="26"/>
          <w:lang w:val="vi"/>
        </w:rPr>
        <w:t>sáu</w:t>
      </w:r>
      <w:r w:rsidRPr="00992DFC">
        <w:rPr>
          <w:rFonts w:eastAsia="Times New Roman" w:cs="Times New Roman"/>
          <w:i/>
          <w:iCs/>
          <w:color w:val="auto"/>
          <w:spacing w:val="-2"/>
          <w:sz w:val="26"/>
          <w:szCs w:val="26"/>
          <w:lang w:val="vi"/>
        </w:rPr>
        <w:t>,</w:t>
      </w:r>
      <w:r w:rsidRPr="00992DFC">
        <w:rPr>
          <w:rFonts w:eastAsia="Times New Roman" w:cs="Times New Roman"/>
          <w:iCs/>
          <w:color w:val="auto"/>
          <w:spacing w:val="-2"/>
          <w:sz w:val="26"/>
          <w:szCs w:val="26"/>
          <w:lang w:val="vi"/>
        </w:rPr>
        <w:t xml:space="preserve"> </w:t>
      </w:r>
      <w:r w:rsidR="004B675A" w:rsidRPr="00DD5458">
        <w:rPr>
          <w:rFonts w:eastAsia="Times New Roman" w:cs="Times New Roman"/>
          <w:iCs/>
          <w:color w:val="auto"/>
          <w:spacing w:val="-2"/>
          <w:sz w:val="26"/>
          <w:szCs w:val="26"/>
          <w:lang w:val="vi"/>
        </w:rPr>
        <w:t xml:space="preserve">bài học về việc </w:t>
      </w:r>
      <w:r w:rsidRPr="00992DFC">
        <w:rPr>
          <w:rFonts w:eastAsia="Times New Roman" w:cs="Times New Roman"/>
          <w:iCs/>
          <w:color w:val="auto"/>
          <w:spacing w:val="-2"/>
          <w:sz w:val="26"/>
          <w:szCs w:val="26"/>
          <w:lang w:val="vi"/>
        </w:rPr>
        <w:t>tham gia đầy đủ và tích cực các cuộc tham vấn, phiên điều trần</w:t>
      </w:r>
    </w:p>
    <w:p w14:paraId="38EA26D8" w14:textId="03DFA814" w:rsidR="00753429" w:rsidRPr="00992DFC"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 xml:space="preserve">Tham gia đầy đủ và tích cực các cuộc tham vấn, phiên điều trần, đưa ra các lý lẽ, bằng chứng để chứng minh </w:t>
      </w:r>
      <w:r w:rsidR="00CD1623" w:rsidRPr="00992DFC">
        <w:rPr>
          <w:rFonts w:eastAsia="Times New Roman" w:cs="Times New Roman"/>
          <w:color w:val="auto"/>
          <w:spacing w:val="-2"/>
          <w:sz w:val="26"/>
          <w:szCs w:val="26"/>
          <w:lang w:val="vi"/>
        </w:rPr>
        <w:t xml:space="preserve">ngành hàng, </w:t>
      </w:r>
      <w:r w:rsidRPr="00992DFC">
        <w:rPr>
          <w:rFonts w:eastAsia="Times New Roman" w:cs="Times New Roman"/>
          <w:color w:val="auto"/>
          <w:spacing w:val="-2"/>
          <w:sz w:val="26"/>
          <w:szCs w:val="26"/>
          <w:lang w:val="vi"/>
        </w:rPr>
        <w:t xml:space="preserve">doanh nghiệp không nhận được trợ cấp đối kháng, các chương trình, chính sách bị cáo buộc trợ cấp là không đúng, hàng hoá xuất khẩu không nhận được trợ cấp nên không gây thiệt hại đối với </w:t>
      </w:r>
      <w:r w:rsidR="00CD1623" w:rsidRPr="00992DFC">
        <w:rPr>
          <w:rFonts w:eastAsia="Times New Roman" w:cs="Times New Roman"/>
          <w:color w:val="auto"/>
          <w:spacing w:val="-2"/>
          <w:sz w:val="26"/>
          <w:szCs w:val="26"/>
          <w:lang w:val="vi"/>
        </w:rPr>
        <w:t>ngành</w:t>
      </w:r>
      <w:r w:rsidRPr="00992DFC">
        <w:rPr>
          <w:rFonts w:eastAsia="Times New Roman" w:cs="Times New Roman"/>
          <w:color w:val="auto"/>
          <w:spacing w:val="-2"/>
          <w:sz w:val="26"/>
          <w:szCs w:val="26"/>
          <w:lang w:val="vi"/>
        </w:rPr>
        <w:t xml:space="preserve"> sản xuất nội địa</w:t>
      </w:r>
      <w:r w:rsidR="00CD1623" w:rsidRPr="00992DFC">
        <w:rPr>
          <w:rFonts w:eastAsia="Times New Roman" w:cs="Times New Roman"/>
          <w:color w:val="auto"/>
          <w:spacing w:val="-2"/>
          <w:sz w:val="26"/>
          <w:szCs w:val="26"/>
          <w:lang w:val="vi"/>
        </w:rPr>
        <w:t xml:space="preserve"> của nước nhập khẩu</w:t>
      </w:r>
      <w:r w:rsidRPr="00992DFC">
        <w:rPr>
          <w:rFonts w:eastAsia="Times New Roman" w:cs="Times New Roman"/>
          <w:color w:val="auto"/>
          <w:spacing w:val="-2"/>
          <w:sz w:val="26"/>
          <w:szCs w:val="26"/>
          <w:lang w:val="vi"/>
        </w:rPr>
        <w:t xml:space="preserve">… để bảo vệ ngành hàng, doanh nghiệp xuất khẩu trước nguy cơ bị </w:t>
      </w:r>
      <w:r w:rsidR="00CD1623" w:rsidRPr="00992DFC">
        <w:rPr>
          <w:rFonts w:eastAsia="Times New Roman" w:cs="Times New Roman"/>
          <w:color w:val="auto"/>
          <w:spacing w:val="-2"/>
          <w:sz w:val="26"/>
          <w:szCs w:val="26"/>
          <w:lang w:val="vi"/>
        </w:rPr>
        <w:t xml:space="preserve">điều tra và </w:t>
      </w:r>
      <w:r w:rsidRPr="00992DFC">
        <w:rPr>
          <w:rFonts w:eastAsia="Times New Roman" w:cs="Times New Roman"/>
          <w:color w:val="auto"/>
          <w:spacing w:val="-2"/>
          <w:sz w:val="26"/>
          <w:szCs w:val="26"/>
          <w:lang w:val="vi"/>
        </w:rPr>
        <w:t>áp dụng biện pháp CTC.</w:t>
      </w:r>
    </w:p>
    <w:p w14:paraId="09E0F66D" w14:textId="06111F9D" w:rsidR="00753429" w:rsidRPr="00DD5458" w:rsidRDefault="00753429" w:rsidP="00DB1DC3">
      <w:pPr>
        <w:widowControl w:val="0"/>
        <w:autoSpaceDE w:val="0"/>
        <w:autoSpaceDN w:val="0"/>
        <w:spacing w:before="0" w:after="0" w:line="360" w:lineRule="auto"/>
        <w:ind w:firstLine="720"/>
        <w:rPr>
          <w:rFonts w:eastAsia="Times New Roman" w:cs="Times New Roman"/>
          <w:i/>
          <w:iCs/>
          <w:color w:val="auto"/>
          <w:spacing w:val="-4"/>
          <w:sz w:val="26"/>
          <w:szCs w:val="26"/>
          <w:lang w:val="vi"/>
        </w:rPr>
      </w:pPr>
      <w:r w:rsidRPr="00992DFC">
        <w:rPr>
          <w:rFonts w:eastAsia="Times New Roman" w:cs="Times New Roman"/>
          <w:i/>
          <w:iCs/>
          <w:color w:val="auto"/>
          <w:spacing w:val="-4"/>
          <w:sz w:val="26"/>
          <w:szCs w:val="26"/>
          <w:lang w:val="vi"/>
        </w:rPr>
        <w:t xml:space="preserve">Thứ </w:t>
      </w:r>
      <w:r w:rsidR="00EA4089" w:rsidRPr="00DD5458">
        <w:rPr>
          <w:rFonts w:eastAsia="Times New Roman" w:cs="Times New Roman"/>
          <w:i/>
          <w:iCs/>
          <w:color w:val="auto"/>
          <w:spacing w:val="-4"/>
          <w:sz w:val="26"/>
          <w:szCs w:val="26"/>
          <w:lang w:val="vi"/>
        </w:rPr>
        <w:t>bảy</w:t>
      </w:r>
      <w:r w:rsidR="000349E2" w:rsidRPr="00DD5458">
        <w:rPr>
          <w:rFonts w:eastAsia="Times New Roman" w:cs="Times New Roman"/>
          <w:i/>
          <w:iCs/>
          <w:color w:val="auto"/>
          <w:spacing w:val="-4"/>
          <w:sz w:val="26"/>
          <w:szCs w:val="26"/>
          <w:lang w:val="vi"/>
        </w:rPr>
        <w:t>,</w:t>
      </w:r>
      <w:r w:rsidRPr="00992DFC">
        <w:rPr>
          <w:rFonts w:eastAsia="Times New Roman" w:cs="Times New Roman"/>
          <w:iCs/>
          <w:color w:val="auto"/>
          <w:spacing w:val="-4"/>
          <w:sz w:val="26"/>
          <w:szCs w:val="26"/>
          <w:lang w:val="vi"/>
        </w:rPr>
        <w:t xml:space="preserve"> </w:t>
      </w:r>
      <w:r w:rsidR="004B675A" w:rsidRPr="00DD5458">
        <w:rPr>
          <w:rFonts w:eastAsia="Times New Roman" w:cs="Times New Roman"/>
          <w:iCs/>
          <w:color w:val="auto"/>
          <w:spacing w:val="-4"/>
          <w:sz w:val="26"/>
          <w:szCs w:val="26"/>
          <w:lang w:val="vi"/>
        </w:rPr>
        <w:t xml:space="preserve">bài học về việc </w:t>
      </w:r>
      <w:r w:rsidRPr="00992DFC">
        <w:rPr>
          <w:rFonts w:eastAsia="Times New Roman" w:cs="Times New Roman"/>
          <w:iCs/>
          <w:color w:val="auto"/>
          <w:spacing w:val="-4"/>
          <w:sz w:val="26"/>
          <w:szCs w:val="26"/>
          <w:lang w:val="vi"/>
        </w:rPr>
        <w:t>gửi bình luận, phản biện đối với kết luận sơ bộ/kết luận cuối cùng</w:t>
      </w:r>
    </w:p>
    <w:p w14:paraId="165A71CA" w14:textId="57551677" w:rsidR="00753429" w:rsidRPr="00992DFC"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Gửi bình luận, phản biện đối với kết luận sơ bộ/kết luận cuối cùng đến cơ quan điều tra khi không nhất trí với kết luận này; tích cực tham gia các cuộc tham vấn công khai để đưa ra các lý lẽ xác đáng, dẫn chứng phản bác các cáo buộc của nguyên đơn nhằm bảo vệ ngành hàng</w:t>
      </w:r>
      <w:r w:rsidR="000819A2" w:rsidRPr="00DD5458">
        <w:rPr>
          <w:rFonts w:eastAsia="Times New Roman" w:cs="Times New Roman"/>
          <w:color w:val="auto"/>
          <w:spacing w:val="-2"/>
          <w:sz w:val="26"/>
          <w:szCs w:val="26"/>
          <w:lang w:val="vi"/>
        </w:rPr>
        <w:t xml:space="preserve">, </w:t>
      </w:r>
      <w:r w:rsidR="000819A2" w:rsidRPr="00992DFC">
        <w:rPr>
          <w:rFonts w:eastAsia="Times New Roman" w:cs="Times New Roman"/>
          <w:color w:val="auto"/>
          <w:spacing w:val="-2"/>
          <w:sz w:val="26"/>
          <w:szCs w:val="26"/>
          <w:lang w:val="vi"/>
        </w:rPr>
        <w:t>doanh nghiệp</w:t>
      </w:r>
      <w:r w:rsidRPr="00992DFC">
        <w:rPr>
          <w:rFonts w:eastAsia="Times New Roman" w:cs="Times New Roman"/>
          <w:color w:val="auto"/>
          <w:spacing w:val="-2"/>
          <w:sz w:val="26"/>
          <w:szCs w:val="26"/>
          <w:lang w:val="vi"/>
        </w:rPr>
        <w:t xml:space="preserve"> xuất khẩu.  </w:t>
      </w:r>
    </w:p>
    <w:p w14:paraId="26CC2315" w14:textId="4CF2A232" w:rsidR="00753429" w:rsidRPr="00992DFC" w:rsidRDefault="00753429" w:rsidP="00DB1DC3">
      <w:pPr>
        <w:spacing w:before="0" w:after="0" w:line="360" w:lineRule="auto"/>
        <w:ind w:firstLine="720"/>
        <w:rPr>
          <w:rFonts w:cs="Times New Roman"/>
          <w:i/>
          <w:iCs/>
          <w:color w:val="auto"/>
          <w:sz w:val="26"/>
          <w:szCs w:val="26"/>
          <w:lang w:val="vi"/>
        </w:rPr>
      </w:pPr>
      <w:r w:rsidRPr="00992DFC">
        <w:rPr>
          <w:rFonts w:cs="Times New Roman"/>
          <w:i/>
          <w:iCs/>
          <w:color w:val="auto"/>
          <w:sz w:val="26"/>
          <w:szCs w:val="26"/>
          <w:lang w:val="vi"/>
        </w:rPr>
        <w:t xml:space="preserve">Thứ </w:t>
      </w:r>
      <w:r w:rsidR="00EA4089" w:rsidRPr="00DD5458">
        <w:rPr>
          <w:rFonts w:cs="Times New Roman"/>
          <w:i/>
          <w:iCs/>
          <w:color w:val="auto"/>
          <w:sz w:val="26"/>
          <w:szCs w:val="26"/>
          <w:lang w:val="vi"/>
        </w:rPr>
        <w:t>tám</w:t>
      </w:r>
      <w:r w:rsidRPr="00992DFC">
        <w:rPr>
          <w:rFonts w:cs="Times New Roman"/>
          <w:i/>
          <w:iCs/>
          <w:color w:val="auto"/>
          <w:sz w:val="26"/>
          <w:szCs w:val="26"/>
          <w:lang w:val="vi"/>
        </w:rPr>
        <w:t xml:space="preserve">, </w:t>
      </w:r>
      <w:r w:rsidR="004B675A" w:rsidRPr="00DD5458">
        <w:rPr>
          <w:rFonts w:cs="Times New Roman"/>
          <w:iCs/>
          <w:color w:val="auto"/>
          <w:sz w:val="26"/>
          <w:szCs w:val="26"/>
          <w:lang w:val="vi"/>
        </w:rPr>
        <w:t xml:space="preserve">bài học về sự </w:t>
      </w:r>
      <w:r w:rsidRPr="00992DFC">
        <w:rPr>
          <w:rFonts w:cs="Times New Roman"/>
          <w:iCs/>
          <w:color w:val="auto"/>
          <w:sz w:val="26"/>
          <w:szCs w:val="26"/>
          <w:lang w:val="vi"/>
        </w:rPr>
        <w:t>chủ động và tích cực tham gia các phiên điều trần</w:t>
      </w:r>
    </w:p>
    <w:p w14:paraId="006AA829" w14:textId="3821A7A4" w:rsidR="00753429" w:rsidRPr="00992DFC" w:rsidRDefault="00753429"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Theo kinh nghiệm của Trung Quốc, Hàn Quốc và In-đô-nê-xi-a, cơ quan QLNN về thương mại cùng các Bộ, ngành, địa phương, hiệp hội ngành hàng và doanh nghiệp chủ động và tích cực tham gia các phiên điều trần (các phiên này thường được cơ quan điều tra tổ chức sau khi ban hành kết luận sơ bộ/kết luận cuối cùng) để bày tỏ quan điểm, ý kiến về vụ việc; đưa ra bằng chứng, ý kiến phản bác những cáo buộc bất hợp lý của bên nguyên đơn về các khoản được xem là tạo ra trợ cấp cho doanh nghiệp; </w:t>
      </w:r>
      <w:r w:rsidRPr="00992DFC">
        <w:rPr>
          <w:rFonts w:cs="Times New Roman"/>
          <w:color w:val="auto"/>
          <w:sz w:val="26"/>
          <w:szCs w:val="26"/>
          <w:lang w:val="vi"/>
        </w:rPr>
        <w:lastRenderedPageBreak/>
        <w:t>chứng minh các chương trình</w:t>
      </w:r>
      <w:r w:rsidR="00CD1623" w:rsidRPr="00992DFC">
        <w:rPr>
          <w:rFonts w:cs="Times New Roman"/>
          <w:color w:val="auto"/>
          <w:sz w:val="26"/>
          <w:szCs w:val="26"/>
          <w:lang w:val="vi"/>
        </w:rPr>
        <w:t xml:space="preserve">, </w:t>
      </w:r>
      <w:r w:rsidRPr="00992DFC">
        <w:rPr>
          <w:rFonts w:cs="Times New Roman"/>
          <w:color w:val="auto"/>
          <w:sz w:val="26"/>
          <w:szCs w:val="26"/>
          <w:lang w:val="vi"/>
        </w:rPr>
        <w:t xml:space="preserve">chính sách bị cáo buộc không trợ cấp đối kháng làm minh chứng cho việc kết luận sơ bộ/kết luận cuối cùng và áp dụng biện pháp CTC như vậy là chưa hợp lý. </w:t>
      </w:r>
    </w:p>
    <w:p w14:paraId="16C1E3F8" w14:textId="249F4F20" w:rsidR="00753429" w:rsidRPr="00DD5458" w:rsidRDefault="00753429" w:rsidP="00DB1DC3">
      <w:pPr>
        <w:spacing w:before="0" w:after="0" w:line="360" w:lineRule="auto"/>
        <w:ind w:firstLine="720"/>
        <w:rPr>
          <w:rFonts w:cs="Times New Roman"/>
          <w:b/>
          <w:bCs/>
          <w:i/>
          <w:iCs/>
          <w:color w:val="auto"/>
          <w:spacing w:val="-4"/>
          <w:sz w:val="26"/>
          <w:szCs w:val="26"/>
          <w:lang w:val="vi"/>
        </w:rPr>
      </w:pPr>
      <w:r w:rsidRPr="00992DFC">
        <w:rPr>
          <w:rFonts w:cs="Times New Roman"/>
          <w:i/>
          <w:iCs/>
          <w:color w:val="auto"/>
          <w:spacing w:val="-4"/>
          <w:sz w:val="26"/>
          <w:szCs w:val="26"/>
          <w:lang w:val="vi"/>
        </w:rPr>
        <w:t xml:space="preserve">Thứ </w:t>
      </w:r>
      <w:r w:rsidR="00F61B74" w:rsidRPr="00DD5458">
        <w:rPr>
          <w:rFonts w:cs="Times New Roman"/>
          <w:i/>
          <w:iCs/>
          <w:color w:val="auto"/>
          <w:spacing w:val="-4"/>
          <w:sz w:val="26"/>
          <w:szCs w:val="26"/>
          <w:lang w:val="vi"/>
        </w:rPr>
        <w:t>ich</w:t>
      </w:r>
      <w:r w:rsidR="00F61B74">
        <w:rPr>
          <w:rFonts w:cs="Times New Roman"/>
          <w:i/>
          <w:iCs/>
          <w:color w:val="auto"/>
          <w:spacing w:val="-4"/>
          <w:sz w:val="26"/>
          <w:szCs w:val="26"/>
          <w:lang w:val="vi-VN"/>
        </w:rPr>
        <w:t>í</w:t>
      </w:r>
      <w:r w:rsidR="00F65011" w:rsidRPr="00DD5458">
        <w:rPr>
          <w:rFonts w:cs="Times New Roman"/>
          <w:i/>
          <w:iCs/>
          <w:color w:val="auto"/>
          <w:spacing w:val="-4"/>
          <w:sz w:val="26"/>
          <w:szCs w:val="26"/>
          <w:lang w:val="vi"/>
        </w:rPr>
        <w:t>n</w:t>
      </w:r>
      <w:r w:rsidRPr="00992DFC">
        <w:rPr>
          <w:rFonts w:cs="Times New Roman"/>
          <w:i/>
          <w:iCs/>
          <w:color w:val="auto"/>
          <w:spacing w:val="-4"/>
          <w:sz w:val="26"/>
          <w:szCs w:val="26"/>
          <w:lang w:val="vi"/>
        </w:rPr>
        <w:t>,</w:t>
      </w:r>
      <w:r w:rsidRPr="00992DFC">
        <w:rPr>
          <w:rFonts w:cs="Times New Roman"/>
          <w:iCs/>
          <w:color w:val="auto"/>
          <w:spacing w:val="-4"/>
          <w:sz w:val="26"/>
          <w:szCs w:val="26"/>
          <w:lang w:val="vi"/>
        </w:rPr>
        <w:t xml:space="preserve"> </w:t>
      </w:r>
      <w:r w:rsidR="004B675A" w:rsidRPr="00DD5458">
        <w:rPr>
          <w:rFonts w:cs="Times New Roman"/>
          <w:iCs/>
          <w:color w:val="auto"/>
          <w:spacing w:val="-4"/>
          <w:sz w:val="26"/>
          <w:szCs w:val="26"/>
          <w:lang w:val="vi"/>
        </w:rPr>
        <w:t xml:space="preserve">bài học về việc thực hiện quyền </w:t>
      </w:r>
      <w:r w:rsidRPr="00992DFC">
        <w:rPr>
          <w:rFonts w:cs="Times New Roman"/>
          <w:iCs/>
          <w:color w:val="auto"/>
          <w:spacing w:val="-4"/>
          <w:sz w:val="26"/>
          <w:szCs w:val="26"/>
          <w:lang w:val="vi"/>
        </w:rPr>
        <w:t xml:space="preserve">khiếu nại kết luận cuối cùng </w:t>
      </w:r>
      <w:r w:rsidR="004B675A" w:rsidRPr="00DD5458">
        <w:rPr>
          <w:rFonts w:cs="Times New Roman"/>
          <w:iCs/>
          <w:color w:val="auto"/>
          <w:spacing w:val="-4"/>
          <w:sz w:val="26"/>
          <w:szCs w:val="26"/>
          <w:lang w:val="vi"/>
        </w:rPr>
        <w:t xml:space="preserve">của cơ quan điều tra </w:t>
      </w:r>
      <w:r w:rsidRPr="00992DFC">
        <w:rPr>
          <w:rFonts w:cs="Times New Roman"/>
          <w:iCs/>
          <w:color w:val="auto"/>
          <w:spacing w:val="-4"/>
          <w:sz w:val="26"/>
          <w:szCs w:val="26"/>
          <w:lang w:val="vi"/>
        </w:rPr>
        <w:t xml:space="preserve">lên toà án của nước nhập khẩu/cơ quan giải quyết tranh chấp </w:t>
      </w:r>
      <w:r w:rsidR="00CD1623" w:rsidRPr="00992DFC">
        <w:rPr>
          <w:rFonts w:cs="Times New Roman"/>
          <w:iCs/>
          <w:color w:val="auto"/>
          <w:spacing w:val="-4"/>
          <w:sz w:val="26"/>
          <w:szCs w:val="26"/>
          <w:lang w:val="vi"/>
        </w:rPr>
        <w:t xml:space="preserve">của </w:t>
      </w:r>
      <w:r w:rsidR="004B675A" w:rsidRPr="00992DFC">
        <w:rPr>
          <w:rFonts w:cs="Times New Roman"/>
          <w:iCs/>
          <w:color w:val="auto"/>
          <w:spacing w:val="-4"/>
          <w:sz w:val="26"/>
          <w:szCs w:val="26"/>
          <w:lang w:val="vi"/>
        </w:rPr>
        <w:t>WTO</w:t>
      </w:r>
    </w:p>
    <w:p w14:paraId="275367FB" w14:textId="77777777" w:rsidR="00753429" w:rsidRPr="00992DFC" w:rsidRDefault="00753429" w:rsidP="00DB1DC3">
      <w:pPr>
        <w:spacing w:before="0" w:after="0" w:line="360" w:lineRule="auto"/>
        <w:ind w:firstLine="720"/>
        <w:rPr>
          <w:rFonts w:cs="Times New Roman"/>
          <w:color w:val="auto"/>
          <w:sz w:val="26"/>
          <w:szCs w:val="26"/>
          <w:lang w:val="vi"/>
        </w:rPr>
      </w:pPr>
      <w:r w:rsidRPr="00992DFC">
        <w:rPr>
          <w:rFonts w:cs="Times New Roman"/>
          <w:color w:val="auto"/>
          <w:sz w:val="26"/>
          <w:szCs w:val="26"/>
          <w:lang w:val="vi"/>
        </w:rPr>
        <w:t>Nhận thấy kết luận cuối cùng của cơ quan điều tra không hợp lý, bất lợi đối với doanh nghiệp, cơ quan QLNN về thương mại của nước xuất khẩu khiếu nại kết luận cuối cùng lên toà án của nước nhập khẩu.</w:t>
      </w:r>
    </w:p>
    <w:p w14:paraId="45C8C0B8" w14:textId="7F7844A8" w:rsidR="00753429" w:rsidRPr="00992DFC" w:rsidRDefault="00753429"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Theo kinh nghiệm của ba nước Trung Quốc, Hàn Quốc và In-đô-nê-xi-a, khi phát hiện cuộc điều tra CTC có dấu hiệu vi phạm WTO, biện pháp CTC gây bất lợi đối với doanh nghiệp, cơ quan QLNN về thương mại của nước xuất khẩu trực tiếp can thiệp, trao đổi với cơ quan điều tra khi phát hiện trong hoạt động điều tra có điểm chưa phù hợp với các quy định của WTO. Nếu dấu hiệu vi phạm các quy định</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của</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WTO</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là</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rõ</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ràng</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và</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biện</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pháp</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CTC</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được</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nước</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ngoài</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áp dụng</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gây</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bất</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lợi</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lớn</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đối</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với</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doanh</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nghiệp,</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cơ quan QLNN về thương mại</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xin phép Thủ tướng Chính phủ để chính thức khiếu nại và đưa vấn đề ra giải quyết theo cơ chế giải quyết tranh chấp của WTO.</w:t>
      </w:r>
    </w:p>
    <w:p w14:paraId="5B9626DD" w14:textId="50AF3639" w:rsidR="00E328E4" w:rsidRPr="00992DFC" w:rsidRDefault="00E328E4" w:rsidP="00DB1DC3">
      <w:pPr>
        <w:spacing w:before="0" w:after="0" w:line="360" w:lineRule="auto"/>
        <w:ind w:firstLine="720"/>
        <w:rPr>
          <w:rFonts w:cs="Times New Roman"/>
          <w:i/>
          <w:iCs/>
          <w:color w:val="auto"/>
          <w:sz w:val="26"/>
          <w:szCs w:val="26"/>
          <w:lang w:val="vi"/>
        </w:rPr>
      </w:pPr>
      <w:r w:rsidRPr="00992DFC">
        <w:rPr>
          <w:rFonts w:cs="Times New Roman"/>
          <w:i/>
          <w:iCs/>
          <w:color w:val="auto"/>
          <w:sz w:val="26"/>
          <w:szCs w:val="26"/>
          <w:lang w:val="vi"/>
        </w:rPr>
        <w:t xml:space="preserve">Thứ </w:t>
      </w:r>
      <w:r w:rsidR="00EA4089" w:rsidRPr="00DD5458">
        <w:rPr>
          <w:rFonts w:cs="Times New Roman"/>
          <w:i/>
          <w:iCs/>
          <w:color w:val="auto"/>
          <w:sz w:val="26"/>
          <w:szCs w:val="26"/>
          <w:lang w:val="vi"/>
        </w:rPr>
        <w:t>mười</w:t>
      </w:r>
      <w:r w:rsidRPr="00992DFC">
        <w:rPr>
          <w:rFonts w:cs="Times New Roman"/>
          <w:i/>
          <w:iCs/>
          <w:color w:val="auto"/>
          <w:sz w:val="26"/>
          <w:szCs w:val="26"/>
          <w:lang w:val="vi"/>
        </w:rPr>
        <w:t>,</w:t>
      </w:r>
      <w:r w:rsidR="004B675A" w:rsidRPr="00DD5458">
        <w:rPr>
          <w:rFonts w:cs="Times New Roman"/>
          <w:iCs/>
          <w:color w:val="auto"/>
          <w:sz w:val="26"/>
          <w:szCs w:val="26"/>
          <w:lang w:val="vi"/>
        </w:rPr>
        <w:t xml:space="preserve"> bài học về</w:t>
      </w:r>
      <w:r w:rsidRPr="00992DFC">
        <w:rPr>
          <w:rFonts w:cs="Times New Roman"/>
          <w:i/>
          <w:iCs/>
          <w:color w:val="auto"/>
          <w:sz w:val="26"/>
          <w:szCs w:val="26"/>
          <w:lang w:val="vi"/>
        </w:rPr>
        <w:t xml:space="preserve"> </w:t>
      </w:r>
      <w:r w:rsidRPr="00992DFC">
        <w:rPr>
          <w:rFonts w:cs="Times New Roman"/>
          <w:iCs/>
          <w:color w:val="auto"/>
          <w:sz w:val="26"/>
          <w:szCs w:val="26"/>
          <w:lang w:val="vi"/>
        </w:rPr>
        <w:t>bảo vệ ngành hàng, doanh nghiệp trong các đợt rà soát giữa kỳ và cuối kỳ của cơ quan điều tra nước ngoài</w:t>
      </w:r>
      <w:r w:rsidRPr="00992DFC">
        <w:rPr>
          <w:rFonts w:cs="Times New Roman"/>
          <w:i/>
          <w:iCs/>
          <w:color w:val="auto"/>
          <w:sz w:val="26"/>
          <w:szCs w:val="26"/>
          <w:lang w:val="vi"/>
        </w:rPr>
        <w:t xml:space="preserve"> </w:t>
      </w:r>
    </w:p>
    <w:p w14:paraId="62341DBF" w14:textId="14742FB4" w:rsidR="00E328E4" w:rsidRPr="00DD5458" w:rsidRDefault="00E328E4" w:rsidP="00DB1DC3">
      <w:pPr>
        <w:spacing w:before="0" w:after="0" w:line="360" w:lineRule="auto"/>
        <w:ind w:firstLine="720"/>
        <w:rPr>
          <w:rFonts w:eastAsia="Times New Roman" w:cs="Times New Roman"/>
          <w:color w:val="auto"/>
          <w:sz w:val="26"/>
          <w:szCs w:val="26"/>
          <w:lang w:val="vi"/>
        </w:rPr>
      </w:pPr>
      <w:r w:rsidRPr="00992DFC">
        <w:rPr>
          <w:rFonts w:cs="Times New Roman"/>
          <w:color w:val="auto"/>
          <w:sz w:val="26"/>
          <w:szCs w:val="26"/>
          <w:lang w:val="vi"/>
        </w:rPr>
        <w:t xml:space="preserve">Theo kinh nghiệm của Trung Quốc, để giảm và chấm dứt việc áp thuế CTC của nước ngoài lên hàng </w:t>
      </w:r>
      <w:r w:rsidR="00401FD7" w:rsidRPr="00DD5458">
        <w:rPr>
          <w:rFonts w:cs="Times New Roman"/>
          <w:color w:val="auto"/>
          <w:sz w:val="26"/>
          <w:szCs w:val="26"/>
          <w:lang w:val="vi"/>
        </w:rPr>
        <w:t xml:space="preserve">hóa </w:t>
      </w:r>
      <w:r w:rsidRPr="00992DFC">
        <w:rPr>
          <w:rFonts w:cs="Times New Roman"/>
          <w:color w:val="auto"/>
          <w:sz w:val="26"/>
          <w:szCs w:val="26"/>
          <w:lang w:val="vi"/>
        </w:rPr>
        <w:t>xuất khẩu, không chỉ bảo vệ ngành hàng, doanh nghiệp trước và trong quá trình điều tra CTC mà phải bảo vệ cả sau khi kết thúc điều tra, bảo vệ ngành hàng</w:t>
      </w:r>
      <w:r w:rsidR="00E36D24" w:rsidRPr="00992DFC">
        <w:rPr>
          <w:rFonts w:cs="Times New Roman"/>
          <w:color w:val="auto"/>
          <w:sz w:val="26"/>
          <w:szCs w:val="26"/>
          <w:lang w:val="vi"/>
        </w:rPr>
        <w:t>,</w:t>
      </w:r>
      <w:r w:rsidRPr="00992DFC">
        <w:rPr>
          <w:rFonts w:cs="Times New Roman"/>
          <w:color w:val="auto"/>
          <w:sz w:val="26"/>
          <w:szCs w:val="26"/>
          <w:lang w:val="vi"/>
        </w:rPr>
        <w:t xml:space="preserve"> doanh nghiệp trong các đợt rà soát giữa kỳ và cuối kỳ của cơ quan điều tra nước ngoài: Phối hợp với các Bộ, ngành, địa phương, hiệp hội ngành hàng và doanh nghiệp chuẩn bị tài liệu, tư liệu chứng minh ngành sản xuất, doanh nghiệp không nhận được trợ cấp; tham gia các cuộc tham vấn, đưa ra các lập luận</w:t>
      </w:r>
      <w:r w:rsidR="005C511E" w:rsidRPr="00992DFC">
        <w:rPr>
          <w:rFonts w:cs="Times New Roman"/>
          <w:color w:val="auto"/>
          <w:sz w:val="26"/>
          <w:szCs w:val="26"/>
          <w:lang w:val="vi"/>
        </w:rPr>
        <w:t>, dẫn chứng</w:t>
      </w:r>
      <w:r w:rsidRPr="00992DFC">
        <w:rPr>
          <w:rFonts w:cs="Times New Roman"/>
          <w:color w:val="auto"/>
          <w:sz w:val="26"/>
          <w:szCs w:val="26"/>
          <w:lang w:val="vi"/>
        </w:rPr>
        <w:t xml:space="preserve"> để chứng minh các chương trình, chính sách bị cáo buộc có trợ cấp đối kháng đã được điều chỉnh, không cung cấp các khoản trợ cấp cho ngành hàng, doanh nghiệp nữa; g</w:t>
      </w:r>
      <w:r w:rsidRPr="00992DFC">
        <w:rPr>
          <w:rFonts w:eastAsia="Times New Roman" w:cs="Times New Roman"/>
          <w:color w:val="auto"/>
          <w:sz w:val="26"/>
          <w:szCs w:val="26"/>
          <w:lang w:val="vi"/>
        </w:rPr>
        <w:t>ửi bình luận, phản biện đối với kết luận của cơ quan điều tra nếu thấy kết luận chưa hợp lý.</w:t>
      </w:r>
    </w:p>
    <w:p w14:paraId="690B7CF9" w14:textId="77777777" w:rsidR="008F7B5F" w:rsidRPr="00DD5458" w:rsidRDefault="008F7B5F" w:rsidP="00DB1DC3">
      <w:pPr>
        <w:spacing w:before="0" w:after="0" w:line="360" w:lineRule="auto"/>
        <w:rPr>
          <w:rFonts w:eastAsia="Times New Roman" w:cs="Times New Roman"/>
          <w:color w:val="auto"/>
          <w:sz w:val="26"/>
          <w:szCs w:val="26"/>
          <w:lang w:val="vi"/>
        </w:rPr>
      </w:pPr>
    </w:p>
    <w:p w14:paraId="10493A02" w14:textId="77777777" w:rsidR="008F7B5F" w:rsidRPr="00DD5458" w:rsidRDefault="008F7B5F" w:rsidP="00DB1DC3">
      <w:pPr>
        <w:spacing w:before="0" w:after="0" w:line="360" w:lineRule="auto"/>
        <w:rPr>
          <w:rFonts w:eastAsia="Times New Roman" w:cs="Times New Roman"/>
          <w:color w:val="auto"/>
          <w:sz w:val="26"/>
          <w:szCs w:val="26"/>
          <w:lang w:val="vi"/>
        </w:rPr>
      </w:pPr>
    </w:p>
    <w:p w14:paraId="7B7D2DCD" w14:textId="77777777" w:rsidR="008F7B5F" w:rsidRPr="00DD5458" w:rsidRDefault="008F7B5F" w:rsidP="00DB1DC3">
      <w:pPr>
        <w:spacing w:before="0" w:after="0" w:line="360" w:lineRule="auto"/>
        <w:rPr>
          <w:rFonts w:eastAsia="Times New Roman" w:cs="Times New Roman"/>
          <w:color w:val="auto"/>
          <w:sz w:val="26"/>
          <w:szCs w:val="26"/>
          <w:lang w:val="vi"/>
        </w:rPr>
      </w:pPr>
    </w:p>
    <w:p w14:paraId="66881333" w14:textId="77777777" w:rsidR="004F6153" w:rsidRPr="00DD5458" w:rsidRDefault="004F6153" w:rsidP="00DB1DC3">
      <w:pPr>
        <w:spacing w:before="0" w:after="0" w:line="360" w:lineRule="auto"/>
        <w:rPr>
          <w:rFonts w:cs="Times New Roman"/>
          <w:b/>
          <w:i/>
          <w:iCs/>
          <w:color w:val="auto"/>
          <w:sz w:val="26"/>
          <w:szCs w:val="26"/>
          <w:lang w:val="vi"/>
        </w:rPr>
      </w:pPr>
      <w:r w:rsidRPr="00DD5458">
        <w:rPr>
          <w:rFonts w:cs="Times New Roman"/>
          <w:i/>
          <w:iCs/>
          <w:color w:val="auto"/>
          <w:sz w:val="26"/>
          <w:szCs w:val="26"/>
          <w:lang w:val="vi"/>
        </w:rPr>
        <w:br w:type="page"/>
      </w:r>
    </w:p>
    <w:p w14:paraId="6366BDBB" w14:textId="7E037AB9" w:rsidR="00655C17" w:rsidRPr="00DD5458" w:rsidRDefault="00A66D86" w:rsidP="00DB1DC3">
      <w:pPr>
        <w:pStyle w:val="Style1"/>
        <w:spacing w:line="360" w:lineRule="auto"/>
        <w:outlineLvl w:val="0"/>
        <w:rPr>
          <w:rFonts w:cs="Times New Roman"/>
          <w:i/>
          <w:iCs/>
          <w:color w:val="auto"/>
          <w:sz w:val="26"/>
          <w:szCs w:val="26"/>
          <w:lang w:val="vi"/>
        </w:rPr>
      </w:pPr>
      <w:bookmarkStart w:id="172" w:name="_Toc197247757"/>
      <w:r w:rsidRPr="00DD5458">
        <w:rPr>
          <w:rFonts w:cs="Times New Roman"/>
          <w:i/>
          <w:iCs/>
          <w:color w:val="auto"/>
          <w:sz w:val="26"/>
          <w:szCs w:val="26"/>
          <w:lang w:val="vi"/>
        </w:rPr>
        <w:lastRenderedPageBreak/>
        <w:t xml:space="preserve">CHƯƠNG </w:t>
      </w:r>
      <w:r w:rsidR="00CB27C9" w:rsidRPr="00DD5458">
        <w:rPr>
          <w:rFonts w:cs="Times New Roman"/>
          <w:i/>
          <w:iCs/>
          <w:color w:val="auto"/>
          <w:sz w:val="26"/>
          <w:szCs w:val="26"/>
          <w:lang w:val="vi"/>
        </w:rPr>
        <w:t>3</w:t>
      </w:r>
      <w:r w:rsidR="00F65011" w:rsidRPr="00DD5458">
        <w:rPr>
          <w:rFonts w:cs="Times New Roman"/>
          <w:i/>
          <w:iCs/>
          <w:color w:val="auto"/>
          <w:sz w:val="26"/>
          <w:szCs w:val="26"/>
          <w:lang w:val="vi"/>
        </w:rPr>
        <w:t>:</w:t>
      </w:r>
      <w:bookmarkEnd w:id="172"/>
    </w:p>
    <w:p w14:paraId="1B91813D" w14:textId="77899356" w:rsidR="00F9723F" w:rsidRPr="00DD5458" w:rsidRDefault="003703DB" w:rsidP="00DB1DC3">
      <w:pPr>
        <w:pStyle w:val="Style1"/>
        <w:spacing w:line="360" w:lineRule="auto"/>
        <w:outlineLvl w:val="0"/>
        <w:rPr>
          <w:rFonts w:cs="Times New Roman"/>
          <w:color w:val="auto"/>
          <w:sz w:val="26"/>
          <w:szCs w:val="26"/>
          <w:lang w:val="vi"/>
        </w:rPr>
      </w:pPr>
      <w:r w:rsidRPr="00DD5458">
        <w:rPr>
          <w:rFonts w:cs="Times New Roman"/>
          <w:color w:val="auto"/>
          <w:sz w:val="26"/>
          <w:szCs w:val="26"/>
          <w:lang w:val="vi"/>
        </w:rPr>
        <w:t xml:space="preserve"> </w:t>
      </w:r>
      <w:bookmarkStart w:id="173" w:name="_Toc197247758"/>
      <w:r w:rsidRPr="00DD5458">
        <w:rPr>
          <w:rFonts w:cs="Times New Roman"/>
          <w:color w:val="auto"/>
          <w:sz w:val="26"/>
          <w:szCs w:val="26"/>
          <w:lang w:val="vi"/>
        </w:rPr>
        <w:t>T</w:t>
      </w:r>
      <w:r w:rsidR="00F9723F" w:rsidRPr="00DD5458">
        <w:rPr>
          <w:rFonts w:cs="Times New Roman"/>
          <w:color w:val="auto"/>
          <w:sz w:val="26"/>
          <w:szCs w:val="26"/>
          <w:lang w:val="vi"/>
        </w:rPr>
        <w:t xml:space="preserve">HỰC TRẠNG </w:t>
      </w:r>
      <w:r w:rsidR="00753429" w:rsidRPr="00DD5458">
        <w:rPr>
          <w:rFonts w:cs="Times New Roman"/>
          <w:color w:val="auto"/>
          <w:sz w:val="26"/>
          <w:szCs w:val="26"/>
          <w:lang w:val="vi"/>
        </w:rPr>
        <w:t>ỨNG PHÓ BIỆN PHÁP CHỐNG TRỢ CẤP ĐỐI VỚI HÀNG HOÁ XUẤT KHẨU CỦA VIỆT NAM</w:t>
      </w:r>
      <w:bookmarkEnd w:id="173"/>
    </w:p>
    <w:p w14:paraId="041CF8FD" w14:textId="49255A66" w:rsidR="001347D4" w:rsidRPr="00992DFC" w:rsidRDefault="004B675A" w:rsidP="00DB1DC3">
      <w:pPr>
        <w:pStyle w:val="Style3"/>
        <w:spacing w:line="360" w:lineRule="auto"/>
        <w:outlineLvl w:val="0"/>
        <w:rPr>
          <w:rFonts w:cs="Times New Roman"/>
          <w:color w:val="auto"/>
          <w:spacing w:val="0"/>
          <w:sz w:val="26"/>
          <w:szCs w:val="26"/>
          <w:lang w:val="it-IT"/>
        </w:rPr>
      </w:pPr>
      <w:bookmarkStart w:id="174" w:name="_Toc197247759"/>
      <w:r w:rsidRPr="00992DFC">
        <w:rPr>
          <w:rFonts w:cs="Times New Roman"/>
          <w:color w:val="auto"/>
          <w:spacing w:val="0"/>
          <w:sz w:val="26"/>
          <w:szCs w:val="26"/>
          <w:lang w:val="it-IT"/>
        </w:rPr>
        <w:t xml:space="preserve">3.1. </w:t>
      </w:r>
      <w:r w:rsidR="008F7B5F" w:rsidRPr="00992DFC">
        <w:rPr>
          <w:rFonts w:cs="Times New Roman"/>
          <w:color w:val="auto"/>
          <w:spacing w:val="0"/>
          <w:sz w:val="26"/>
          <w:szCs w:val="26"/>
          <w:lang w:val="it-IT"/>
        </w:rPr>
        <w:t>Khái quát thực trạng x</w:t>
      </w:r>
      <w:r w:rsidRPr="00992DFC">
        <w:rPr>
          <w:rFonts w:cs="Times New Roman"/>
          <w:color w:val="auto"/>
          <w:spacing w:val="0"/>
          <w:sz w:val="26"/>
          <w:szCs w:val="26"/>
          <w:lang w:val="it-IT"/>
        </w:rPr>
        <w:t>uất khẩu hàng hoá Việt Nam thời kỳ 2009 - 202</w:t>
      </w:r>
      <w:r w:rsidR="00C95D15" w:rsidRPr="00992DFC">
        <w:rPr>
          <w:rFonts w:cs="Times New Roman"/>
          <w:color w:val="auto"/>
          <w:spacing w:val="0"/>
          <w:sz w:val="26"/>
          <w:szCs w:val="26"/>
          <w:lang w:val="it-IT"/>
        </w:rPr>
        <w:t>4</w:t>
      </w:r>
      <w:bookmarkEnd w:id="174"/>
    </w:p>
    <w:p w14:paraId="6688BC6D" w14:textId="450257FB" w:rsidR="00902F29" w:rsidRPr="00992DFC" w:rsidRDefault="00CB27C9" w:rsidP="00DB1DC3">
      <w:pPr>
        <w:pStyle w:val="Style3"/>
        <w:spacing w:line="360" w:lineRule="auto"/>
        <w:outlineLvl w:val="1"/>
        <w:rPr>
          <w:rFonts w:cs="Times New Roman"/>
          <w:i/>
          <w:iCs/>
          <w:color w:val="auto"/>
          <w:sz w:val="26"/>
          <w:szCs w:val="26"/>
          <w:lang w:val="it-IT"/>
        </w:rPr>
      </w:pPr>
      <w:bookmarkStart w:id="175" w:name="_Toc197247760"/>
      <w:r w:rsidRPr="00992DFC">
        <w:rPr>
          <w:rFonts w:cs="Times New Roman"/>
          <w:i/>
          <w:iCs/>
          <w:color w:val="auto"/>
          <w:sz w:val="26"/>
          <w:szCs w:val="26"/>
          <w:lang w:val="it-IT"/>
        </w:rPr>
        <w:t>3</w:t>
      </w:r>
      <w:r w:rsidR="0008673F" w:rsidRPr="00992DFC">
        <w:rPr>
          <w:rFonts w:cs="Times New Roman"/>
          <w:i/>
          <w:iCs/>
          <w:color w:val="auto"/>
          <w:sz w:val="26"/>
          <w:szCs w:val="26"/>
          <w:lang w:val="it-IT"/>
        </w:rPr>
        <w:t xml:space="preserve">.1.1. </w:t>
      </w:r>
      <w:r w:rsidR="008F7B5F" w:rsidRPr="00992DFC">
        <w:rPr>
          <w:rFonts w:cs="Times New Roman"/>
          <w:i/>
          <w:iCs/>
          <w:color w:val="auto"/>
          <w:sz w:val="26"/>
          <w:szCs w:val="26"/>
          <w:lang w:val="it-IT"/>
        </w:rPr>
        <w:t>Quy mô và k</w:t>
      </w:r>
      <w:r w:rsidR="00753429" w:rsidRPr="00992DFC">
        <w:rPr>
          <w:rFonts w:cs="Times New Roman"/>
          <w:i/>
          <w:iCs/>
          <w:color w:val="auto"/>
          <w:sz w:val="26"/>
          <w:szCs w:val="26"/>
          <w:lang w:val="it-IT"/>
        </w:rPr>
        <w:t>im ngạch xuất khẩ</w:t>
      </w:r>
      <w:r w:rsidR="004B675A" w:rsidRPr="00992DFC">
        <w:rPr>
          <w:rFonts w:cs="Times New Roman"/>
          <w:i/>
          <w:iCs/>
          <w:color w:val="auto"/>
          <w:sz w:val="26"/>
          <w:szCs w:val="26"/>
          <w:lang w:val="it-IT"/>
        </w:rPr>
        <w:t>u</w:t>
      </w:r>
      <w:bookmarkEnd w:id="175"/>
      <w:r w:rsidR="004B675A" w:rsidRPr="00992DFC">
        <w:rPr>
          <w:rFonts w:cs="Times New Roman"/>
          <w:i/>
          <w:iCs/>
          <w:color w:val="auto"/>
          <w:sz w:val="26"/>
          <w:szCs w:val="26"/>
          <w:lang w:val="it-IT"/>
        </w:rPr>
        <w:t xml:space="preserve"> </w:t>
      </w:r>
      <w:r w:rsidR="0008673F" w:rsidRPr="00992DFC">
        <w:rPr>
          <w:rFonts w:cs="Times New Roman"/>
          <w:i/>
          <w:iCs/>
          <w:color w:val="auto"/>
          <w:sz w:val="26"/>
          <w:szCs w:val="26"/>
          <w:lang w:val="it-IT"/>
        </w:rPr>
        <w:t xml:space="preserve"> </w:t>
      </w:r>
    </w:p>
    <w:p w14:paraId="7F1E83C9" w14:textId="77777777" w:rsidR="008F7B5F" w:rsidRPr="00DD5458" w:rsidRDefault="008F7B5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lang w:val="vi"/>
        </w:rPr>
        <w:t xml:space="preserve">Quy mô xuất khẩu hàng hóa của Việt Nam thời kỳ 2009 - 2024 không ngừng được mở rộng. Kim ngạch xuất khẩu hàng hóa tăng 7,10 lần, từ 57.096,3 triệu USD năm 2009 tăng lên </w:t>
      </w:r>
      <w:r w:rsidRPr="00DD5458">
        <w:rPr>
          <w:rFonts w:cs="Times New Roman"/>
          <w:color w:val="auto"/>
          <w:sz w:val="26"/>
          <w:szCs w:val="26"/>
          <w:lang w:val="vi"/>
        </w:rPr>
        <w:t>405.531,7</w:t>
      </w:r>
      <w:r w:rsidRPr="00992DFC">
        <w:rPr>
          <w:rFonts w:cs="Times New Roman"/>
          <w:color w:val="auto"/>
          <w:sz w:val="26"/>
          <w:szCs w:val="26"/>
          <w:lang w:val="vi"/>
        </w:rPr>
        <w:t xml:space="preserve"> triệu USD năm 2024</w:t>
      </w:r>
      <w:r w:rsidRPr="00DD5458">
        <w:rPr>
          <w:rFonts w:cs="Times New Roman"/>
          <w:color w:val="auto"/>
          <w:sz w:val="26"/>
          <w:szCs w:val="26"/>
          <w:lang w:val="vi"/>
        </w:rPr>
        <w:t>.</w:t>
      </w:r>
    </w:p>
    <w:p w14:paraId="4F666B5C" w14:textId="66A407A9" w:rsidR="006C2810" w:rsidRPr="00992DFC" w:rsidRDefault="006C2810" w:rsidP="00DB1DC3">
      <w:pPr>
        <w:spacing w:before="0" w:after="0" w:line="360" w:lineRule="auto"/>
        <w:ind w:firstLine="720"/>
        <w:rPr>
          <w:rFonts w:cs="Times New Roman"/>
          <w:color w:val="auto"/>
          <w:spacing w:val="-2"/>
          <w:sz w:val="26"/>
          <w:szCs w:val="26"/>
          <w:lang w:val="vi"/>
        </w:rPr>
      </w:pPr>
      <w:r w:rsidRPr="00992DFC">
        <w:rPr>
          <w:rFonts w:cs="Times New Roman"/>
          <w:color w:val="auto"/>
          <w:spacing w:val="-2"/>
          <w:sz w:val="26"/>
          <w:szCs w:val="26"/>
          <w:lang w:val="vi"/>
        </w:rPr>
        <w:t>Kim ngạch xuất khẩu hàng hóa Việt Nam có xu hướng tăng trong thời kỳ</w:t>
      </w:r>
      <w:r w:rsidR="004A6E6F" w:rsidRPr="00992DFC">
        <w:rPr>
          <w:rFonts w:cs="Times New Roman"/>
          <w:color w:val="auto"/>
          <w:spacing w:val="-2"/>
          <w:sz w:val="26"/>
          <w:szCs w:val="26"/>
          <w:lang w:val="vi"/>
        </w:rPr>
        <w:t xml:space="preserve"> 2009 - 2024</w:t>
      </w:r>
      <w:r w:rsidRPr="00992DFC">
        <w:rPr>
          <w:rFonts w:cs="Times New Roman"/>
          <w:color w:val="auto"/>
          <w:spacing w:val="-2"/>
          <w:sz w:val="26"/>
          <w:szCs w:val="26"/>
          <w:lang w:val="vi"/>
        </w:rPr>
        <w:t xml:space="preserve"> (tăng lên hàng năm từ năm 2009 đến năm 2022, chỉ riêng năm 2023 giảm 4,57%</w:t>
      </w:r>
      <w:r w:rsidR="004A6E6F" w:rsidRPr="00DD5458">
        <w:rPr>
          <w:rFonts w:cs="Times New Roman"/>
          <w:color w:val="auto"/>
          <w:spacing w:val="-2"/>
          <w:sz w:val="26"/>
          <w:szCs w:val="26"/>
          <w:lang w:val="vi"/>
        </w:rPr>
        <w:t>, năm 2024 tăng 14,32%</w:t>
      </w:r>
      <w:r w:rsidR="00CE0030" w:rsidRPr="00DD5458">
        <w:rPr>
          <w:rFonts w:cs="Times New Roman"/>
          <w:color w:val="auto"/>
          <w:spacing w:val="-2"/>
          <w:sz w:val="26"/>
          <w:szCs w:val="26"/>
          <w:lang w:val="vi"/>
        </w:rPr>
        <w:t>)</w:t>
      </w:r>
      <w:r w:rsidRPr="00992DFC">
        <w:rPr>
          <w:rFonts w:cs="Times New Roman"/>
          <w:color w:val="auto"/>
          <w:spacing w:val="-2"/>
          <w:sz w:val="26"/>
          <w:szCs w:val="26"/>
          <w:lang w:val="vi"/>
        </w:rPr>
        <w:t>. Kim ngạch xuất khẩu hàng hóa Việt Nam tăng từ 57.096,3 triệu USD năm 2009 lên 371.715,4 triệu USD năm 2022, năm 2023 giảm nhẹ xuống 354.721,0 triệu USD</w:t>
      </w:r>
      <w:r w:rsidR="004A6E6F" w:rsidRPr="00DD5458">
        <w:rPr>
          <w:rFonts w:cs="Times New Roman"/>
          <w:color w:val="auto"/>
          <w:spacing w:val="-2"/>
          <w:sz w:val="26"/>
          <w:szCs w:val="26"/>
          <w:lang w:val="vi"/>
        </w:rPr>
        <w:t>, năm 2024 tăng lên 405.531,7 triệu USD</w:t>
      </w:r>
      <w:r w:rsidRPr="00992DFC">
        <w:rPr>
          <w:rFonts w:cs="Times New Roman"/>
          <w:color w:val="auto"/>
          <w:spacing w:val="-2"/>
          <w:sz w:val="26"/>
          <w:szCs w:val="26"/>
          <w:lang w:val="vi"/>
        </w:rPr>
        <w:t xml:space="preserve"> (</w:t>
      </w:r>
      <w:r w:rsidRPr="00992DFC">
        <w:rPr>
          <w:rFonts w:cs="Times New Roman"/>
          <w:i/>
          <w:color w:val="auto"/>
          <w:spacing w:val="-2"/>
          <w:sz w:val="26"/>
          <w:szCs w:val="26"/>
          <w:lang w:val="vi"/>
        </w:rPr>
        <w:t xml:space="preserve">Hình </w:t>
      </w:r>
      <w:r w:rsidR="0087361F" w:rsidRPr="00992DFC">
        <w:rPr>
          <w:rFonts w:cs="Times New Roman"/>
          <w:i/>
          <w:color w:val="auto"/>
          <w:spacing w:val="-2"/>
          <w:sz w:val="26"/>
          <w:szCs w:val="26"/>
          <w:lang w:val="vi"/>
        </w:rPr>
        <w:t>3</w:t>
      </w:r>
      <w:r w:rsidRPr="00992DFC">
        <w:rPr>
          <w:rFonts w:cs="Times New Roman"/>
          <w:i/>
          <w:color w:val="auto"/>
          <w:spacing w:val="-2"/>
          <w:sz w:val="26"/>
          <w:szCs w:val="26"/>
          <w:lang w:val="vi"/>
        </w:rPr>
        <w:t>.1</w:t>
      </w:r>
      <w:r w:rsidRPr="00992DFC">
        <w:rPr>
          <w:rFonts w:cs="Times New Roman"/>
          <w:color w:val="auto"/>
          <w:spacing w:val="-2"/>
          <w:sz w:val="26"/>
          <w:szCs w:val="26"/>
          <w:lang w:val="vi"/>
        </w:rPr>
        <w:t>).</w:t>
      </w:r>
    </w:p>
    <w:tbl>
      <w:tblPr>
        <w:tblStyle w:val="TableGrid"/>
        <w:tblW w:w="0" w:type="auto"/>
        <w:tblLook w:val="04A0" w:firstRow="1" w:lastRow="0" w:firstColumn="1" w:lastColumn="0" w:noHBand="0" w:noVBand="1"/>
      </w:tblPr>
      <w:tblGrid>
        <w:gridCol w:w="9062"/>
      </w:tblGrid>
      <w:tr w:rsidR="00992DFC" w:rsidRPr="00992DFC" w14:paraId="34262A08" w14:textId="77777777" w:rsidTr="004A6E6F">
        <w:tc>
          <w:tcPr>
            <w:tcW w:w="9062" w:type="dxa"/>
          </w:tcPr>
          <w:p w14:paraId="273194CC" w14:textId="206C8438" w:rsidR="006C2810" w:rsidRPr="00992DFC" w:rsidRDefault="004A6E6F" w:rsidP="00DB1DC3">
            <w:pPr>
              <w:spacing w:line="360" w:lineRule="auto"/>
              <w:rPr>
                <w:rFonts w:cs="Times New Roman"/>
                <w:color w:val="auto"/>
                <w:sz w:val="26"/>
                <w:szCs w:val="26"/>
              </w:rPr>
            </w:pPr>
            <w:r w:rsidRPr="00992DFC">
              <w:rPr>
                <w:rFonts w:cs="Times New Roman"/>
                <w:noProof/>
                <w:color w:val="auto"/>
                <w:sz w:val="26"/>
                <w:szCs w:val="26"/>
              </w:rPr>
              <w:drawing>
                <wp:inline distT="0" distB="0" distL="0" distR="0" wp14:anchorId="7E192DFC" wp14:editId="4542870F">
                  <wp:extent cx="5589905" cy="2456597"/>
                  <wp:effectExtent l="0" t="0" r="10795" b="12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3727392B" w14:textId="694A23A8" w:rsidR="006C2810" w:rsidRPr="00992DFC" w:rsidRDefault="006C2810" w:rsidP="00DB1DC3">
      <w:pPr>
        <w:pStyle w:val="Style5"/>
        <w:spacing w:line="360" w:lineRule="auto"/>
      </w:pPr>
      <w:bookmarkStart w:id="176" w:name="_Toc177741695"/>
      <w:bookmarkStart w:id="177" w:name="_Toc190492468"/>
      <w:r w:rsidRPr="00992DFC">
        <w:t xml:space="preserve">Hình </w:t>
      </w:r>
      <w:r w:rsidR="001364CE" w:rsidRPr="00992DFC">
        <w:t>3</w:t>
      </w:r>
      <w:r w:rsidRPr="00992DFC">
        <w:t>.1. Kim ngạch xuất khẩu hàng hóa Việt Nam thời kỳ 2009 - 202</w:t>
      </w:r>
      <w:bookmarkEnd w:id="176"/>
      <w:r w:rsidR="004A6E6F" w:rsidRPr="00992DFC">
        <w:t>4</w:t>
      </w:r>
      <w:bookmarkEnd w:id="177"/>
    </w:p>
    <w:p w14:paraId="76C8EC4D" w14:textId="234431D2" w:rsidR="006C2810" w:rsidRPr="00992DFC" w:rsidRDefault="006C2810" w:rsidP="00DB1DC3">
      <w:pPr>
        <w:spacing w:before="0" w:after="0" w:line="360" w:lineRule="auto"/>
        <w:ind w:firstLine="720"/>
        <w:jc w:val="right"/>
        <w:rPr>
          <w:rFonts w:cs="Times New Roman"/>
          <w:color w:val="auto"/>
          <w:sz w:val="26"/>
          <w:szCs w:val="26"/>
          <w:lang w:val="pt-BR"/>
        </w:rPr>
      </w:pPr>
      <w:r w:rsidRPr="00992DFC">
        <w:rPr>
          <w:rFonts w:cs="Times New Roman"/>
          <w:color w:val="auto"/>
          <w:sz w:val="26"/>
          <w:szCs w:val="26"/>
          <w:lang w:val="pt-BR"/>
        </w:rPr>
        <w:t xml:space="preserve">Nguồn: </w:t>
      </w:r>
      <w:r w:rsidRPr="00992DFC">
        <w:rPr>
          <w:rFonts w:cs="Times New Roman"/>
          <w:i/>
          <w:color w:val="auto"/>
          <w:sz w:val="26"/>
          <w:szCs w:val="26"/>
          <w:lang w:val="pt-BR"/>
        </w:rPr>
        <w:t>Tổng cục Hải quan</w:t>
      </w:r>
      <w:r w:rsidR="00732EFC" w:rsidRPr="00992DFC">
        <w:rPr>
          <w:rFonts w:cs="Times New Roman"/>
          <w:i/>
          <w:color w:val="auto"/>
          <w:sz w:val="26"/>
          <w:szCs w:val="26"/>
          <w:lang w:val="pt-BR"/>
        </w:rPr>
        <w:t xml:space="preserve"> năm 2024</w:t>
      </w:r>
      <w:r w:rsidR="004A6E6F" w:rsidRPr="00992DFC">
        <w:rPr>
          <w:rFonts w:cs="Times New Roman"/>
          <w:i/>
          <w:color w:val="auto"/>
          <w:sz w:val="26"/>
          <w:szCs w:val="26"/>
          <w:lang w:val="pt-BR"/>
        </w:rPr>
        <w:t>; * Sơ bộ</w:t>
      </w:r>
      <w:r w:rsidRPr="00992DFC">
        <w:rPr>
          <w:rFonts w:cs="Times New Roman"/>
          <w:i/>
          <w:color w:val="auto"/>
          <w:sz w:val="26"/>
          <w:szCs w:val="26"/>
          <w:lang w:val="pt-BR"/>
        </w:rPr>
        <w:t xml:space="preserve"> </w:t>
      </w:r>
    </w:p>
    <w:p w14:paraId="151E4355" w14:textId="7EDB7FA2" w:rsidR="006C2810" w:rsidRPr="00992DFC" w:rsidRDefault="004B675A" w:rsidP="00DB1DC3">
      <w:pPr>
        <w:spacing w:before="0" w:after="0" w:line="360" w:lineRule="auto"/>
        <w:ind w:firstLine="720"/>
        <w:rPr>
          <w:rFonts w:cs="Times New Roman"/>
          <w:color w:val="auto"/>
          <w:sz w:val="26"/>
          <w:szCs w:val="26"/>
          <w:shd w:val="clear" w:color="auto" w:fill="FFFFFF"/>
          <w:lang w:val="pt-BR"/>
        </w:rPr>
      </w:pPr>
      <w:r w:rsidRPr="00992DFC">
        <w:rPr>
          <w:rFonts w:cs="Times New Roman"/>
          <w:color w:val="auto"/>
          <w:sz w:val="26"/>
          <w:szCs w:val="26"/>
          <w:lang w:val="vi"/>
        </w:rPr>
        <w:t>Kim ngạch xuất khẩ</w:t>
      </w:r>
      <w:r w:rsidR="004A6E6F" w:rsidRPr="00992DFC">
        <w:rPr>
          <w:rFonts w:cs="Times New Roman"/>
          <w:color w:val="auto"/>
          <w:sz w:val="26"/>
          <w:szCs w:val="26"/>
          <w:lang w:val="vi"/>
        </w:rPr>
        <w:t>u hàng hóa tăng 7,10</w:t>
      </w:r>
      <w:r w:rsidRPr="00992DFC">
        <w:rPr>
          <w:rFonts w:cs="Times New Roman"/>
          <w:color w:val="auto"/>
          <w:sz w:val="26"/>
          <w:szCs w:val="26"/>
          <w:lang w:val="vi"/>
        </w:rPr>
        <w:t xml:space="preserve"> lần, từ 57.096,3 triệu USD năm 2009 tăng lên </w:t>
      </w:r>
      <w:r w:rsidR="004A6E6F" w:rsidRPr="00DD5458">
        <w:rPr>
          <w:rFonts w:cs="Times New Roman"/>
          <w:color w:val="auto"/>
          <w:sz w:val="26"/>
          <w:szCs w:val="26"/>
          <w:lang w:val="pt-BR"/>
        </w:rPr>
        <w:t>405.531,7</w:t>
      </w:r>
      <w:r w:rsidRPr="00992DFC">
        <w:rPr>
          <w:rFonts w:cs="Times New Roman"/>
          <w:color w:val="auto"/>
          <w:sz w:val="26"/>
          <w:szCs w:val="26"/>
          <w:lang w:val="vi"/>
        </w:rPr>
        <w:t xml:space="preserve"> triệ</w:t>
      </w:r>
      <w:r w:rsidR="004A6E6F" w:rsidRPr="00992DFC">
        <w:rPr>
          <w:rFonts w:cs="Times New Roman"/>
          <w:color w:val="auto"/>
          <w:sz w:val="26"/>
          <w:szCs w:val="26"/>
          <w:lang w:val="vi"/>
        </w:rPr>
        <w:t>u USD năm 2024</w:t>
      </w:r>
      <w:r w:rsidRPr="00DD5458">
        <w:rPr>
          <w:rFonts w:cs="Times New Roman"/>
          <w:color w:val="auto"/>
          <w:sz w:val="26"/>
          <w:szCs w:val="26"/>
          <w:lang w:val="pt-BR"/>
        </w:rPr>
        <w:t xml:space="preserve">. </w:t>
      </w:r>
      <w:r w:rsidR="006C2810" w:rsidRPr="00992DFC">
        <w:rPr>
          <w:rFonts w:cs="Times New Roman"/>
          <w:color w:val="auto"/>
          <w:sz w:val="26"/>
          <w:szCs w:val="26"/>
          <w:shd w:val="clear" w:color="auto" w:fill="FFFFFF"/>
          <w:lang w:val="pt-BR"/>
        </w:rPr>
        <w:t>Tốc độ tăng trưởng kim ngạch xuất khẩu hàng hóa bình quân thời kỳ 2009 - 202</w:t>
      </w:r>
      <w:r w:rsidR="004A6E6F" w:rsidRPr="00992DFC">
        <w:rPr>
          <w:rFonts w:cs="Times New Roman"/>
          <w:color w:val="auto"/>
          <w:sz w:val="26"/>
          <w:szCs w:val="26"/>
          <w:shd w:val="clear" w:color="auto" w:fill="FFFFFF"/>
          <w:lang w:val="pt-BR"/>
        </w:rPr>
        <w:t>4</w:t>
      </w:r>
      <w:r w:rsidR="006C2810" w:rsidRPr="00992DFC">
        <w:rPr>
          <w:rFonts w:cs="Times New Roman"/>
          <w:color w:val="auto"/>
          <w:sz w:val="26"/>
          <w:szCs w:val="26"/>
          <w:shd w:val="clear" w:color="auto" w:fill="FFFFFF"/>
          <w:lang w:val="pt-BR"/>
        </w:rPr>
        <w:t xml:space="preserve"> đạt 12,</w:t>
      </w:r>
      <w:r w:rsidR="004A6E6F" w:rsidRPr="00992DFC">
        <w:rPr>
          <w:rFonts w:cs="Times New Roman"/>
          <w:color w:val="auto"/>
          <w:sz w:val="26"/>
          <w:szCs w:val="26"/>
          <w:shd w:val="clear" w:color="auto" w:fill="FFFFFF"/>
          <w:lang w:val="pt-BR"/>
        </w:rPr>
        <w:t>38</w:t>
      </w:r>
      <w:r w:rsidR="006C2810" w:rsidRPr="00992DFC">
        <w:rPr>
          <w:rFonts w:cs="Times New Roman"/>
          <w:color w:val="auto"/>
          <w:sz w:val="26"/>
          <w:szCs w:val="26"/>
          <w:shd w:val="clear" w:color="auto" w:fill="FFFFFF"/>
          <w:lang w:val="pt-BR"/>
        </w:rPr>
        <w:t>%/năm.</w:t>
      </w:r>
    </w:p>
    <w:p w14:paraId="4753D214" w14:textId="5B352CDF" w:rsidR="006C2810" w:rsidRPr="00992DFC" w:rsidRDefault="006C2810" w:rsidP="00DB1DC3">
      <w:pPr>
        <w:spacing w:before="0" w:after="0" w:line="360" w:lineRule="auto"/>
        <w:ind w:firstLine="720"/>
        <w:rPr>
          <w:rFonts w:cs="Times New Roman"/>
          <w:color w:val="auto"/>
          <w:sz w:val="26"/>
          <w:szCs w:val="26"/>
          <w:lang w:val="tn-ZA"/>
        </w:rPr>
      </w:pPr>
      <w:r w:rsidRPr="00992DFC">
        <w:rPr>
          <w:rFonts w:cs="Times New Roman"/>
          <w:color w:val="auto"/>
          <w:sz w:val="26"/>
          <w:szCs w:val="26"/>
          <w:lang w:val="tn-ZA"/>
        </w:rPr>
        <w:t>Xuất khẩu hàng hóa đã trở thành một trong những động lực chủ yếu của tăng trưởng kinh tế. Năm 2009, tỷ trọng của kim ngạch xuất khẩu so với GDP là 57,2% GDP, đế</w:t>
      </w:r>
      <w:r w:rsidR="00A40871" w:rsidRPr="00992DFC">
        <w:rPr>
          <w:rFonts w:cs="Times New Roman"/>
          <w:color w:val="auto"/>
          <w:sz w:val="26"/>
          <w:szCs w:val="26"/>
          <w:lang w:val="tn-ZA"/>
        </w:rPr>
        <w:t>n năm 2022 tăng lên 89,9</w:t>
      </w:r>
      <w:r w:rsidRPr="00992DFC">
        <w:rPr>
          <w:rFonts w:cs="Times New Roman"/>
          <w:color w:val="auto"/>
          <w:sz w:val="26"/>
          <w:szCs w:val="26"/>
          <w:lang w:val="tn-ZA"/>
        </w:rPr>
        <w:t xml:space="preserve">%. Tăng trưởng xuất khẩu góp phần quan trọng vào </w:t>
      </w:r>
      <w:r w:rsidRPr="00992DFC">
        <w:rPr>
          <w:rFonts w:cs="Times New Roman"/>
          <w:color w:val="auto"/>
          <w:sz w:val="26"/>
          <w:szCs w:val="26"/>
          <w:lang w:val="tn-ZA"/>
        </w:rPr>
        <w:lastRenderedPageBreak/>
        <w:t xml:space="preserve">tăng trưởng GDP, ổn định kinh tế vĩ mô, tạo việc làm, tăng thu nhập cho người lao động. </w:t>
      </w:r>
    </w:p>
    <w:p w14:paraId="7BEE98BD" w14:textId="57F369B8" w:rsidR="00131A8B" w:rsidRPr="00992DFC" w:rsidRDefault="00131A8B" w:rsidP="00DB1DC3">
      <w:pPr>
        <w:pStyle w:val="Style3"/>
        <w:spacing w:line="360" w:lineRule="auto"/>
        <w:outlineLvl w:val="1"/>
        <w:rPr>
          <w:rFonts w:cs="Times New Roman"/>
          <w:i/>
          <w:iCs/>
          <w:color w:val="auto"/>
          <w:sz w:val="26"/>
          <w:szCs w:val="26"/>
          <w:lang w:val="it-IT"/>
        </w:rPr>
      </w:pPr>
      <w:bookmarkStart w:id="178" w:name="_Toc197247761"/>
      <w:r w:rsidRPr="00992DFC">
        <w:rPr>
          <w:rFonts w:cs="Times New Roman"/>
          <w:i/>
          <w:iCs/>
          <w:color w:val="auto"/>
          <w:sz w:val="26"/>
          <w:szCs w:val="26"/>
          <w:lang w:val="it-IT"/>
        </w:rPr>
        <w:t xml:space="preserve">3.1.2. </w:t>
      </w:r>
      <w:r w:rsidR="00732EFC" w:rsidRPr="00992DFC">
        <w:rPr>
          <w:rFonts w:cs="Times New Roman"/>
          <w:i/>
          <w:iCs/>
          <w:color w:val="auto"/>
          <w:sz w:val="26"/>
          <w:szCs w:val="26"/>
          <w:lang w:val="it-IT"/>
        </w:rPr>
        <w:t xml:space="preserve">Mặt </w:t>
      </w:r>
      <w:r w:rsidR="00753429" w:rsidRPr="00992DFC">
        <w:rPr>
          <w:rFonts w:cs="Times New Roman"/>
          <w:i/>
          <w:iCs/>
          <w:color w:val="auto"/>
          <w:sz w:val="26"/>
          <w:szCs w:val="26"/>
          <w:lang w:val="it-IT"/>
        </w:rPr>
        <w:t>hàng xuất khẩu</w:t>
      </w:r>
      <w:bookmarkEnd w:id="178"/>
      <w:r w:rsidR="00764438" w:rsidRPr="00992DFC">
        <w:rPr>
          <w:rFonts w:cs="Times New Roman"/>
          <w:i/>
          <w:iCs/>
          <w:color w:val="auto"/>
          <w:sz w:val="26"/>
          <w:szCs w:val="26"/>
          <w:lang w:val="it-IT"/>
        </w:rPr>
        <w:t xml:space="preserve"> </w:t>
      </w:r>
    </w:p>
    <w:p w14:paraId="515D9663" w14:textId="1389852B" w:rsidR="00764438" w:rsidRPr="00992DFC" w:rsidRDefault="00732EFC" w:rsidP="00DB1DC3">
      <w:pPr>
        <w:spacing w:before="0" w:after="0" w:line="360" w:lineRule="auto"/>
        <w:ind w:firstLine="720"/>
        <w:rPr>
          <w:rFonts w:cs="Times New Roman"/>
          <w:color w:val="auto"/>
          <w:sz w:val="26"/>
          <w:szCs w:val="26"/>
          <w:lang w:val="tn-ZA"/>
        </w:rPr>
      </w:pPr>
      <w:r w:rsidRPr="00992DFC">
        <w:rPr>
          <w:rFonts w:cs="Times New Roman"/>
          <w:color w:val="auto"/>
          <w:sz w:val="26"/>
          <w:szCs w:val="26"/>
          <w:lang w:val="tn-ZA"/>
        </w:rPr>
        <w:t>H</w:t>
      </w:r>
      <w:r w:rsidR="00764438" w:rsidRPr="00992DFC">
        <w:rPr>
          <w:rFonts w:cs="Times New Roman"/>
          <w:color w:val="auto"/>
          <w:sz w:val="26"/>
          <w:szCs w:val="26"/>
          <w:lang w:val="tn-ZA"/>
        </w:rPr>
        <w:t xml:space="preserve">àng hóa </w:t>
      </w:r>
      <w:r w:rsidRPr="00992DFC">
        <w:rPr>
          <w:rFonts w:cs="Times New Roman"/>
          <w:color w:val="auto"/>
          <w:sz w:val="26"/>
          <w:szCs w:val="26"/>
          <w:lang w:val="tn-ZA"/>
        </w:rPr>
        <w:t xml:space="preserve">xuất khẩu của Việt Nam </w:t>
      </w:r>
      <w:r w:rsidR="004877B1" w:rsidRPr="00992DFC">
        <w:rPr>
          <w:rFonts w:cs="Times New Roman"/>
          <w:color w:val="auto"/>
          <w:sz w:val="26"/>
          <w:szCs w:val="26"/>
          <w:lang w:val="tn-ZA"/>
        </w:rPr>
        <w:t>thời kỳ 2009 - 2024</w:t>
      </w:r>
      <w:r w:rsidRPr="00992DFC">
        <w:rPr>
          <w:rFonts w:cs="Times New Roman"/>
          <w:color w:val="auto"/>
          <w:sz w:val="26"/>
          <w:szCs w:val="26"/>
          <w:lang w:val="tn-ZA"/>
        </w:rPr>
        <w:t xml:space="preserve"> </w:t>
      </w:r>
      <w:r w:rsidR="00764438" w:rsidRPr="00992DFC">
        <w:rPr>
          <w:rFonts w:cs="Times New Roman"/>
          <w:color w:val="auto"/>
          <w:sz w:val="26"/>
          <w:szCs w:val="26"/>
          <w:lang w:val="tn-ZA"/>
        </w:rPr>
        <w:t xml:space="preserve">đa dạng và phong phú. Chất lượng hàng </w:t>
      </w:r>
      <w:r w:rsidR="00CE2FCA" w:rsidRPr="00992DFC">
        <w:rPr>
          <w:rFonts w:cs="Times New Roman"/>
          <w:color w:val="auto"/>
          <w:sz w:val="26"/>
          <w:szCs w:val="26"/>
          <w:lang w:val="tn-ZA"/>
        </w:rPr>
        <w:t xml:space="preserve">hóa </w:t>
      </w:r>
      <w:r w:rsidR="00764438" w:rsidRPr="00992DFC">
        <w:rPr>
          <w:rFonts w:cs="Times New Roman"/>
          <w:color w:val="auto"/>
          <w:sz w:val="26"/>
          <w:szCs w:val="26"/>
          <w:lang w:val="tn-ZA"/>
        </w:rPr>
        <w:t xml:space="preserve">xuất khẩu được nâng lên đáng kể, một số mặt hàng có sức cạnh tranh trên thị trường thế giới (gạo, thủy sản, dệt may, da giày…). </w:t>
      </w:r>
      <w:r w:rsidR="00764438" w:rsidRPr="00992DFC">
        <w:rPr>
          <w:rFonts w:cs="Times New Roman"/>
          <w:color w:val="auto"/>
          <w:spacing w:val="-2"/>
          <w:sz w:val="26"/>
          <w:szCs w:val="26"/>
          <w:lang w:val="tn-ZA"/>
        </w:rPr>
        <w:t xml:space="preserve">Phát triển thêm mặt hàng xuất khẩu chủ lực và tạo vị thế cao trong xuất khẩu các mặt hàng chủ lực. Năm 2009 </w:t>
      </w:r>
      <w:r w:rsidRPr="00992DFC">
        <w:rPr>
          <w:rFonts w:cs="Times New Roman"/>
          <w:color w:val="auto"/>
          <w:spacing w:val="-2"/>
          <w:sz w:val="26"/>
          <w:szCs w:val="26"/>
          <w:lang w:val="tn-ZA"/>
        </w:rPr>
        <w:t xml:space="preserve">Việt Nam </w:t>
      </w:r>
      <w:r w:rsidR="00764438" w:rsidRPr="00992DFC">
        <w:rPr>
          <w:rFonts w:cs="Times New Roman"/>
          <w:color w:val="auto"/>
          <w:spacing w:val="-2"/>
          <w:sz w:val="26"/>
          <w:szCs w:val="26"/>
          <w:lang w:val="tn-ZA"/>
        </w:rPr>
        <w:t>có 13 mặt hàng xuất khẩu đạt kim ngạch trên 1 tỷ USD, chiếm 72,99% tổng kim ngạch xuất khẩ</w:t>
      </w:r>
      <w:r w:rsidRPr="00992DFC">
        <w:rPr>
          <w:rFonts w:cs="Times New Roman"/>
          <w:color w:val="auto"/>
          <w:spacing w:val="-2"/>
          <w:sz w:val="26"/>
          <w:szCs w:val="26"/>
          <w:lang w:val="tn-ZA"/>
        </w:rPr>
        <w:t>u.</w:t>
      </w:r>
      <w:r w:rsidR="00764438" w:rsidRPr="00992DFC">
        <w:rPr>
          <w:rFonts w:cs="Times New Roman"/>
          <w:color w:val="auto"/>
          <w:spacing w:val="-2"/>
          <w:sz w:val="26"/>
          <w:szCs w:val="26"/>
          <w:lang w:val="tn-ZA"/>
        </w:rPr>
        <w:t xml:space="preserve"> </w:t>
      </w:r>
      <w:r w:rsidRPr="00992DFC">
        <w:rPr>
          <w:rFonts w:cs="Times New Roman"/>
          <w:color w:val="auto"/>
          <w:spacing w:val="-2"/>
          <w:sz w:val="26"/>
          <w:szCs w:val="26"/>
          <w:lang w:val="tn-ZA"/>
        </w:rPr>
        <w:t>N</w:t>
      </w:r>
      <w:r w:rsidR="00764438" w:rsidRPr="00992DFC">
        <w:rPr>
          <w:rFonts w:cs="Times New Roman"/>
          <w:color w:val="auto"/>
          <w:spacing w:val="-2"/>
          <w:sz w:val="26"/>
          <w:szCs w:val="26"/>
          <w:lang w:val="tn-ZA"/>
        </w:rPr>
        <w:t xml:space="preserve">ăm 2023 </w:t>
      </w:r>
      <w:r w:rsidRPr="00992DFC">
        <w:rPr>
          <w:rFonts w:cs="Times New Roman"/>
          <w:color w:val="auto"/>
          <w:spacing w:val="-2"/>
          <w:sz w:val="26"/>
          <w:szCs w:val="26"/>
          <w:lang w:val="tn-ZA"/>
        </w:rPr>
        <w:t xml:space="preserve">số mặt hàng này </w:t>
      </w:r>
      <w:r w:rsidR="00764438" w:rsidRPr="00992DFC">
        <w:rPr>
          <w:rFonts w:cs="Times New Roman"/>
          <w:color w:val="auto"/>
          <w:spacing w:val="-2"/>
          <w:sz w:val="26"/>
          <w:szCs w:val="26"/>
          <w:lang w:val="tn-ZA"/>
        </w:rPr>
        <w:t>tăng lên 35 mặt hàng, chiếm 93,52% tổng kim ngạch xuất khẩu (có 7 mặt hàng đạt kim ngạch xuất khẩu trên 10 tỷ USD, chiếm 65,97%).</w:t>
      </w:r>
      <w:r w:rsidR="00764438" w:rsidRPr="00992DFC">
        <w:rPr>
          <w:rFonts w:cs="Times New Roman"/>
          <w:color w:val="auto"/>
          <w:sz w:val="26"/>
          <w:szCs w:val="26"/>
          <w:lang w:val="tn-ZA"/>
        </w:rPr>
        <w:t xml:space="preserve"> </w:t>
      </w:r>
      <w:r w:rsidR="00A40871" w:rsidRPr="00992DFC">
        <w:rPr>
          <w:rFonts w:cs="Times New Roman"/>
          <w:color w:val="auto"/>
          <w:sz w:val="26"/>
          <w:szCs w:val="26"/>
          <w:lang w:val="tn-ZA"/>
        </w:rPr>
        <w:t xml:space="preserve">Đến năm 2024 tăng lên 37 mặt hàng, chiếm </w:t>
      </w:r>
      <w:r w:rsidR="00D02F07" w:rsidRPr="00992DFC">
        <w:rPr>
          <w:rFonts w:cs="Times New Roman"/>
          <w:color w:val="auto"/>
          <w:sz w:val="26"/>
          <w:szCs w:val="26"/>
          <w:lang w:val="tn-ZA"/>
        </w:rPr>
        <w:t xml:space="preserve">94,32% tổng kim ngạch xuất khẩu </w:t>
      </w:r>
      <w:r w:rsidR="00D02F07" w:rsidRPr="00992DFC">
        <w:rPr>
          <w:rFonts w:cs="Times New Roman"/>
          <w:color w:val="auto"/>
          <w:spacing w:val="-2"/>
          <w:sz w:val="26"/>
          <w:szCs w:val="26"/>
          <w:lang w:val="tn-ZA"/>
        </w:rPr>
        <w:t>(có 7 mặt hàng đạt kim ngạch xuất khẩu trên 10 tỷ USD, chiếm 6</w:t>
      </w:r>
      <w:r w:rsidR="00E056C9" w:rsidRPr="00992DFC">
        <w:rPr>
          <w:rFonts w:cs="Times New Roman"/>
          <w:color w:val="auto"/>
          <w:spacing w:val="-2"/>
          <w:sz w:val="26"/>
          <w:szCs w:val="26"/>
          <w:lang w:val="tn-ZA"/>
        </w:rPr>
        <w:t>9,04</w:t>
      </w:r>
      <w:r w:rsidR="00D02F07" w:rsidRPr="00992DFC">
        <w:rPr>
          <w:rFonts w:cs="Times New Roman"/>
          <w:color w:val="auto"/>
          <w:spacing w:val="-2"/>
          <w:sz w:val="26"/>
          <w:szCs w:val="26"/>
          <w:lang w:val="tn-ZA"/>
        </w:rPr>
        <w:t>%</w:t>
      </w:r>
      <w:r w:rsidR="007664C1" w:rsidRPr="00992DFC">
        <w:rPr>
          <w:rFonts w:cs="Times New Roman"/>
          <w:color w:val="auto"/>
          <w:spacing w:val="-2"/>
          <w:sz w:val="26"/>
          <w:szCs w:val="26"/>
          <w:lang w:val="tn-ZA"/>
        </w:rPr>
        <w:t>; 3 mặt hàng có kim ngạch trên</w:t>
      </w:r>
      <w:r w:rsidR="002B7428" w:rsidRPr="00992DFC">
        <w:rPr>
          <w:rFonts w:cs="Times New Roman"/>
          <w:color w:val="auto"/>
          <w:spacing w:val="-2"/>
          <w:sz w:val="26"/>
          <w:szCs w:val="26"/>
          <w:lang w:val="tn-ZA"/>
        </w:rPr>
        <w:t xml:space="preserve"> 50 tỷ USD, chiếm 44,06%</w:t>
      </w:r>
      <w:r w:rsidR="00D02F07" w:rsidRPr="00992DFC">
        <w:rPr>
          <w:rFonts w:cs="Times New Roman"/>
          <w:color w:val="auto"/>
          <w:spacing w:val="-2"/>
          <w:sz w:val="26"/>
          <w:szCs w:val="26"/>
          <w:lang w:val="tn-ZA"/>
        </w:rPr>
        <w:t>)</w:t>
      </w:r>
      <w:r w:rsidR="00E056C9" w:rsidRPr="00992DFC">
        <w:rPr>
          <w:rFonts w:cs="Times New Roman"/>
          <w:color w:val="auto"/>
          <w:spacing w:val="-2"/>
          <w:sz w:val="26"/>
          <w:szCs w:val="26"/>
          <w:lang w:val="tn-ZA"/>
        </w:rPr>
        <w:t>.</w:t>
      </w:r>
    </w:p>
    <w:p w14:paraId="0E5F4689" w14:textId="307C22BF" w:rsidR="00764438" w:rsidRPr="00992DFC" w:rsidRDefault="00764438" w:rsidP="00DB1DC3">
      <w:pPr>
        <w:spacing w:before="0" w:after="0" w:line="360" w:lineRule="auto"/>
        <w:ind w:firstLine="720"/>
        <w:rPr>
          <w:rFonts w:cs="Times New Roman"/>
          <w:color w:val="auto"/>
          <w:sz w:val="26"/>
          <w:szCs w:val="26"/>
          <w:lang w:val="tn-ZA"/>
        </w:rPr>
      </w:pPr>
      <w:r w:rsidRPr="00992DFC">
        <w:rPr>
          <w:rFonts w:cs="Times New Roman"/>
          <w:color w:val="auto"/>
          <w:sz w:val="26"/>
          <w:szCs w:val="26"/>
          <w:lang w:val="tn-ZA"/>
        </w:rPr>
        <w:t>Các mặt hàng xuất khẩu chủ lực của Việt Nam phải kể tới hàng thủy sản, gỗ và sản phẩm gỗ, hàng dệt may, giày dép các loại, máy vi tính sản phẩm điện tử và linh kiện, điện thoại các loại và linh kiện, máy móc thiết bị dụng cụ phụ tùng, phương tiện vận tải… 10 mặt hàng xuất khẩu chủ lực chiếm khoảng 70% kim ngạch xuất khẩu hàng hóa Việt Nam thời kỳ</w:t>
      </w:r>
      <w:r w:rsidR="00732EFC" w:rsidRPr="00992DFC">
        <w:rPr>
          <w:rFonts w:cs="Times New Roman"/>
          <w:color w:val="auto"/>
          <w:sz w:val="26"/>
          <w:szCs w:val="26"/>
          <w:lang w:val="tn-ZA"/>
        </w:rPr>
        <w:t xml:space="preserve"> 2009 </w:t>
      </w:r>
      <w:r w:rsidR="00E74251" w:rsidRPr="00992DFC">
        <w:rPr>
          <w:rFonts w:cs="Times New Roman"/>
          <w:color w:val="auto"/>
          <w:sz w:val="26"/>
          <w:szCs w:val="26"/>
          <w:lang w:val="tn-ZA"/>
        </w:rPr>
        <w:t>-</w:t>
      </w:r>
      <w:r w:rsidR="00732EFC" w:rsidRPr="00992DFC">
        <w:rPr>
          <w:rFonts w:cs="Times New Roman"/>
          <w:color w:val="auto"/>
          <w:sz w:val="26"/>
          <w:szCs w:val="26"/>
          <w:lang w:val="tn-ZA"/>
        </w:rPr>
        <w:t xml:space="preserve"> 202</w:t>
      </w:r>
      <w:r w:rsidR="00E056C9" w:rsidRPr="00992DFC">
        <w:rPr>
          <w:rFonts w:cs="Times New Roman"/>
          <w:color w:val="auto"/>
          <w:sz w:val="26"/>
          <w:szCs w:val="26"/>
          <w:lang w:val="tn-ZA"/>
        </w:rPr>
        <w:t>4</w:t>
      </w:r>
      <w:r w:rsidR="00E74251" w:rsidRPr="00992DFC">
        <w:rPr>
          <w:rFonts w:cs="Times New Roman"/>
          <w:color w:val="auto"/>
          <w:sz w:val="26"/>
          <w:szCs w:val="26"/>
          <w:lang w:val="tn-ZA"/>
        </w:rPr>
        <w:t xml:space="preserve"> (</w:t>
      </w:r>
      <w:r w:rsidR="00E74251" w:rsidRPr="00992DFC">
        <w:rPr>
          <w:rFonts w:cs="Times New Roman"/>
          <w:i/>
          <w:color w:val="auto"/>
          <w:sz w:val="26"/>
          <w:szCs w:val="26"/>
          <w:lang w:val="tn-ZA"/>
        </w:rPr>
        <w:t>Hình 3.2</w:t>
      </w:r>
      <w:r w:rsidR="00E74251" w:rsidRPr="00992DFC">
        <w:rPr>
          <w:rFonts w:cs="Times New Roman"/>
          <w:color w:val="auto"/>
          <w:sz w:val="26"/>
          <w:szCs w:val="26"/>
          <w:lang w:val="tn-ZA"/>
        </w:rPr>
        <w:t>)</w:t>
      </w:r>
      <w:r w:rsidRPr="00992DFC">
        <w:rPr>
          <w:rFonts w:cs="Times New Roman"/>
          <w:color w:val="auto"/>
          <w:sz w:val="26"/>
          <w:szCs w:val="26"/>
          <w:lang w:val="tn-ZA"/>
        </w:rPr>
        <w:t>.</w:t>
      </w:r>
    </w:p>
    <w:tbl>
      <w:tblPr>
        <w:tblStyle w:val="TableGrid"/>
        <w:tblW w:w="0" w:type="auto"/>
        <w:tblLook w:val="04A0" w:firstRow="1" w:lastRow="0" w:firstColumn="1" w:lastColumn="0" w:noHBand="0" w:noVBand="1"/>
      </w:tblPr>
      <w:tblGrid>
        <w:gridCol w:w="4446"/>
        <w:gridCol w:w="4716"/>
      </w:tblGrid>
      <w:tr w:rsidR="00992DFC" w:rsidRPr="00992DFC" w14:paraId="22FB739D" w14:textId="77777777" w:rsidTr="002B7428">
        <w:tc>
          <w:tcPr>
            <w:tcW w:w="4386" w:type="dxa"/>
            <w:tcBorders>
              <w:bottom w:val="single" w:sz="4" w:space="0" w:color="auto"/>
            </w:tcBorders>
          </w:tcPr>
          <w:p w14:paraId="78219ED4" w14:textId="77777777" w:rsidR="00764438" w:rsidRPr="00992DFC" w:rsidRDefault="00764438" w:rsidP="00DB1DC3">
            <w:pPr>
              <w:spacing w:line="360" w:lineRule="auto"/>
              <w:rPr>
                <w:rFonts w:cs="Times New Roman"/>
                <w:color w:val="auto"/>
                <w:sz w:val="26"/>
                <w:szCs w:val="26"/>
              </w:rPr>
            </w:pPr>
            <w:r w:rsidRPr="00992DFC">
              <w:rPr>
                <w:rFonts w:cs="Times New Roman"/>
                <w:noProof/>
                <w:color w:val="auto"/>
                <w:sz w:val="26"/>
                <w:szCs w:val="26"/>
              </w:rPr>
              <w:drawing>
                <wp:inline distT="0" distB="0" distL="0" distR="0" wp14:anchorId="0CD74785" wp14:editId="706228CF">
                  <wp:extent cx="2669540" cy="2316480"/>
                  <wp:effectExtent l="0" t="0" r="16510" b="7620"/>
                  <wp:docPr id="4" name="Chart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76" w:type="dxa"/>
            <w:tcBorders>
              <w:bottom w:val="single" w:sz="4" w:space="0" w:color="auto"/>
            </w:tcBorders>
          </w:tcPr>
          <w:p w14:paraId="3CD71989" w14:textId="7BAB46F2" w:rsidR="00764438" w:rsidRPr="00992DFC" w:rsidRDefault="002B7428" w:rsidP="00DB1DC3">
            <w:pPr>
              <w:spacing w:line="360" w:lineRule="auto"/>
              <w:rPr>
                <w:rFonts w:cs="Times New Roman"/>
                <w:color w:val="auto"/>
                <w:sz w:val="26"/>
                <w:szCs w:val="26"/>
              </w:rPr>
            </w:pPr>
            <w:r w:rsidRPr="00992DFC">
              <w:rPr>
                <w:rFonts w:cs="Times New Roman"/>
                <w:noProof/>
                <w:color w:val="auto"/>
                <w:sz w:val="26"/>
                <w:szCs w:val="26"/>
              </w:rPr>
              <w:drawing>
                <wp:inline distT="0" distB="0" distL="0" distR="0" wp14:anchorId="74CDA959" wp14:editId="762CDC93">
                  <wp:extent cx="2852420" cy="2334768"/>
                  <wp:effectExtent l="0" t="0" r="5080" b="8890"/>
                  <wp:docPr id="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0F53E9-C8D2-698C-11A6-584AA32D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992DFC" w:rsidRPr="00992DFC" w14:paraId="0867E48A" w14:textId="77777777" w:rsidTr="002B7428">
        <w:tc>
          <w:tcPr>
            <w:tcW w:w="4386" w:type="dxa"/>
            <w:tcBorders>
              <w:top w:val="single" w:sz="4" w:space="0" w:color="auto"/>
              <w:left w:val="nil"/>
              <w:bottom w:val="nil"/>
              <w:right w:val="nil"/>
            </w:tcBorders>
          </w:tcPr>
          <w:p w14:paraId="238F1585" w14:textId="77777777" w:rsidR="00764438" w:rsidRPr="00992DFC" w:rsidRDefault="00764438" w:rsidP="00DB1DC3">
            <w:pPr>
              <w:spacing w:line="360" w:lineRule="auto"/>
              <w:jc w:val="center"/>
              <w:rPr>
                <w:rFonts w:cs="Times New Roman"/>
                <w:b/>
                <w:color w:val="auto"/>
                <w:sz w:val="26"/>
                <w:szCs w:val="26"/>
              </w:rPr>
            </w:pPr>
            <w:r w:rsidRPr="00992DFC">
              <w:rPr>
                <w:rFonts w:cs="Times New Roman"/>
                <w:b/>
                <w:color w:val="auto"/>
                <w:sz w:val="26"/>
                <w:szCs w:val="26"/>
              </w:rPr>
              <w:t>Năm 2009</w:t>
            </w:r>
          </w:p>
        </w:tc>
        <w:tc>
          <w:tcPr>
            <w:tcW w:w="4676" w:type="dxa"/>
            <w:tcBorders>
              <w:top w:val="single" w:sz="4" w:space="0" w:color="auto"/>
              <w:left w:val="nil"/>
              <w:bottom w:val="nil"/>
              <w:right w:val="nil"/>
            </w:tcBorders>
          </w:tcPr>
          <w:p w14:paraId="43394DBB" w14:textId="5E98ABBB" w:rsidR="00764438" w:rsidRPr="00992DFC" w:rsidRDefault="00764438" w:rsidP="00DB1DC3">
            <w:pPr>
              <w:spacing w:line="360" w:lineRule="auto"/>
              <w:jc w:val="center"/>
              <w:rPr>
                <w:rFonts w:cs="Times New Roman"/>
                <w:b/>
                <w:color w:val="auto"/>
                <w:sz w:val="26"/>
                <w:szCs w:val="26"/>
              </w:rPr>
            </w:pPr>
            <w:r w:rsidRPr="00992DFC">
              <w:rPr>
                <w:rFonts w:cs="Times New Roman"/>
                <w:b/>
                <w:color w:val="auto"/>
                <w:sz w:val="26"/>
                <w:szCs w:val="26"/>
              </w:rPr>
              <w:t>Năm 202</w:t>
            </w:r>
            <w:r w:rsidR="002B7428" w:rsidRPr="00992DFC">
              <w:rPr>
                <w:rFonts w:cs="Times New Roman"/>
                <w:b/>
                <w:color w:val="auto"/>
                <w:sz w:val="26"/>
                <w:szCs w:val="26"/>
              </w:rPr>
              <w:t>4</w:t>
            </w:r>
            <w:r w:rsidR="00BD2BFE" w:rsidRPr="00992DFC">
              <w:rPr>
                <w:rFonts w:cs="Times New Roman"/>
                <w:b/>
                <w:color w:val="auto"/>
                <w:sz w:val="26"/>
                <w:szCs w:val="26"/>
              </w:rPr>
              <w:t>*</w:t>
            </w:r>
          </w:p>
        </w:tc>
      </w:tr>
    </w:tbl>
    <w:p w14:paraId="14B7414D" w14:textId="4CBD37F2" w:rsidR="00764438" w:rsidRPr="00992DFC" w:rsidRDefault="00764438" w:rsidP="00DB1DC3">
      <w:pPr>
        <w:pStyle w:val="Style5"/>
        <w:spacing w:line="360" w:lineRule="auto"/>
      </w:pPr>
      <w:bookmarkStart w:id="179" w:name="_Toc177741696"/>
      <w:bookmarkStart w:id="180" w:name="_Toc190492469"/>
      <w:r w:rsidRPr="00992DFC">
        <w:t xml:space="preserve">Hình </w:t>
      </w:r>
      <w:r w:rsidR="001364CE" w:rsidRPr="00992DFC">
        <w:t>3</w:t>
      </w:r>
      <w:r w:rsidRPr="00992DFC">
        <w:t>.2. Cơ cấu hàng hóa xuất khẩu Việt Nam phân theo mặt hàng</w:t>
      </w:r>
      <w:bookmarkEnd w:id="179"/>
      <w:bookmarkEnd w:id="180"/>
    </w:p>
    <w:p w14:paraId="5550DF2B" w14:textId="2B8C90CD" w:rsidR="00764438" w:rsidRPr="00992DFC" w:rsidRDefault="00764438" w:rsidP="00DB1DC3">
      <w:pPr>
        <w:pStyle w:val="Style5"/>
        <w:spacing w:line="360" w:lineRule="auto"/>
        <w:rPr>
          <w:bCs/>
          <w:iCs/>
        </w:rPr>
      </w:pPr>
      <w:bookmarkStart w:id="181" w:name="_Toc177741697"/>
      <w:bookmarkStart w:id="182" w:name="_Toc190492470"/>
      <w:r w:rsidRPr="00992DFC">
        <w:rPr>
          <w:bCs/>
          <w:iCs/>
        </w:rPr>
        <w:t>thời kỳ 2009 - 202</w:t>
      </w:r>
      <w:bookmarkEnd w:id="181"/>
      <w:r w:rsidR="002B7428" w:rsidRPr="00992DFC">
        <w:rPr>
          <w:bCs/>
          <w:iCs/>
        </w:rPr>
        <w:t>4</w:t>
      </w:r>
      <w:bookmarkEnd w:id="182"/>
    </w:p>
    <w:p w14:paraId="1A8E574E" w14:textId="75EEB9E2" w:rsidR="00764438" w:rsidRPr="00992DFC" w:rsidRDefault="00764438" w:rsidP="00DB1DC3">
      <w:pPr>
        <w:spacing w:before="0" w:after="0" w:line="360" w:lineRule="auto"/>
        <w:jc w:val="right"/>
        <w:rPr>
          <w:rFonts w:cs="Times New Roman"/>
          <w:i/>
          <w:color w:val="auto"/>
          <w:sz w:val="26"/>
          <w:szCs w:val="26"/>
          <w:lang w:val="pt-BR"/>
        </w:rPr>
      </w:pPr>
      <w:r w:rsidRPr="00992DFC">
        <w:rPr>
          <w:rFonts w:cs="Times New Roman"/>
          <w:i/>
          <w:color w:val="auto"/>
          <w:sz w:val="26"/>
          <w:szCs w:val="26"/>
          <w:lang w:val="pt-BR"/>
        </w:rPr>
        <w:t>Nguồn: Tổng cục Hải quan</w:t>
      </w:r>
      <w:r w:rsidR="00732EFC" w:rsidRPr="00992DFC">
        <w:rPr>
          <w:rFonts w:cs="Times New Roman"/>
          <w:i/>
          <w:color w:val="auto"/>
          <w:sz w:val="26"/>
          <w:szCs w:val="26"/>
          <w:lang w:val="pt-BR"/>
        </w:rPr>
        <w:t xml:space="preserve"> năm 2024</w:t>
      </w:r>
      <w:r w:rsidR="00BD2BFE" w:rsidRPr="00992DFC">
        <w:rPr>
          <w:rFonts w:cs="Times New Roman"/>
          <w:i/>
          <w:color w:val="auto"/>
          <w:sz w:val="26"/>
          <w:szCs w:val="26"/>
          <w:lang w:val="pt-BR"/>
        </w:rPr>
        <w:t>; * Sơ bộ</w:t>
      </w:r>
    </w:p>
    <w:p w14:paraId="6BFC149E" w14:textId="15890D9E" w:rsidR="00764438" w:rsidRPr="00992DFC" w:rsidRDefault="00764438" w:rsidP="00DB1DC3">
      <w:pPr>
        <w:spacing w:before="0" w:after="0" w:line="360" w:lineRule="auto"/>
        <w:ind w:firstLine="720"/>
        <w:rPr>
          <w:rFonts w:cs="Times New Roman"/>
          <w:color w:val="auto"/>
          <w:sz w:val="26"/>
          <w:szCs w:val="26"/>
          <w:lang w:val="es-NI"/>
        </w:rPr>
      </w:pPr>
      <w:r w:rsidRPr="00992DFC">
        <w:rPr>
          <w:rFonts w:cs="Times New Roman"/>
          <w:color w:val="auto"/>
          <w:spacing w:val="-2"/>
          <w:sz w:val="26"/>
          <w:szCs w:val="26"/>
          <w:lang w:val="es-NI"/>
        </w:rPr>
        <w:lastRenderedPageBreak/>
        <w:t>Thời kỳ 2009 - 202</w:t>
      </w:r>
      <w:r w:rsidR="002B7428" w:rsidRPr="00992DFC">
        <w:rPr>
          <w:rFonts w:cs="Times New Roman"/>
          <w:color w:val="auto"/>
          <w:spacing w:val="-2"/>
          <w:sz w:val="26"/>
          <w:szCs w:val="26"/>
          <w:lang w:val="es-NI"/>
        </w:rPr>
        <w:t>4</w:t>
      </w:r>
      <w:r w:rsidRPr="00992DFC">
        <w:rPr>
          <w:rFonts w:cs="Times New Roman"/>
          <w:color w:val="auto"/>
          <w:spacing w:val="-2"/>
          <w:sz w:val="26"/>
          <w:szCs w:val="26"/>
          <w:lang w:val="es-NI"/>
        </w:rPr>
        <w:t>, hàng xuất khẩu chủ lực của Việt Nam có xu hướng chuyển dịch từ hàng nông sản, nhiên liệu, nguyên liệu thô sang hàng công nghiệp chế biến, chế tạo.</w:t>
      </w:r>
      <w:r w:rsidR="00732EFC" w:rsidRPr="00992DFC">
        <w:rPr>
          <w:rFonts w:cs="Times New Roman"/>
          <w:color w:val="auto"/>
          <w:spacing w:val="-2"/>
          <w:sz w:val="26"/>
          <w:szCs w:val="26"/>
          <w:lang w:val="es-NI"/>
        </w:rPr>
        <w:t xml:space="preserve"> </w:t>
      </w:r>
      <w:r w:rsidRPr="00992DFC">
        <w:rPr>
          <w:rFonts w:cs="Times New Roman"/>
          <w:color w:val="auto"/>
          <w:sz w:val="26"/>
          <w:szCs w:val="26"/>
          <w:lang w:val="es-NI"/>
        </w:rPr>
        <w:t xml:space="preserve">Cơ cấu hàng hóa xuất khẩu tiếp tục chuyển dịch theo hướng tích cực, </w:t>
      </w:r>
      <w:r w:rsidRPr="00992DFC">
        <w:rPr>
          <w:rFonts w:cs="Times New Roman"/>
          <w:color w:val="auto"/>
          <w:sz w:val="26"/>
          <w:szCs w:val="26"/>
          <w:lang w:val="es-ES"/>
        </w:rPr>
        <w:t>giảm hàm lượng xuất khẩu thô, tăng xuất khẩu sản phẩm chế biến, sản phẩm công nghiệp</w:t>
      </w:r>
      <w:r w:rsidRPr="00992DFC">
        <w:rPr>
          <w:rFonts w:eastAsia="Times New Roman" w:cs="Times New Roman"/>
          <w:color w:val="auto"/>
          <w:sz w:val="26"/>
          <w:szCs w:val="26"/>
          <w:lang w:val="es-NI"/>
        </w:rPr>
        <w:t xml:space="preserve">, </w:t>
      </w:r>
      <w:r w:rsidRPr="00992DFC">
        <w:rPr>
          <w:rFonts w:eastAsia="Times New Roman" w:cs="Times New Roman"/>
          <w:color w:val="auto"/>
          <w:sz w:val="26"/>
          <w:szCs w:val="26"/>
          <w:lang w:val="vi-VN"/>
        </w:rPr>
        <w:t>tạo điều kiện cho hàng hóa Việt Nam tham gia sâu hơn vào chuỗi sản xuất và cung ứng toàn cầu.</w:t>
      </w:r>
      <w:r w:rsidRPr="00992DFC">
        <w:rPr>
          <w:rFonts w:cs="Times New Roman"/>
          <w:color w:val="auto"/>
          <w:sz w:val="26"/>
          <w:szCs w:val="26"/>
          <w:lang w:val="es-NI"/>
        </w:rPr>
        <w:t xml:space="preserve"> </w:t>
      </w:r>
      <w:r w:rsidRPr="00992DFC">
        <w:rPr>
          <w:rFonts w:eastAsia="Times New Roman" w:cs="Times New Roman"/>
          <w:color w:val="auto"/>
          <w:sz w:val="26"/>
          <w:szCs w:val="26"/>
          <w:lang w:val="vi-VN"/>
        </w:rPr>
        <w:t>Nhóm hàng công nghiệp chế biến</w:t>
      </w:r>
      <w:r w:rsidRPr="00992DFC">
        <w:rPr>
          <w:rFonts w:eastAsia="Times New Roman" w:cs="Times New Roman"/>
          <w:color w:val="auto"/>
          <w:sz w:val="26"/>
          <w:szCs w:val="26"/>
          <w:lang w:val="es-NI"/>
        </w:rPr>
        <w:t>,</w:t>
      </w:r>
      <w:r w:rsidRPr="00992DFC">
        <w:rPr>
          <w:rFonts w:eastAsia="Times New Roman" w:cs="Times New Roman"/>
          <w:color w:val="auto"/>
          <w:sz w:val="26"/>
          <w:szCs w:val="26"/>
          <w:lang w:val="vi-VN"/>
        </w:rPr>
        <w:t xml:space="preserve"> </w:t>
      </w:r>
      <w:r w:rsidRPr="00992DFC">
        <w:rPr>
          <w:rFonts w:eastAsia="Times New Roman" w:cs="Times New Roman"/>
          <w:color w:val="auto"/>
          <w:sz w:val="26"/>
          <w:szCs w:val="26"/>
          <w:lang w:val="es-NI"/>
        </w:rPr>
        <w:t xml:space="preserve">chế tạo </w:t>
      </w:r>
      <w:r w:rsidRPr="00992DFC">
        <w:rPr>
          <w:rFonts w:eastAsia="Times New Roman" w:cs="Times New Roman"/>
          <w:color w:val="auto"/>
          <w:sz w:val="26"/>
          <w:szCs w:val="26"/>
          <w:lang w:val="vi-VN"/>
        </w:rPr>
        <w:t xml:space="preserve">chiếm tỷ trọng chủ yếu trong cơ cấu </w:t>
      </w:r>
      <w:r w:rsidRPr="00992DFC">
        <w:rPr>
          <w:rFonts w:eastAsia="Times New Roman" w:cs="Times New Roman"/>
          <w:color w:val="auto"/>
          <w:sz w:val="26"/>
          <w:szCs w:val="26"/>
          <w:lang w:val="es-NI"/>
        </w:rPr>
        <w:t xml:space="preserve">hàng hóa </w:t>
      </w:r>
      <w:r w:rsidRPr="00992DFC">
        <w:rPr>
          <w:rFonts w:eastAsia="Times New Roman" w:cs="Times New Roman"/>
          <w:color w:val="auto"/>
          <w:sz w:val="26"/>
          <w:szCs w:val="26"/>
          <w:lang w:val="vi-VN"/>
        </w:rPr>
        <w:t xml:space="preserve">xuất khẩu, </w:t>
      </w:r>
      <w:r w:rsidRPr="00992DFC">
        <w:rPr>
          <w:rFonts w:cs="Times New Roman"/>
          <w:color w:val="auto"/>
          <w:sz w:val="26"/>
          <w:szCs w:val="26"/>
          <w:lang w:val="es-NI"/>
        </w:rPr>
        <w:t>tỷ trọng nhóm hàng này tăng từ</w:t>
      </w:r>
      <w:r w:rsidR="002B7428" w:rsidRPr="00992DFC">
        <w:rPr>
          <w:rFonts w:cs="Times New Roman"/>
          <w:color w:val="auto"/>
          <w:sz w:val="26"/>
          <w:szCs w:val="26"/>
          <w:lang w:val="es-NI"/>
        </w:rPr>
        <w:t xml:space="preserve"> 51,88% năm 2009 lên 85,06% năm 2024</w:t>
      </w:r>
      <w:r w:rsidRPr="00992DFC">
        <w:rPr>
          <w:rFonts w:cs="Times New Roman"/>
          <w:color w:val="auto"/>
          <w:sz w:val="26"/>
          <w:szCs w:val="26"/>
          <w:lang w:val="es-NI"/>
        </w:rPr>
        <w:t>, tỷ trọng nhóm hàng nhiên liệu khoáng sản và nông lâm thủy sản giảm từ 15,15% và 21,47% năm 2009 xuố</w:t>
      </w:r>
      <w:r w:rsidR="002B7428" w:rsidRPr="00992DFC">
        <w:rPr>
          <w:rFonts w:cs="Times New Roman"/>
          <w:color w:val="auto"/>
          <w:sz w:val="26"/>
          <w:szCs w:val="26"/>
          <w:lang w:val="es-NI"/>
        </w:rPr>
        <w:t>ng 1,00% và 9,61% năm 2024</w:t>
      </w:r>
      <w:r w:rsidR="00E74251" w:rsidRPr="00992DFC">
        <w:rPr>
          <w:rFonts w:cs="Times New Roman"/>
          <w:color w:val="auto"/>
          <w:sz w:val="26"/>
          <w:szCs w:val="26"/>
          <w:lang w:val="es-NI"/>
        </w:rPr>
        <w:t xml:space="preserve"> (</w:t>
      </w:r>
      <w:r w:rsidR="00E74251" w:rsidRPr="00992DFC">
        <w:rPr>
          <w:rFonts w:cs="Times New Roman"/>
          <w:i/>
          <w:color w:val="auto"/>
          <w:sz w:val="26"/>
          <w:szCs w:val="26"/>
          <w:lang w:val="es-NI"/>
        </w:rPr>
        <w:t>Hình 3.3</w:t>
      </w:r>
      <w:r w:rsidR="00E74251" w:rsidRPr="00992DFC">
        <w:rPr>
          <w:rFonts w:cs="Times New Roman"/>
          <w:color w:val="auto"/>
          <w:sz w:val="26"/>
          <w:szCs w:val="26"/>
          <w:lang w:val="es-NI"/>
        </w:rPr>
        <w:t>)</w:t>
      </w:r>
      <w:r w:rsidRPr="00992DFC">
        <w:rPr>
          <w:rFonts w:cs="Times New Roman"/>
          <w:color w:val="auto"/>
          <w:sz w:val="26"/>
          <w:szCs w:val="26"/>
          <w:lang w:val="es-NI"/>
        </w:rPr>
        <w:t>.</w:t>
      </w:r>
    </w:p>
    <w:tbl>
      <w:tblPr>
        <w:tblStyle w:val="TableGrid"/>
        <w:tblW w:w="0" w:type="auto"/>
        <w:tblLook w:val="04A0" w:firstRow="1" w:lastRow="0" w:firstColumn="1" w:lastColumn="0" w:noHBand="0" w:noVBand="1"/>
      </w:tblPr>
      <w:tblGrid>
        <w:gridCol w:w="9062"/>
      </w:tblGrid>
      <w:tr w:rsidR="00992DFC" w:rsidRPr="00992DFC" w14:paraId="37F71CBA" w14:textId="77777777" w:rsidTr="002B7428">
        <w:tc>
          <w:tcPr>
            <w:tcW w:w="9062" w:type="dxa"/>
          </w:tcPr>
          <w:p w14:paraId="40AFEBD5" w14:textId="2D57C5F4" w:rsidR="00764438" w:rsidRPr="00992DFC" w:rsidRDefault="002B7428" w:rsidP="00DB1DC3">
            <w:pPr>
              <w:spacing w:line="360" w:lineRule="auto"/>
              <w:rPr>
                <w:rFonts w:cs="Times New Roman"/>
                <w:color w:val="auto"/>
                <w:sz w:val="26"/>
                <w:szCs w:val="26"/>
              </w:rPr>
            </w:pPr>
            <w:r w:rsidRPr="00992DFC">
              <w:rPr>
                <w:rFonts w:cs="Times New Roman"/>
                <w:noProof/>
                <w:color w:val="auto"/>
                <w:sz w:val="26"/>
                <w:szCs w:val="26"/>
              </w:rPr>
              <w:drawing>
                <wp:inline distT="0" distB="0" distL="0" distR="0" wp14:anchorId="1B51ECCC" wp14:editId="2620D660">
                  <wp:extent cx="5583936" cy="2742565"/>
                  <wp:effectExtent l="0" t="0" r="17145" b="635"/>
                  <wp:docPr id="14" name="Chart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5D2D96-CCBD-DED8-D932-7B96C4C88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1E15D6F3" w14:textId="448292DE" w:rsidR="00764438" w:rsidRPr="00992DFC" w:rsidRDefault="00764438" w:rsidP="00DB1DC3">
      <w:pPr>
        <w:pStyle w:val="Style5"/>
        <w:spacing w:line="360" w:lineRule="auto"/>
      </w:pPr>
      <w:bookmarkStart w:id="183" w:name="_Toc177741698"/>
      <w:bookmarkStart w:id="184" w:name="_Toc190492471"/>
      <w:r w:rsidRPr="00992DFC">
        <w:t xml:space="preserve">Hình </w:t>
      </w:r>
      <w:r w:rsidR="001364CE" w:rsidRPr="00992DFC">
        <w:t>3</w:t>
      </w:r>
      <w:r w:rsidRPr="00992DFC">
        <w:t>.3. Cơ cấu hàng hóa xuất khẩu Việt Nam phân theo nhóm hàng</w:t>
      </w:r>
      <w:bookmarkEnd w:id="183"/>
      <w:bookmarkEnd w:id="184"/>
    </w:p>
    <w:p w14:paraId="46E3F7C7" w14:textId="418F0249" w:rsidR="00764438" w:rsidRPr="00992DFC" w:rsidRDefault="00764438" w:rsidP="00DB1DC3">
      <w:pPr>
        <w:pStyle w:val="Style5"/>
        <w:spacing w:line="360" w:lineRule="auto"/>
        <w:rPr>
          <w:bCs/>
          <w:iCs/>
        </w:rPr>
      </w:pPr>
      <w:bookmarkStart w:id="185" w:name="_Toc177741699"/>
      <w:bookmarkStart w:id="186" w:name="_Toc190492472"/>
      <w:r w:rsidRPr="00992DFC">
        <w:rPr>
          <w:bCs/>
          <w:iCs/>
        </w:rPr>
        <w:t>thời kỳ 2009 - 202</w:t>
      </w:r>
      <w:bookmarkEnd w:id="185"/>
      <w:r w:rsidR="002B7428" w:rsidRPr="00992DFC">
        <w:rPr>
          <w:bCs/>
          <w:iCs/>
        </w:rPr>
        <w:t>4</w:t>
      </w:r>
      <w:bookmarkEnd w:id="186"/>
    </w:p>
    <w:p w14:paraId="031B9087" w14:textId="309B68E1" w:rsidR="00753429" w:rsidRPr="00992DFC" w:rsidRDefault="00764438" w:rsidP="00DB1DC3">
      <w:pPr>
        <w:tabs>
          <w:tab w:val="left" w:pos="993"/>
          <w:tab w:val="left" w:pos="1134"/>
        </w:tabs>
        <w:spacing w:before="0" w:after="0" w:line="360" w:lineRule="auto"/>
        <w:jc w:val="right"/>
        <w:rPr>
          <w:rFonts w:cs="Times New Roman"/>
          <w:color w:val="auto"/>
          <w:spacing w:val="-2"/>
          <w:sz w:val="26"/>
          <w:szCs w:val="26"/>
          <w:lang w:val="pt-BR" w:eastAsia="ja-JP"/>
        </w:rPr>
      </w:pPr>
      <w:r w:rsidRPr="00992DFC">
        <w:rPr>
          <w:rFonts w:cs="Times New Roman"/>
          <w:i/>
          <w:color w:val="auto"/>
          <w:sz w:val="26"/>
          <w:szCs w:val="26"/>
          <w:lang w:val="pt-BR"/>
        </w:rPr>
        <w:t>Nguồn: Tổng cục Hải quan</w:t>
      </w:r>
      <w:r w:rsidR="00732EFC" w:rsidRPr="00992DFC">
        <w:rPr>
          <w:rFonts w:cs="Times New Roman"/>
          <w:i/>
          <w:color w:val="auto"/>
          <w:sz w:val="26"/>
          <w:szCs w:val="26"/>
          <w:lang w:val="pt-BR"/>
        </w:rPr>
        <w:t xml:space="preserve"> năm 2024</w:t>
      </w:r>
      <w:r w:rsidR="00BD2BFE" w:rsidRPr="00992DFC">
        <w:rPr>
          <w:rFonts w:cs="Times New Roman"/>
          <w:i/>
          <w:color w:val="auto"/>
          <w:sz w:val="26"/>
          <w:szCs w:val="26"/>
          <w:lang w:val="pt-BR"/>
        </w:rPr>
        <w:t>; * Sơ bộ</w:t>
      </w:r>
    </w:p>
    <w:p w14:paraId="03FC221E" w14:textId="1563E004" w:rsidR="00753429" w:rsidRPr="00992DFC" w:rsidRDefault="00753429" w:rsidP="00DB1DC3">
      <w:pPr>
        <w:pStyle w:val="Style3"/>
        <w:spacing w:line="360" w:lineRule="auto"/>
        <w:outlineLvl w:val="1"/>
        <w:rPr>
          <w:rFonts w:cs="Times New Roman"/>
          <w:i/>
          <w:iCs/>
          <w:color w:val="auto"/>
          <w:sz w:val="26"/>
          <w:szCs w:val="26"/>
          <w:lang w:val="it-IT"/>
        </w:rPr>
      </w:pPr>
      <w:bookmarkStart w:id="187" w:name="_Toc197247762"/>
      <w:r w:rsidRPr="00992DFC">
        <w:rPr>
          <w:rFonts w:cs="Times New Roman"/>
          <w:i/>
          <w:iCs/>
          <w:color w:val="auto"/>
          <w:sz w:val="26"/>
          <w:szCs w:val="26"/>
          <w:lang w:val="it-IT"/>
        </w:rPr>
        <w:t xml:space="preserve">3.1.3. </w:t>
      </w:r>
      <w:r w:rsidR="00732EFC" w:rsidRPr="00992DFC">
        <w:rPr>
          <w:rFonts w:cs="Times New Roman"/>
          <w:i/>
          <w:iCs/>
          <w:color w:val="auto"/>
          <w:sz w:val="26"/>
          <w:szCs w:val="26"/>
          <w:lang w:val="it-IT"/>
        </w:rPr>
        <w:t>T</w:t>
      </w:r>
      <w:r w:rsidRPr="00992DFC">
        <w:rPr>
          <w:rFonts w:cs="Times New Roman"/>
          <w:i/>
          <w:iCs/>
          <w:color w:val="auto"/>
          <w:sz w:val="26"/>
          <w:szCs w:val="26"/>
          <w:lang w:val="it-IT"/>
        </w:rPr>
        <w:t>hị trường xuất khẩu</w:t>
      </w:r>
      <w:bookmarkEnd w:id="187"/>
      <w:r w:rsidRPr="00992DFC">
        <w:rPr>
          <w:rFonts w:cs="Times New Roman"/>
          <w:i/>
          <w:iCs/>
          <w:color w:val="auto"/>
          <w:sz w:val="26"/>
          <w:szCs w:val="26"/>
          <w:lang w:val="it-IT"/>
        </w:rPr>
        <w:t xml:space="preserve"> </w:t>
      </w:r>
    </w:p>
    <w:p w14:paraId="5BF33831" w14:textId="77777777" w:rsidR="009E2715" w:rsidRPr="00992DFC" w:rsidRDefault="009E2715" w:rsidP="00DB1DC3">
      <w:pPr>
        <w:spacing w:before="0" w:after="0" w:line="360" w:lineRule="auto"/>
        <w:ind w:firstLine="720"/>
        <w:rPr>
          <w:rFonts w:eastAsia="Times New Roman" w:cs="Times New Roman"/>
          <w:color w:val="auto"/>
          <w:spacing w:val="-2"/>
          <w:sz w:val="26"/>
          <w:szCs w:val="26"/>
          <w:lang w:val="vi-VN"/>
        </w:rPr>
      </w:pPr>
      <w:r w:rsidRPr="00992DFC">
        <w:rPr>
          <w:rFonts w:cs="Times New Roman"/>
          <w:color w:val="auto"/>
          <w:spacing w:val="-2"/>
          <w:sz w:val="26"/>
          <w:szCs w:val="26"/>
          <w:lang w:val="pt-BR"/>
        </w:rPr>
        <w:t xml:space="preserve">Thị trường xuất khẩu được mở rộng theo hướng đa dạng hóa và đa phương hóa các quan hệ kinh tế. Quan hệ thương mại mở rộng tới các châu lục, các khối kinh tế khu vực và quốc tế. </w:t>
      </w:r>
      <w:r w:rsidRPr="00992DFC">
        <w:rPr>
          <w:rFonts w:eastAsia="Times New Roman" w:cs="Times New Roman"/>
          <w:color w:val="auto"/>
          <w:spacing w:val="-2"/>
          <w:sz w:val="26"/>
          <w:szCs w:val="26"/>
          <w:lang w:val="vi-VN"/>
        </w:rPr>
        <w:t>Thị trường xuất khẩu</w:t>
      </w:r>
      <w:r w:rsidRPr="00992DFC">
        <w:rPr>
          <w:rFonts w:eastAsia="Times New Roman" w:cs="Times New Roman"/>
          <w:color w:val="auto"/>
          <w:spacing w:val="-2"/>
          <w:sz w:val="26"/>
          <w:szCs w:val="26"/>
          <w:lang w:val="pt-BR"/>
        </w:rPr>
        <w:t xml:space="preserve"> ngày càng được mở rộng</w:t>
      </w:r>
      <w:r w:rsidRPr="00992DFC">
        <w:rPr>
          <w:rFonts w:eastAsia="Times New Roman" w:cs="Times New Roman"/>
          <w:color w:val="auto"/>
          <w:spacing w:val="-2"/>
          <w:sz w:val="26"/>
          <w:szCs w:val="26"/>
          <w:lang w:val="vi-VN"/>
        </w:rPr>
        <w:t>, không chỉ tăng cường ở các thị trường truyền thống mà còn khai thác các thị trường mới, tiềm năng và đặc biệt tận dụng hiệu quả các FTA. Hàng hóa xuất khẩu của Việt Nam đã vươn tới hầu hết các thị trường trên thế giới, nhiều sản phẩm đã dần có chỗ đứng vững chắc và nâng cao được khả năng cạnh tranh trên nhiều thị trường có yêu cầu cao về chất lượng như EU, Hoa Kỳ, Nhật Bản, Ô-xtrây-li-a...</w:t>
      </w:r>
    </w:p>
    <w:p w14:paraId="1CBFA571" w14:textId="542A0FB8" w:rsidR="009E2715" w:rsidRPr="00992DFC" w:rsidRDefault="009E2715" w:rsidP="00DB1DC3">
      <w:pPr>
        <w:spacing w:before="0" w:after="0" w:line="360" w:lineRule="auto"/>
        <w:ind w:firstLine="720"/>
        <w:rPr>
          <w:rFonts w:cs="Times New Roman"/>
          <w:color w:val="auto"/>
          <w:sz w:val="26"/>
          <w:szCs w:val="26"/>
          <w:lang w:val="vi-VN"/>
        </w:rPr>
      </w:pPr>
      <w:r w:rsidRPr="00992DFC">
        <w:rPr>
          <w:rFonts w:cs="Times New Roman"/>
          <w:color w:val="auto"/>
          <w:sz w:val="26"/>
          <w:szCs w:val="26"/>
          <w:lang w:val="vi-VN"/>
        </w:rPr>
        <w:lastRenderedPageBreak/>
        <w:t>Các thị trường xuất khẩu chủ yếu của Việt Nam thời kỳ</w:t>
      </w:r>
      <w:r w:rsidR="002B7428" w:rsidRPr="00992DFC">
        <w:rPr>
          <w:rFonts w:cs="Times New Roman"/>
          <w:color w:val="auto"/>
          <w:sz w:val="26"/>
          <w:szCs w:val="26"/>
          <w:lang w:val="vi-VN"/>
        </w:rPr>
        <w:t xml:space="preserve"> 2009 - 2024</w:t>
      </w:r>
      <w:r w:rsidRPr="00992DFC">
        <w:rPr>
          <w:rFonts w:cs="Times New Roman"/>
          <w:color w:val="auto"/>
          <w:sz w:val="26"/>
          <w:szCs w:val="26"/>
          <w:lang w:val="vi-VN"/>
        </w:rPr>
        <w:t xml:space="preserve"> phải kể đến Hoa Kỳ, Trung Quốc, EU, ASEAN, Hàn Quốc, Nhật Bản… 10 thị trường xuất khẩu chủ yếu chiếm khoả</w:t>
      </w:r>
      <w:r w:rsidR="00FD3D9A" w:rsidRPr="00992DFC">
        <w:rPr>
          <w:rFonts w:cs="Times New Roman"/>
          <w:color w:val="auto"/>
          <w:sz w:val="26"/>
          <w:szCs w:val="26"/>
          <w:lang w:val="vi-VN"/>
        </w:rPr>
        <w:t>ng 86 - 90</w:t>
      </w:r>
      <w:r w:rsidR="00732EFC" w:rsidRPr="00992DFC">
        <w:rPr>
          <w:rFonts w:cs="Times New Roman"/>
          <w:color w:val="auto"/>
          <w:sz w:val="26"/>
          <w:szCs w:val="26"/>
          <w:lang w:val="vi-VN"/>
        </w:rPr>
        <w:t>%</w:t>
      </w:r>
      <w:r w:rsidR="00E74251" w:rsidRPr="00DD5458">
        <w:rPr>
          <w:rFonts w:cs="Times New Roman"/>
          <w:color w:val="auto"/>
          <w:sz w:val="26"/>
          <w:szCs w:val="26"/>
          <w:lang w:val="vi-VN"/>
        </w:rPr>
        <w:t xml:space="preserve"> (</w:t>
      </w:r>
      <w:r w:rsidR="00E74251" w:rsidRPr="00DD5458">
        <w:rPr>
          <w:rFonts w:cs="Times New Roman"/>
          <w:i/>
          <w:color w:val="auto"/>
          <w:sz w:val="26"/>
          <w:szCs w:val="26"/>
          <w:lang w:val="vi-VN"/>
        </w:rPr>
        <w:t>Hình 3.4</w:t>
      </w:r>
      <w:r w:rsidR="00E74251" w:rsidRPr="00DD5458">
        <w:rPr>
          <w:rFonts w:cs="Times New Roman"/>
          <w:color w:val="auto"/>
          <w:sz w:val="26"/>
          <w:szCs w:val="26"/>
          <w:lang w:val="vi-VN"/>
        </w:rPr>
        <w:t>)</w:t>
      </w:r>
      <w:r w:rsidRPr="00992DFC">
        <w:rPr>
          <w:rFonts w:cs="Times New Roman"/>
          <w:color w:val="auto"/>
          <w:sz w:val="26"/>
          <w:szCs w:val="26"/>
          <w:lang w:val="vi-VN"/>
        </w:rPr>
        <w:t>.</w:t>
      </w:r>
    </w:p>
    <w:tbl>
      <w:tblPr>
        <w:tblStyle w:val="TableGrid"/>
        <w:tblW w:w="0" w:type="auto"/>
        <w:tblInd w:w="-5" w:type="dxa"/>
        <w:tblLook w:val="04A0" w:firstRow="1" w:lastRow="0" w:firstColumn="1" w:lastColumn="0" w:noHBand="0" w:noVBand="1"/>
      </w:tblPr>
      <w:tblGrid>
        <w:gridCol w:w="4596"/>
        <w:gridCol w:w="155"/>
        <w:gridCol w:w="4371"/>
      </w:tblGrid>
      <w:tr w:rsidR="00992DFC" w:rsidRPr="00992DFC" w14:paraId="73374707" w14:textId="77777777" w:rsidTr="00E27B80">
        <w:tc>
          <w:tcPr>
            <w:tcW w:w="4596" w:type="dxa"/>
            <w:tcBorders>
              <w:bottom w:val="single" w:sz="4" w:space="0" w:color="auto"/>
            </w:tcBorders>
          </w:tcPr>
          <w:p w14:paraId="7F3A9A44" w14:textId="77777777" w:rsidR="009E2715" w:rsidRPr="00992DFC" w:rsidRDefault="009E2715" w:rsidP="00DB1DC3">
            <w:pPr>
              <w:spacing w:line="360" w:lineRule="auto"/>
              <w:rPr>
                <w:rFonts w:cs="Times New Roman"/>
                <w:color w:val="auto"/>
                <w:sz w:val="26"/>
                <w:szCs w:val="26"/>
              </w:rPr>
            </w:pPr>
            <w:r w:rsidRPr="00992DFC">
              <w:rPr>
                <w:rFonts w:cs="Times New Roman"/>
                <w:noProof/>
                <w:color w:val="auto"/>
                <w:sz w:val="26"/>
                <w:szCs w:val="26"/>
              </w:rPr>
              <w:drawing>
                <wp:inline distT="0" distB="0" distL="0" distR="0" wp14:anchorId="04245371" wp14:editId="09D84A16">
                  <wp:extent cx="2743200" cy="2273808"/>
                  <wp:effectExtent l="0" t="0" r="0" b="12700"/>
                  <wp:docPr id="7"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471" w:type="dxa"/>
            <w:gridSpan w:val="2"/>
            <w:tcBorders>
              <w:bottom w:val="single" w:sz="4" w:space="0" w:color="auto"/>
            </w:tcBorders>
          </w:tcPr>
          <w:p w14:paraId="063D2814" w14:textId="1FBA79C5" w:rsidR="009E2715" w:rsidRPr="00992DFC" w:rsidRDefault="00E27B80" w:rsidP="00DB1DC3">
            <w:pPr>
              <w:spacing w:line="360" w:lineRule="auto"/>
              <w:rPr>
                <w:rFonts w:cs="Times New Roman"/>
                <w:color w:val="auto"/>
                <w:sz w:val="26"/>
                <w:szCs w:val="26"/>
              </w:rPr>
            </w:pPr>
            <w:r w:rsidRPr="00992DFC">
              <w:rPr>
                <w:rFonts w:cs="Times New Roman"/>
                <w:noProof/>
                <w:color w:val="auto"/>
                <w:sz w:val="26"/>
                <w:szCs w:val="26"/>
              </w:rPr>
              <w:drawing>
                <wp:inline distT="0" distB="0" distL="0" distR="0" wp14:anchorId="4FDE4B6A" wp14:editId="3FD15A3A">
                  <wp:extent cx="2705735" cy="2279904"/>
                  <wp:effectExtent l="0" t="0" r="18415"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92DFC" w:rsidRPr="00992DFC" w14:paraId="21EE305B" w14:textId="77777777" w:rsidTr="00E27B80">
        <w:tc>
          <w:tcPr>
            <w:tcW w:w="4751" w:type="dxa"/>
            <w:gridSpan w:val="2"/>
            <w:tcBorders>
              <w:top w:val="single" w:sz="4" w:space="0" w:color="auto"/>
              <w:left w:val="nil"/>
              <w:bottom w:val="nil"/>
              <w:right w:val="nil"/>
            </w:tcBorders>
          </w:tcPr>
          <w:p w14:paraId="6A0ACBCD" w14:textId="77777777" w:rsidR="00732EFC" w:rsidRPr="00992DFC" w:rsidRDefault="00732EFC" w:rsidP="00DB1DC3">
            <w:pPr>
              <w:spacing w:line="360" w:lineRule="auto"/>
              <w:jc w:val="center"/>
              <w:rPr>
                <w:rFonts w:cs="Times New Roman"/>
                <w:b/>
                <w:color w:val="auto"/>
                <w:sz w:val="26"/>
                <w:szCs w:val="26"/>
              </w:rPr>
            </w:pPr>
            <w:r w:rsidRPr="00992DFC">
              <w:rPr>
                <w:rFonts w:cs="Times New Roman"/>
                <w:b/>
                <w:color w:val="auto"/>
                <w:sz w:val="26"/>
                <w:szCs w:val="26"/>
              </w:rPr>
              <w:t>Năm 2009</w:t>
            </w:r>
          </w:p>
        </w:tc>
        <w:tc>
          <w:tcPr>
            <w:tcW w:w="4316" w:type="dxa"/>
            <w:tcBorders>
              <w:top w:val="single" w:sz="4" w:space="0" w:color="auto"/>
              <w:left w:val="nil"/>
              <w:bottom w:val="nil"/>
              <w:right w:val="nil"/>
            </w:tcBorders>
          </w:tcPr>
          <w:p w14:paraId="3B3957E8" w14:textId="473C9A26" w:rsidR="00732EFC" w:rsidRPr="00992DFC" w:rsidRDefault="00D43F01" w:rsidP="00DB1DC3">
            <w:pPr>
              <w:spacing w:line="360" w:lineRule="auto"/>
              <w:jc w:val="center"/>
              <w:rPr>
                <w:rFonts w:cs="Times New Roman"/>
                <w:b/>
                <w:color w:val="auto"/>
                <w:sz w:val="26"/>
                <w:szCs w:val="26"/>
              </w:rPr>
            </w:pPr>
            <w:r w:rsidRPr="00992DFC">
              <w:rPr>
                <w:rFonts w:cs="Times New Roman"/>
                <w:b/>
                <w:color w:val="auto"/>
                <w:sz w:val="26"/>
                <w:szCs w:val="26"/>
              </w:rPr>
              <w:t>Năm 2024</w:t>
            </w:r>
            <w:r w:rsidR="00BD2BFE" w:rsidRPr="00992DFC">
              <w:rPr>
                <w:rFonts w:cs="Times New Roman"/>
                <w:b/>
                <w:color w:val="auto"/>
                <w:sz w:val="26"/>
                <w:szCs w:val="26"/>
              </w:rPr>
              <w:t>*</w:t>
            </w:r>
          </w:p>
        </w:tc>
      </w:tr>
    </w:tbl>
    <w:p w14:paraId="2CFDE402" w14:textId="18446803" w:rsidR="00732EFC" w:rsidRPr="00992DFC" w:rsidRDefault="00732EFC" w:rsidP="00DB1DC3">
      <w:pPr>
        <w:pStyle w:val="Style5"/>
        <w:spacing w:line="360" w:lineRule="auto"/>
        <w:rPr>
          <w:bCs/>
          <w:iCs/>
        </w:rPr>
      </w:pPr>
      <w:bookmarkStart w:id="188" w:name="_Toc177741700"/>
      <w:bookmarkStart w:id="189" w:name="_Toc190492473"/>
      <w:r w:rsidRPr="00992DFC">
        <w:t xml:space="preserve">Hình 3.4. Cơ cấu thị trường xuất khẩu Việt Nam </w:t>
      </w:r>
      <w:bookmarkStart w:id="190" w:name="_Toc177741701"/>
      <w:bookmarkEnd w:id="188"/>
      <w:r w:rsidRPr="00992DFC">
        <w:rPr>
          <w:bCs/>
          <w:iCs/>
        </w:rPr>
        <w:t>thời kỳ 2009 - 202</w:t>
      </w:r>
      <w:bookmarkEnd w:id="190"/>
      <w:r w:rsidR="00D43F01" w:rsidRPr="00992DFC">
        <w:rPr>
          <w:bCs/>
          <w:iCs/>
        </w:rPr>
        <w:t>4</w:t>
      </w:r>
      <w:bookmarkEnd w:id="189"/>
    </w:p>
    <w:p w14:paraId="2320E97C" w14:textId="119EF1F0" w:rsidR="00732EFC" w:rsidRPr="00992DFC" w:rsidRDefault="00732EFC" w:rsidP="00DB1DC3">
      <w:pPr>
        <w:spacing w:before="0" w:after="0" w:line="360" w:lineRule="auto"/>
        <w:jc w:val="right"/>
        <w:rPr>
          <w:rFonts w:cs="Times New Roman"/>
          <w:i/>
          <w:color w:val="auto"/>
          <w:sz w:val="26"/>
          <w:szCs w:val="26"/>
          <w:lang w:val="pt-BR"/>
        </w:rPr>
      </w:pPr>
      <w:r w:rsidRPr="00992DFC">
        <w:rPr>
          <w:rFonts w:cs="Times New Roman"/>
          <w:i/>
          <w:color w:val="auto"/>
          <w:sz w:val="26"/>
          <w:szCs w:val="26"/>
          <w:lang w:val="pt-BR"/>
        </w:rPr>
        <w:t>Nguồn: Tổng cục Hải quan năm 2024</w:t>
      </w:r>
      <w:r w:rsidR="00BD2BFE" w:rsidRPr="00992DFC">
        <w:rPr>
          <w:rFonts w:cs="Times New Roman"/>
          <w:i/>
          <w:color w:val="auto"/>
          <w:sz w:val="26"/>
          <w:szCs w:val="26"/>
          <w:lang w:val="pt-BR"/>
        </w:rPr>
        <w:t>; * Sơ bộ</w:t>
      </w:r>
    </w:p>
    <w:p w14:paraId="4C6FEE31" w14:textId="57CCB9B4" w:rsidR="009E2715" w:rsidRPr="00992DFC" w:rsidRDefault="00D43F01" w:rsidP="00DB1DC3">
      <w:pPr>
        <w:spacing w:before="0" w:after="0" w:line="360" w:lineRule="auto"/>
        <w:ind w:firstLine="720"/>
        <w:rPr>
          <w:rFonts w:cs="Times New Roman"/>
          <w:color w:val="auto"/>
          <w:sz w:val="26"/>
          <w:szCs w:val="26"/>
          <w:lang w:val="pt-BR"/>
        </w:rPr>
      </w:pPr>
      <w:r w:rsidRPr="00992DFC">
        <w:rPr>
          <w:rFonts w:cs="Times New Roman"/>
          <w:color w:val="auto"/>
          <w:sz w:val="26"/>
          <w:szCs w:val="26"/>
          <w:lang w:val="pt-BR"/>
        </w:rPr>
        <w:t>Thời kỳ 2009 - 2024, cơ cấu t</w:t>
      </w:r>
      <w:r w:rsidR="009E2715" w:rsidRPr="00992DFC">
        <w:rPr>
          <w:rFonts w:cs="Times New Roman"/>
          <w:color w:val="auto"/>
          <w:sz w:val="26"/>
          <w:szCs w:val="26"/>
          <w:lang w:val="pt-BR"/>
        </w:rPr>
        <w:t xml:space="preserve">hị trường xuất khẩu </w:t>
      </w:r>
      <w:r w:rsidR="00732EFC" w:rsidRPr="00992DFC">
        <w:rPr>
          <w:rFonts w:cs="Times New Roman"/>
          <w:color w:val="auto"/>
          <w:sz w:val="26"/>
          <w:szCs w:val="26"/>
          <w:lang w:val="pt-BR"/>
        </w:rPr>
        <w:t xml:space="preserve">hàng hóa Việt Nam </w:t>
      </w:r>
      <w:r w:rsidR="009E2715" w:rsidRPr="00992DFC">
        <w:rPr>
          <w:rFonts w:cs="Times New Roman"/>
          <w:color w:val="auto"/>
          <w:sz w:val="26"/>
          <w:szCs w:val="26"/>
          <w:lang w:val="pt-BR"/>
        </w:rPr>
        <w:t>chuyển dịch theo hướng</w:t>
      </w:r>
      <w:r w:rsidR="00732EFC" w:rsidRPr="00992DFC">
        <w:rPr>
          <w:rFonts w:cs="Times New Roman"/>
          <w:color w:val="auto"/>
          <w:sz w:val="26"/>
          <w:szCs w:val="26"/>
          <w:lang w:val="pt-BR"/>
        </w:rPr>
        <w:t xml:space="preserve"> t</w:t>
      </w:r>
      <w:r w:rsidR="009E2715" w:rsidRPr="00992DFC">
        <w:rPr>
          <w:rFonts w:cs="Times New Roman"/>
          <w:color w:val="auto"/>
          <w:sz w:val="26"/>
          <w:szCs w:val="26"/>
          <w:lang w:val="pt-BR"/>
        </w:rPr>
        <w:t>ăng tỷ trọng thị trường châu Á và châu Mỹ từ</w:t>
      </w:r>
      <w:r w:rsidR="00BD2BFE" w:rsidRPr="00992DFC">
        <w:rPr>
          <w:rFonts w:cs="Times New Roman"/>
          <w:color w:val="auto"/>
          <w:sz w:val="26"/>
          <w:szCs w:val="26"/>
          <w:lang w:val="pt-BR"/>
        </w:rPr>
        <w:t xml:space="preserve"> 45,65% và 23,15% năm 2009 lên 46,07</w:t>
      </w:r>
      <w:r w:rsidR="009E2715" w:rsidRPr="00992DFC">
        <w:rPr>
          <w:rFonts w:cs="Times New Roman"/>
          <w:color w:val="auto"/>
          <w:sz w:val="26"/>
          <w:szCs w:val="26"/>
          <w:lang w:val="pt-BR"/>
        </w:rPr>
        <w:t xml:space="preserve">% và </w:t>
      </w:r>
      <w:r w:rsidR="00BD2BFE" w:rsidRPr="00992DFC">
        <w:rPr>
          <w:rFonts w:cs="Times New Roman"/>
          <w:color w:val="auto"/>
          <w:sz w:val="26"/>
          <w:szCs w:val="26"/>
          <w:lang w:val="pt-BR"/>
        </w:rPr>
        <w:t>33,90</w:t>
      </w:r>
      <w:r w:rsidR="009E2715" w:rsidRPr="00992DFC">
        <w:rPr>
          <w:rFonts w:cs="Times New Roman"/>
          <w:color w:val="auto"/>
          <w:sz w:val="26"/>
          <w:szCs w:val="26"/>
          <w:lang w:val="pt-BR"/>
        </w:rPr>
        <w:t>% năm 202</w:t>
      </w:r>
      <w:r w:rsidR="00BD2BFE" w:rsidRPr="00992DFC">
        <w:rPr>
          <w:rFonts w:cs="Times New Roman"/>
          <w:color w:val="auto"/>
          <w:sz w:val="26"/>
          <w:szCs w:val="26"/>
          <w:lang w:val="pt-BR"/>
        </w:rPr>
        <w:t>4</w:t>
      </w:r>
      <w:r w:rsidR="00732EFC" w:rsidRPr="00992DFC">
        <w:rPr>
          <w:rFonts w:cs="Times New Roman"/>
          <w:color w:val="auto"/>
          <w:sz w:val="26"/>
          <w:szCs w:val="26"/>
          <w:lang w:val="pt-BR"/>
        </w:rPr>
        <w:t xml:space="preserve"> và</w:t>
      </w:r>
      <w:r w:rsidR="009E2715" w:rsidRPr="00992DFC">
        <w:rPr>
          <w:rFonts w:cs="Times New Roman"/>
          <w:color w:val="auto"/>
          <w:sz w:val="26"/>
          <w:szCs w:val="26"/>
          <w:lang w:val="pt-BR"/>
        </w:rPr>
        <w:t xml:space="preserve"> giảm tỷ trọng thị trường châu Âu, châu </w:t>
      </w:r>
      <w:r w:rsidR="0087361F" w:rsidRPr="00992DFC">
        <w:rPr>
          <w:rFonts w:cs="Times New Roman"/>
          <w:color w:val="auto"/>
          <w:sz w:val="26"/>
          <w:szCs w:val="26"/>
          <w:lang w:val="pt-BR"/>
        </w:rPr>
        <w:t>P</w:t>
      </w:r>
      <w:r w:rsidR="009E2715" w:rsidRPr="00992DFC">
        <w:rPr>
          <w:rFonts w:cs="Times New Roman"/>
          <w:color w:val="auto"/>
          <w:sz w:val="26"/>
          <w:szCs w:val="26"/>
          <w:lang w:val="pt-BR"/>
        </w:rPr>
        <w:t xml:space="preserve">hi và châu Đại Dương từ 21,70%, 1,51% và 4,30% năm 2009 xuống </w:t>
      </w:r>
      <w:r w:rsidR="00BD2BFE" w:rsidRPr="00992DFC">
        <w:rPr>
          <w:rFonts w:cs="Times New Roman"/>
          <w:color w:val="auto"/>
          <w:sz w:val="26"/>
          <w:szCs w:val="26"/>
          <w:lang w:val="pt-BR"/>
        </w:rPr>
        <w:t>15,37</w:t>
      </w:r>
      <w:r w:rsidR="009E2715" w:rsidRPr="00992DFC">
        <w:rPr>
          <w:rFonts w:cs="Times New Roman"/>
          <w:color w:val="auto"/>
          <w:sz w:val="26"/>
          <w:szCs w:val="26"/>
          <w:lang w:val="pt-BR"/>
        </w:rPr>
        <w:t>%, 0,</w:t>
      </w:r>
      <w:r w:rsidR="00BD2BFE" w:rsidRPr="00992DFC">
        <w:rPr>
          <w:rFonts w:cs="Times New Roman"/>
          <w:color w:val="auto"/>
          <w:sz w:val="26"/>
          <w:szCs w:val="26"/>
          <w:lang w:val="pt-BR"/>
        </w:rPr>
        <w:t>77</w:t>
      </w:r>
      <w:r w:rsidR="009E2715" w:rsidRPr="00992DFC">
        <w:rPr>
          <w:rFonts w:cs="Times New Roman"/>
          <w:color w:val="auto"/>
          <w:sz w:val="26"/>
          <w:szCs w:val="26"/>
          <w:lang w:val="pt-BR"/>
        </w:rPr>
        <w:t>% và 1,</w:t>
      </w:r>
      <w:r w:rsidR="00BD2BFE" w:rsidRPr="00992DFC">
        <w:rPr>
          <w:rFonts w:cs="Times New Roman"/>
          <w:color w:val="auto"/>
          <w:sz w:val="26"/>
          <w:szCs w:val="26"/>
          <w:lang w:val="pt-BR"/>
        </w:rPr>
        <w:t>77% năm 2024</w:t>
      </w:r>
      <w:r w:rsidR="00E74251" w:rsidRPr="00992DFC">
        <w:rPr>
          <w:rFonts w:cs="Times New Roman"/>
          <w:color w:val="auto"/>
          <w:sz w:val="26"/>
          <w:szCs w:val="26"/>
          <w:lang w:val="pt-BR"/>
        </w:rPr>
        <w:t xml:space="preserve"> (</w:t>
      </w:r>
      <w:r w:rsidR="00E74251" w:rsidRPr="00992DFC">
        <w:rPr>
          <w:rFonts w:cs="Times New Roman"/>
          <w:i/>
          <w:color w:val="auto"/>
          <w:sz w:val="26"/>
          <w:szCs w:val="26"/>
          <w:lang w:val="pt-BR"/>
        </w:rPr>
        <w:t>Hình 3.5</w:t>
      </w:r>
      <w:r w:rsidR="00E74251" w:rsidRPr="00992DFC">
        <w:rPr>
          <w:rFonts w:cs="Times New Roman"/>
          <w:color w:val="auto"/>
          <w:sz w:val="26"/>
          <w:szCs w:val="26"/>
          <w:lang w:val="pt-BR"/>
        </w:rPr>
        <w:t>)</w:t>
      </w:r>
      <w:r w:rsidR="009E2715" w:rsidRPr="00992DFC">
        <w:rPr>
          <w:rFonts w:cs="Times New Roman"/>
          <w:color w:val="auto"/>
          <w:sz w:val="26"/>
          <w:szCs w:val="26"/>
          <w:lang w:val="pt-BR"/>
        </w:rPr>
        <w:t xml:space="preserve">.  </w:t>
      </w:r>
    </w:p>
    <w:tbl>
      <w:tblPr>
        <w:tblStyle w:val="TableGrid"/>
        <w:tblW w:w="0" w:type="auto"/>
        <w:tblLook w:val="04A0" w:firstRow="1" w:lastRow="0" w:firstColumn="1" w:lastColumn="0" w:noHBand="0" w:noVBand="1"/>
      </w:tblPr>
      <w:tblGrid>
        <w:gridCol w:w="9062"/>
      </w:tblGrid>
      <w:tr w:rsidR="00992DFC" w:rsidRPr="00992DFC" w14:paraId="2C8F2B44" w14:textId="77777777" w:rsidTr="00BD2BFE">
        <w:tc>
          <w:tcPr>
            <w:tcW w:w="9062" w:type="dxa"/>
          </w:tcPr>
          <w:p w14:paraId="7D11BD11" w14:textId="6A1B255B" w:rsidR="009E2715" w:rsidRPr="00992DFC" w:rsidRDefault="00BD2BFE" w:rsidP="00DB1DC3">
            <w:pPr>
              <w:spacing w:line="360" w:lineRule="auto"/>
              <w:rPr>
                <w:rFonts w:cs="Times New Roman"/>
                <w:color w:val="auto"/>
                <w:sz w:val="26"/>
                <w:szCs w:val="26"/>
              </w:rPr>
            </w:pPr>
            <w:r w:rsidRPr="00992DFC">
              <w:rPr>
                <w:rFonts w:cs="Times New Roman"/>
                <w:noProof/>
                <w:color w:val="auto"/>
                <w:sz w:val="26"/>
                <w:szCs w:val="26"/>
              </w:rPr>
              <w:drawing>
                <wp:inline distT="0" distB="0" distL="0" distR="0" wp14:anchorId="2E750594" wp14:editId="33E5E4EA">
                  <wp:extent cx="5595620" cy="2426208"/>
                  <wp:effectExtent l="0" t="0" r="5080" b="12700"/>
                  <wp:docPr id="5"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3462AF-B377-2639-AE2C-2377C7C20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0B7B8D5F" w14:textId="7FE12C7E" w:rsidR="009E2715" w:rsidRPr="00992DFC" w:rsidRDefault="009E2715" w:rsidP="00DB1DC3">
      <w:pPr>
        <w:pStyle w:val="Style5"/>
        <w:spacing w:line="360" w:lineRule="auto"/>
      </w:pPr>
      <w:bookmarkStart w:id="191" w:name="_Toc177741702"/>
      <w:bookmarkStart w:id="192" w:name="_Toc190492474"/>
      <w:r w:rsidRPr="00992DFC">
        <w:t xml:space="preserve">Hình </w:t>
      </w:r>
      <w:r w:rsidR="001364CE" w:rsidRPr="00992DFC">
        <w:t>3</w:t>
      </w:r>
      <w:r w:rsidRPr="00992DFC">
        <w:t>.5. Cơ cấu thị trường xuất khẩu Việt Nam phân theo châu lục</w:t>
      </w:r>
      <w:bookmarkEnd w:id="191"/>
      <w:bookmarkEnd w:id="192"/>
    </w:p>
    <w:p w14:paraId="1DEB3BCC" w14:textId="55CB3134" w:rsidR="009E2715" w:rsidRPr="00992DFC" w:rsidRDefault="009E2715" w:rsidP="00DB1DC3">
      <w:pPr>
        <w:pStyle w:val="Style5"/>
        <w:spacing w:line="360" w:lineRule="auto"/>
        <w:rPr>
          <w:bCs/>
          <w:iCs/>
        </w:rPr>
      </w:pPr>
      <w:bookmarkStart w:id="193" w:name="_Toc177741703"/>
      <w:bookmarkStart w:id="194" w:name="_Toc190492475"/>
      <w:r w:rsidRPr="00992DFC">
        <w:rPr>
          <w:bCs/>
          <w:iCs/>
        </w:rPr>
        <w:t>thời kỳ 2009 - 202</w:t>
      </w:r>
      <w:bookmarkEnd w:id="193"/>
      <w:r w:rsidR="00BD2BFE" w:rsidRPr="00992DFC">
        <w:rPr>
          <w:bCs/>
          <w:iCs/>
        </w:rPr>
        <w:t>4</w:t>
      </w:r>
      <w:bookmarkEnd w:id="194"/>
    </w:p>
    <w:p w14:paraId="6461C31F" w14:textId="453218F7" w:rsidR="009E2715" w:rsidRPr="00992DFC" w:rsidRDefault="009E2715" w:rsidP="00DB1DC3">
      <w:pPr>
        <w:spacing w:before="0" w:after="0" w:line="360" w:lineRule="auto"/>
        <w:ind w:firstLine="720"/>
        <w:jc w:val="right"/>
        <w:rPr>
          <w:rFonts w:cs="Times New Roman"/>
          <w:i/>
          <w:color w:val="auto"/>
          <w:sz w:val="26"/>
          <w:szCs w:val="26"/>
          <w:lang w:val="pt-BR"/>
        </w:rPr>
      </w:pPr>
      <w:r w:rsidRPr="00992DFC">
        <w:rPr>
          <w:rFonts w:cs="Times New Roman"/>
          <w:i/>
          <w:color w:val="auto"/>
          <w:sz w:val="26"/>
          <w:szCs w:val="26"/>
          <w:lang w:val="pt-BR"/>
        </w:rPr>
        <w:t>Nguồn: Tổng cục Hải quan</w:t>
      </w:r>
      <w:r w:rsidR="00732EFC" w:rsidRPr="00992DFC">
        <w:rPr>
          <w:rFonts w:cs="Times New Roman"/>
          <w:i/>
          <w:color w:val="auto"/>
          <w:sz w:val="26"/>
          <w:szCs w:val="26"/>
          <w:lang w:val="pt-BR"/>
        </w:rPr>
        <w:t xml:space="preserve"> năm 2024</w:t>
      </w:r>
      <w:r w:rsidR="00BD2BFE" w:rsidRPr="00992DFC">
        <w:rPr>
          <w:rFonts w:cs="Times New Roman"/>
          <w:i/>
          <w:color w:val="auto"/>
          <w:sz w:val="26"/>
          <w:szCs w:val="26"/>
          <w:lang w:val="pt-BR"/>
        </w:rPr>
        <w:t>; *Sơ bộ</w:t>
      </w:r>
    </w:p>
    <w:p w14:paraId="15875714" w14:textId="3CB55BBA" w:rsidR="009E2715" w:rsidRPr="00992DFC" w:rsidRDefault="009E2715" w:rsidP="00DB1DC3">
      <w:pPr>
        <w:spacing w:before="0" w:after="0" w:line="360" w:lineRule="auto"/>
        <w:ind w:firstLine="720"/>
        <w:rPr>
          <w:rFonts w:eastAsia="Times New Roman" w:cs="Times New Roman"/>
          <w:color w:val="auto"/>
          <w:spacing w:val="-2"/>
          <w:sz w:val="26"/>
          <w:szCs w:val="26"/>
          <w:lang w:val="es-ES"/>
        </w:rPr>
      </w:pPr>
      <w:r w:rsidRPr="00992DFC">
        <w:rPr>
          <w:rFonts w:cs="Times New Roman"/>
          <w:color w:val="auto"/>
          <w:spacing w:val="-2"/>
          <w:sz w:val="26"/>
          <w:szCs w:val="26"/>
          <w:lang w:val="tn-ZA"/>
        </w:rPr>
        <w:lastRenderedPageBreak/>
        <w:t>Các FTA sau khi ký kết, triển khai đã hỗ trợ cho phát triển mặt hàng và thị trường xuất khẩu, đóng góp vào tăng trưởng kim ngạch xuất khẩu hàng hóa. V</w:t>
      </w:r>
      <w:r w:rsidRPr="00992DFC">
        <w:rPr>
          <w:rFonts w:eastAsia="Times New Roman" w:cs="Times New Roman"/>
          <w:color w:val="auto"/>
          <w:spacing w:val="-2"/>
          <w:sz w:val="26"/>
          <w:szCs w:val="26"/>
          <w:lang w:val="tn-ZA"/>
        </w:rPr>
        <w:t>iệt Nam khai thác, tận dụng khá tốt các cơ hội từ HNKTQT để phát triển thị trường xuất khẩu. Công tác khai thác cơ hội từ cam kết hội nhập được thực hiện khá hiệu quả.</w:t>
      </w:r>
      <w:r w:rsidRPr="00992DFC">
        <w:rPr>
          <w:rFonts w:cs="Times New Roman"/>
          <w:color w:val="auto"/>
          <w:spacing w:val="-2"/>
          <w:sz w:val="26"/>
          <w:szCs w:val="26"/>
          <w:lang w:val="tn-ZA"/>
        </w:rPr>
        <w:t xml:space="preserve"> </w:t>
      </w:r>
      <w:r w:rsidR="004877B1" w:rsidRPr="00992DFC">
        <w:rPr>
          <w:rFonts w:eastAsia="Times New Roman" w:cs="Times New Roman"/>
          <w:color w:val="auto"/>
          <w:spacing w:val="-2"/>
          <w:sz w:val="26"/>
          <w:szCs w:val="26"/>
          <w:lang w:val="es-ES"/>
        </w:rPr>
        <w:t>Việc ký kết 19 FTA (thực thi 17</w:t>
      </w:r>
      <w:r w:rsidRPr="00992DFC">
        <w:rPr>
          <w:rFonts w:eastAsia="Times New Roman" w:cs="Times New Roman"/>
          <w:color w:val="auto"/>
          <w:spacing w:val="-2"/>
          <w:sz w:val="26"/>
          <w:szCs w:val="26"/>
          <w:lang w:val="es-ES"/>
        </w:rPr>
        <w:t xml:space="preserve"> FTA), hàng hóa xuất khẩu được hưởng ưu đãi từ 54 quốc gia (bao gồm hầu hết các đối tác thương mại lớn của Việt Nam). Tổng kim ngạch xuất khẩu sử dụng các loại C/O ưu đãi theo FTA trung bình đạt 30 - 40% kim ngạch xuất khẩu sang thị trường các đối tác FTA. Hàng hóa xuất khẩu Việt Nam đang dần nâng cao mức tận dụng ưu đãi thuế quan tại các thị trường có FTA. Kim ngạch sử dụng các loại C/O ưu đãi tăng từ 5.367,4 triệu USD (chiếm 11,56% tổng kim ngạch xuất khẩu hàng hóa sang các thị trường ký FTA) năm 2009 lên 86.088,3 triệu USD (37,35%) năm 2023.</w:t>
      </w:r>
    </w:p>
    <w:p w14:paraId="3FD74BCF" w14:textId="1EFF9C31" w:rsidR="00131A8B" w:rsidRPr="00992DFC" w:rsidRDefault="00BF79F1" w:rsidP="00DB1DC3">
      <w:pPr>
        <w:pStyle w:val="Style3"/>
        <w:spacing w:line="360" w:lineRule="auto"/>
        <w:outlineLvl w:val="0"/>
        <w:rPr>
          <w:rFonts w:cs="Times New Roman"/>
          <w:color w:val="auto"/>
          <w:sz w:val="26"/>
          <w:szCs w:val="26"/>
          <w:lang w:val="it-IT"/>
        </w:rPr>
      </w:pPr>
      <w:bookmarkStart w:id="195" w:name="_Toc197247763"/>
      <w:r w:rsidRPr="00992DFC">
        <w:rPr>
          <w:rFonts w:cs="Times New Roman"/>
          <w:color w:val="auto"/>
          <w:sz w:val="26"/>
          <w:szCs w:val="26"/>
          <w:lang w:val="it-IT"/>
        </w:rPr>
        <w:t>3.2. Thực trạng ứng phó biện pháp chống trợ cấp đối với hàng hoá xuất khẩu củ</w:t>
      </w:r>
      <w:r w:rsidR="00D84CE5" w:rsidRPr="00992DFC">
        <w:rPr>
          <w:rFonts w:cs="Times New Roman"/>
          <w:color w:val="auto"/>
          <w:sz w:val="26"/>
          <w:szCs w:val="26"/>
          <w:lang w:val="it-IT"/>
        </w:rPr>
        <w:t>a V</w:t>
      </w:r>
      <w:r w:rsidRPr="00992DFC">
        <w:rPr>
          <w:rFonts w:cs="Times New Roman"/>
          <w:color w:val="auto"/>
          <w:sz w:val="26"/>
          <w:szCs w:val="26"/>
          <w:lang w:val="it-IT"/>
        </w:rPr>
        <w:t>iệ</w:t>
      </w:r>
      <w:r w:rsidR="00D84CE5" w:rsidRPr="00992DFC">
        <w:rPr>
          <w:rFonts w:cs="Times New Roman"/>
          <w:color w:val="auto"/>
          <w:sz w:val="26"/>
          <w:szCs w:val="26"/>
          <w:lang w:val="it-IT"/>
        </w:rPr>
        <w:t>t N</w:t>
      </w:r>
      <w:r w:rsidRPr="00992DFC">
        <w:rPr>
          <w:rFonts w:cs="Times New Roman"/>
          <w:color w:val="auto"/>
          <w:sz w:val="26"/>
          <w:szCs w:val="26"/>
          <w:lang w:val="it-IT"/>
        </w:rPr>
        <w:t>am thời kỳ 2009 - 2024</w:t>
      </w:r>
      <w:bookmarkEnd w:id="195"/>
      <w:r w:rsidRPr="00992DFC">
        <w:rPr>
          <w:rFonts w:cs="Times New Roman"/>
          <w:color w:val="auto"/>
          <w:sz w:val="26"/>
          <w:szCs w:val="26"/>
          <w:lang w:val="it-IT"/>
        </w:rPr>
        <w:t xml:space="preserve"> </w:t>
      </w:r>
    </w:p>
    <w:p w14:paraId="3552732C" w14:textId="77777777" w:rsidR="006C542F" w:rsidRPr="00992DFC" w:rsidRDefault="006C542F" w:rsidP="00DB1DC3">
      <w:pPr>
        <w:pStyle w:val="Style3"/>
        <w:spacing w:line="360" w:lineRule="auto"/>
        <w:outlineLvl w:val="1"/>
        <w:rPr>
          <w:rFonts w:cs="Times New Roman"/>
          <w:i/>
          <w:iCs/>
          <w:color w:val="auto"/>
          <w:sz w:val="26"/>
          <w:szCs w:val="26"/>
          <w:lang w:val="it-IT"/>
        </w:rPr>
      </w:pPr>
      <w:bookmarkStart w:id="196" w:name="_Toc197247764"/>
      <w:r w:rsidRPr="00992DFC">
        <w:rPr>
          <w:rFonts w:cs="Times New Roman"/>
          <w:i/>
          <w:iCs/>
          <w:color w:val="auto"/>
          <w:sz w:val="26"/>
          <w:szCs w:val="26"/>
          <w:lang w:val="it-IT"/>
        </w:rPr>
        <w:t>3.2.1. Cam kết quốc tế của Việt Nam về trợ cấp và các biện pháp đối kháng</w:t>
      </w:r>
      <w:bookmarkEnd w:id="196"/>
    </w:p>
    <w:p w14:paraId="5D8BE97D" w14:textId="1A80B515" w:rsidR="006C542F" w:rsidRPr="00992DFC" w:rsidRDefault="006C542F" w:rsidP="00DB1DC3">
      <w:pPr>
        <w:spacing w:before="0" w:after="0" w:line="360" w:lineRule="auto"/>
        <w:ind w:firstLine="720"/>
        <w:rPr>
          <w:rFonts w:eastAsia="Times New Roman" w:cs="Times New Roman"/>
          <w:i/>
          <w:color w:val="auto"/>
          <w:sz w:val="26"/>
          <w:szCs w:val="26"/>
          <w:lang w:val="de-DE"/>
        </w:rPr>
      </w:pPr>
      <w:r w:rsidRPr="00992DFC">
        <w:rPr>
          <w:rFonts w:cs="Times New Roman"/>
          <w:i/>
          <w:color w:val="auto"/>
          <w:spacing w:val="-6"/>
          <w:sz w:val="26"/>
          <w:szCs w:val="26"/>
          <w:lang w:val="de-DE"/>
        </w:rPr>
        <w:t>3</w:t>
      </w:r>
      <w:r w:rsidRPr="00992DFC">
        <w:rPr>
          <w:rFonts w:eastAsia="Times New Roman" w:cs="Times New Roman"/>
          <w:i/>
          <w:color w:val="auto"/>
          <w:sz w:val="26"/>
          <w:szCs w:val="26"/>
          <w:lang w:val="de-DE"/>
        </w:rPr>
        <w:t>.2.1.1. Cam kết của Việt Nam trong WTO</w:t>
      </w:r>
    </w:p>
    <w:p w14:paraId="5B893886" w14:textId="6BAD18BE" w:rsidR="006C542F" w:rsidRPr="00992DFC" w:rsidRDefault="006C542F" w:rsidP="00DB1DC3">
      <w:pPr>
        <w:spacing w:before="0" w:after="0" w:line="360" w:lineRule="auto"/>
        <w:ind w:firstLine="720"/>
        <w:rPr>
          <w:rFonts w:eastAsia="Times New Roman" w:cs="Times New Roman"/>
          <w:bCs/>
          <w:i/>
          <w:color w:val="auto"/>
          <w:sz w:val="26"/>
          <w:szCs w:val="26"/>
          <w:lang w:val="de-DE"/>
        </w:rPr>
      </w:pPr>
      <w:r w:rsidRPr="00992DFC">
        <w:rPr>
          <w:rFonts w:eastAsia="Times New Roman" w:cs="Times New Roman"/>
          <w:bCs/>
          <w:i/>
          <w:color w:val="auto"/>
          <w:sz w:val="26"/>
          <w:szCs w:val="26"/>
          <w:lang w:val="de-DE"/>
        </w:rPr>
        <w:t>a</w:t>
      </w:r>
      <w:r w:rsidR="0085746E" w:rsidRPr="00992DFC">
        <w:rPr>
          <w:rFonts w:eastAsia="Times New Roman" w:cs="Times New Roman"/>
          <w:bCs/>
          <w:i/>
          <w:color w:val="auto"/>
          <w:sz w:val="26"/>
          <w:szCs w:val="26"/>
          <w:lang w:val="de-DE"/>
        </w:rPr>
        <w:t>)</w:t>
      </w:r>
      <w:r w:rsidRPr="00992DFC">
        <w:rPr>
          <w:rFonts w:eastAsia="Times New Roman" w:cs="Times New Roman"/>
          <w:bCs/>
          <w:i/>
          <w:color w:val="auto"/>
          <w:sz w:val="26"/>
          <w:szCs w:val="26"/>
          <w:lang w:val="de-DE"/>
        </w:rPr>
        <w:t xml:space="preserve"> Trợ cấp</w:t>
      </w:r>
    </w:p>
    <w:p w14:paraId="3A4A5DE6" w14:textId="5DB93B85" w:rsidR="006C542F" w:rsidRPr="00992DFC" w:rsidRDefault="006C542F" w:rsidP="00DB1DC3">
      <w:pPr>
        <w:spacing w:before="0" w:after="0" w:line="360" w:lineRule="auto"/>
        <w:ind w:firstLine="720"/>
        <w:rPr>
          <w:rFonts w:eastAsia="Times New Roman" w:cs="Times New Roman"/>
          <w:color w:val="auto"/>
          <w:spacing w:val="4"/>
          <w:sz w:val="26"/>
          <w:szCs w:val="26"/>
          <w:lang w:val="de-DE"/>
        </w:rPr>
      </w:pPr>
      <w:r w:rsidRPr="00992DFC">
        <w:rPr>
          <w:rFonts w:eastAsia="Times New Roman" w:cs="Times New Roman"/>
          <w:color w:val="auto"/>
          <w:spacing w:val="4"/>
          <w:sz w:val="26"/>
          <w:szCs w:val="26"/>
          <w:lang w:val="de-DE"/>
        </w:rPr>
        <w:t>Hiệp định SCM là một trong những Hiệp định được ký kết đa phương giữa các thành viên WTO. Mục tiêu của việc thực hiện Hiệp định SCM là buộc các nước thành viên phải huỷ bỏ hoặc giảm dần theo lộ trình các hình thức trợ cấp, đặc biệt là trợ cấp xuất khẩu hàng hoá để tiến tới việc tự do hoá hoàn toàn thương mại toàn cầu. Việt Nam trở thành thành viên chính thức của WTO kể từ ngày 11/01/2007, tham gia Hiệp định SCM và thực hiện các cam kết trong Hiệp định. Hiệp định SCM gồm 6 phần, 32 điều, quy định về trợ cấp và các biện pháp đối kháng.</w:t>
      </w:r>
    </w:p>
    <w:p w14:paraId="520105A3" w14:textId="77777777" w:rsidR="006C542F" w:rsidRPr="00992DFC" w:rsidRDefault="006C542F" w:rsidP="00DB1DC3">
      <w:pPr>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de-DE"/>
        </w:rPr>
        <w:t xml:space="preserve">Hiệp định SCM quy định </w:t>
      </w:r>
      <w:r w:rsidRPr="00992DFC">
        <w:rPr>
          <w:rFonts w:eastAsia="Times New Roman" w:cs="Times New Roman"/>
          <w:color w:val="auto"/>
          <w:spacing w:val="-2"/>
          <w:sz w:val="26"/>
          <w:szCs w:val="26"/>
          <w:lang w:val="de-DE"/>
        </w:rPr>
        <w:t>“T</w:t>
      </w:r>
      <w:r w:rsidRPr="00992DFC">
        <w:rPr>
          <w:rFonts w:eastAsia="Times New Roman" w:cs="Times New Roman"/>
          <w:color w:val="auto"/>
          <w:sz w:val="26"/>
          <w:szCs w:val="26"/>
          <w:lang w:val="vi"/>
        </w:rPr>
        <w:t>rợ</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cấp được</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hiểu là</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bất kỳ hỗ trợ tài chính nào của nhà nước hoặc một tổ chức công (</w:t>
      </w:r>
      <w:r w:rsidRPr="00992DFC">
        <w:rPr>
          <w:rFonts w:eastAsia="Times New Roman" w:cs="Times New Roman"/>
          <w:color w:val="auto"/>
          <w:sz w:val="26"/>
          <w:szCs w:val="26"/>
          <w:lang w:val="de-DE"/>
        </w:rPr>
        <w:t>t</w:t>
      </w:r>
      <w:r w:rsidRPr="00992DFC">
        <w:rPr>
          <w:rFonts w:eastAsia="Times New Roman" w:cs="Times New Roman"/>
          <w:color w:val="auto"/>
          <w:sz w:val="26"/>
          <w:szCs w:val="26"/>
          <w:lang w:val="vi"/>
        </w:rPr>
        <w:t>rung ương hoặc địa phương)</w:t>
      </w:r>
      <w:r w:rsidRPr="00992DFC">
        <w:rPr>
          <w:rFonts w:eastAsia="Times New Roman" w:cs="Times New Roman"/>
          <w:color w:val="auto"/>
          <w:sz w:val="26"/>
          <w:szCs w:val="26"/>
          <w:lang w:val="de-DE"/>
        </w:rPr>
        <w:t xml:space="preserve">”. Hỗ trợ tài chính </w:t>
      </w:r>
      <w:r w:rsidRPr="00992DFC">
        <w:rPr>
          <w:rFonts w:eastAsia="Times New Roman" w:cs="Times New Roman"/>
          <w:color w:val="auto"/>
          <w:sz w:val="26"/>
          <w:szCs w:val="26"/>
          <w:lang w:val="vi"/>
        </w:rPr>
        <w:t>dưới một trong các hình thức mang lại lợi ích cho doanh nghiệp/ngành sản xuất</w:t>
      </w:r>
      <w:r w:rsidRPr="00992DFC">
        <w:rPr>
          <w:rFonts w:eastAsia="Times New Roman" w:cs="Times New Roman"/>
          <w:color w:val="auto"/>
          <w:sz w:val="26"/>
          <w:szCs w:val="26"/>
          <w:lang w:val="de-DE"/>
        </w:rPr>
        <w:t xml:space="preserve"> như</w:t>
      </w:r>
      <w:r w:rsidRPr="00992DFC">
        <w:rPr>
          <w:rFonts w:eastAsia="Times New Roman" w:cs="Times New Roman"/>
          <w:color w:val="auto"/>
          <w:sz w:val="26"/>
          <w:szCs w:val="26"/>
          <w:lang w:val="vi"/>
        </w:rPr>
        <w:t>:</w:t>
      </w:r>
      <w:r w:rsidRPr="00992DFC">
        <w:rPr>
          <w:rFonts w:eastAsia="Times New Roman" w:cs="Times New Roman"/>
          <w:color w:val="auto"/>
          <w:sz w:val="26"/>
          <w:szCs w:val="26"/>
          <w:lang w:val="de-DE"/>
        </w:rPr>
        <w:t xml:space="preserve"> </w:t>
      </w:r>
      <w:r w:rsidRPr="00992DFC">
        <w:rPr>
          <w:rFonts w:eastAsia="Times New Roman" w:cs="Times New Roman"/>
          <w:color w:val="auto"/>
          <w:sz w:val="26"/>
          <w:szCs w:val="26"/>
          <w:lang w:val="vi"/>
        </w:rPr>
        <w:t>Hỗ</w:t>
      </w:r>
      <w:r w:rsidRPr="00992DFC">
        <w:rPr>
          <w:rFonts w:eastAsia="Times New Roman" w:cs="Times New Roman"/>
          <w:color w:val="auto"/>
          <w:spacing w:val="-10"/>
          <w:sz w:val="26"/>
          <w:szCs w:val="26"/>
          <w:lang w:val="vi"/>
        </w:rPr>
        <w:t xml:space="preserve"> </w:t>
      </w:r>
      <w:r w:rsidRPr="00992DFC">
        <w:rPr>
          <w:rFonts w:eastAsia="Times New Roman" w:cs="Times New Roman"/>
          <w:color w:val="auto"/>
          <w:sz w:val="26"/>
          <w:szCs w:val="26"/>
          <w:lang w:val="vi"/>
        </w:rPr>
        <w:t>trợ</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trực</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tiếp</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bằng</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tiền</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chuyển</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ngay</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(ví</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dụ</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cấp</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vốn,</w:t>
      </w:r>
      <w:r w:rsidRPr="00992DFC">
        <w:rPr>
          <w:rFonts w:eastAsia="Times New Roman" w:cs="Times New Roman"/>
          <w:color w:val="auto"/>
          <w:spacing w:val="-10"/>
          <w:sz w:val="26"/>
          <w:szCs w:val="26"/>
          <w:lang w:val="vi"/>
        </w:rPr>
        <w:t xml:space="preserve"> </w:t>
      </w:r>
      <w:r w:rsidRPr="00992DFC">
        <w:rPr>
          <w:rFonts w:eastAsia="Times New Roman" w:cs="Times New Roman"/>
          <w:color w:val="auto"/>
          <w:sz w:val="26"/>
          <w:szCs w:val="26"/>
          <w:lang w:val="vi"/>
        </w:rPr>
        <w:t>cho</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vay,</w:t>
      </w:r>
      <w:r w:rsidRPr="00992DFC">
        <w:rPr>
          <w:rFonts w:eastAsia="Times New Roman" w:cs="Times New Roman"/>
          <w:color w:val="auto"/>
          <w:spacing w:val="-10"/>
          <w:sz w:val="26"/>
          <w:szCs w:val="26"/>
          <w:lang w:val="vi"/>
        </w:rPr>
        <w:t xml:space="preserve"> </w:t>
      </w:r>
      <w:r w:rsidRPr="00992DFC">
        <w:rPr>
          <w:rFonts w:eastAsia="Times New Roman" w:cs="Times New Roman"/>
          <w:color w:val="auto"/>
          <w:sz w:val="26"/>
          <w:szCs w:val="26"/>
          <w:lang w:val="vi"/>
        </w:rPr>
        <w:t>góp</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cổ</w:t>
      </w:r>
      <w:r w:rsidRPr="00992DFC">
        <w:rPr>
          <w:rFonts w:eastAsia="Times New Roman" w:cs="Times New Roman"/>
          <w:color w:val="auto"/>
          <w:spacing w:val="-10"/>
          <w:sz w:val="26"/>
          <w:szCs w:val="26"/>
          <w:lang w:val="vi"/>
        </w:rPr>
        <w:t xml:space="preserve"> </w:t>
      </w:r>
      <w:r w:rsidRPr="00992DFC">
        <w:rPr>
          <w:rFonts w:eastAsia="Times New Roman" w:cs="Times New Roman"/>
          <w:color w:val="auto"/>
          <w:sz w:val="26"/>
          <w:szCs w:val="26"/>
          <w:lang w:val="vi"/>
        </w:rPr>
        <w:t>phần) hoặc hứa chuyển (ví dụ bảo lãnh cho các khoản vay);</w:t>
      </w:r>
      <w:r w:rsidRPr="00992DFC">
        <w:rPr>
          <w:rFonts w:eastAsia="Times New Roman" w:cs="Times New Roman"/>
          <w:color w:val="auto"/>
          <w:sz w:val="26"/>
          <w:szCs w:val="26"/>
          <w:lang w:val="de-DE"/>
        </w:rPr>
        <w:t xml:space="preserve"> </w:t>
      </w:r>
      <w:r w:rsidRPr="00992DFC">
        <w:rPr>
          <w:rFonts w:eastAsia="Times New Roman" w:cs="Times New Roman"/>
          <w:color w:val="auto"/>
          <w:sz w:val="26"/>
          <w:szCs w:val="26"/>
          <w:lang w:val="vi"/>
        </w:rPr>
        <w:t xml:space="preserve">miễn hoặc cho qua những khoản thu lẽ ra phải đóng (ví dụ ưu đãi thuế, tín </w:t>
      </w:r>
      <w:r w:rsidRPr="00992DFC">
        <w:rPr>
          <w:rFonts w:eastAsia="Times New Roman" w:cs="Times New Roman"/>
          <w:color w:val="auto"/>
          <w:spacing w:val="-2"/>
          <w:sz w:val="26"/>
          <w:szCs w:val="26"/>
          <w:lang w:val="vi"/>
        </w:rPr>
        <w:t>dụng);</w:t>
      </w:r>
      <w:r w:rsidRPr="00992DFC">
        <w:rPr>
          <w:rFonts w:eastAsia="Times New Roman" w:cs="Times New Roman"/>
          <w:color w:val="auto"/>
          <w:spacing w:val="-2"/>
          <w:sz w:val="26"/>
          <w:szCs w:val="26"/>
          <w:lang w:val="de-DE"/>
        </w:rPr>
        <w:t xml:space="preserve"> m</w:t>
      </w:r>
      <w:r w:rsidRPr="00992DFC">
        <w:rPr>
          <w:rFonts w:eastAsia="Times New Roman" w:cs="Times New Roman"/>
          <w:color w:val="auto"/>
          <w:sz w:val="26"/>
          <w:szCs w:val="26"/>
          <w:lang w:val="vi"/>
        </w:rPr>
        <w:t>ua</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hàng,</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cung cấp</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các</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dịch</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vụ</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hoặc</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hàng</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hóa</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(trừ</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cơ</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sở</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hạ</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 xml:space="preserve">tầng </w:t>
      </w:r>
      <w:r w:rsidRPr="00992DFC">
        <w:rPr>
          <w:rFonts w:eastAsia="Times New Roman" w:cs="Times New Roman"/>
          <w:color w:val="auto"/>
          <w:spacing w:val="-2"/>
          <w:sz w:val="26"/>
          <w:szCs w:val="26"/>
          <w:lang w:val="vi"/>
        </w:rPr>
        <w:t>chung);</w:t>
      </w:r>
      <w:r w:rsidRPr="00992DFC">
        <w:rPr>
          <w:rFonts w:eastAsia="Times New Roman" w:cs="Times New Roman"/>
          <w:color w:val="auto"/>
          <w:spacing w:val="-2"/>
          <w:sz w:val="26"/>
          <w:szCs w:val="26"/>
          <w:lang w:val="de-DE"/>
        </w:rPr>
        <w:t xml:space="preserve"> t</w:t>
      </w:r>
      <w:r w:rsidRPr="00992DFC">
        <w:rPr>
          <w:rFonts w:eastAsia="Times New Roman" w:cs="Times New Roman"/>
          <w:color w:val="auto"/>
          <w:sz w:val="26"/>
          <w:szCs w:val="26"/>
          <w:lang w:val="vi"/>
        </w:rPr>
        <w:t>hanh toán tiền cho một nhà tài trợ hoặc giao cho một đơn vị tư nhân tiến hành các hoạt động nêu trên theo cách thức mà chính phủ vẫn làm.</w:t>
      </w:r>
    </w:p>
    <w:p w14:paraId="0C422A31" w14:textId="77777777" w:rsidR="006C542F" w:rsidRPr="00992DFC" w:rsidRDefault="006C542F"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cs="Times New Roman"/>
          <w:color w:val="auto"/>
          <w:sz w:val="26"/>
          <w:szCs w:val="26"/>
          <w:shd w:val="clear" w:color="auto" w:fill="FFFFFF"/>
          <w:lang w:val="vi"/>
        </w:rPr>
        <w:lastRenderedPageBreak/>
        <w:t>Trong hầu hết các trường hợp, là trợ cấp áp dụng riêng đối với một doanh nghiệp, một ngành, một nhóm doanh nghiệp hoặc nhóm ngành trong phạm vi quyền hạn của các cơ quan có thẩm quyền cấp trợ cấp. </w:t>
      </w:r>
    </w:p>
    <w:p w14:paraId="61594376" w14:textId="77777777" w:rsidR="006C542F" w:rsidRPr="00992DFC" w:rsidRDefault="006C542F"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Các</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khoản</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hỗ</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trợ</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này</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được</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hiểu</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là</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mang</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lại</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lợi</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ích</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cho</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đối</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tượng</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được</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hưởng hỗ trợ nếu nó được thực hiện theo cách mà một nhà đầu tư tư nhân, một ngân hàng thương</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mại… bình</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thường</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sẽ</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không</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khi</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nào</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làm</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như</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vậy</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(vì</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đi</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ngược</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lại</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những</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tính toán thương mại thông thường).</w:t>
      </w:r>
    </w:p>
    <w:p w14:paraId="387DDF68" w14:textId="73C104AA" w:rsidR="006C542F" w:rsidRPr="00992DFC" w:rsidRDefault="006C542F" w:rsidP="00DB1DC3">
      <w:pPr>
        <w:widowControl w:val="0"/>
        <w:autoSpaceDE w:val="0"/>
        <w:autoSpaceDN w:val="0"/>
        <w:spacing w:before="0" w:after="0" w:line="360" w:lineRule="auto"/>
        <w:ind w:firstLine="720"/>
        <w:rPr>
          <w:rFonts w:eastAsia="Times New Roman" w:cs="Times New Roman"/>
          <w:i/>
          <w:iCs/>
          <w:color w:val="auto"/>
          <w:sz w:val="26"/>
          <w:szCs w:val="26"/>
          <w:lang w:val="vi"/>
        </w:rPr>
      </w:pPr>
      <w:r w:rsidRPr="00DD5458">
        <w:rPr>
          <w:rFonts w:eastAsia="Times New Roman" w:cs="Times New Roman"/>
          <w:i/>
          <w:iCs/>
          <w:color w:val="auto"/>
          <w:sz w:val="26"/>
          <w:szCs w:val="26"/>
          <w:lang w:val="vi"/>
        </w:rPr>
        <w:t xml:space="preserve">* </w:t>
      </w:r>
      <w:r w:rsidRPr="00992DFC">
        <w:rPr>
          <w:rFonts w:eastAsia="Times New Roman" w:cs="Times New Roman"/>
          <w:i/>
          <w:iCs/>
          <w:color w:val="auto"/>
          <w:sz w:val="26"/>
          <w:szCs w:val="26"/>
          <w:lang w:val="vi"/>
        </w:rPr>
        <w:t>Các loại trợ cấp</w:t>
      </w:r>
    </w:p>
    <w:p w14:paraId="4FF074F1" w14:textId="77777777" w:rsidR="006C542F" w:rsidRPr="00992DFC" w:rsidRDefault="006C542F"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Trợ</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cấp</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được</w:t>
      </w:r>
      <w:r w:rsidRPr="00992DFC">
        <w:rPr>
          <w:rFonts w:eastAsia="Times New Roman" w:cs="Times New Roman"/>
          <w:color w:val="auto"/>
          <w:spacing w:val="-2"/>
          <w:sz w:val="26"/>
          <w:szCs w:val="26"/>
          <w:lang w:val="vi"/>
        </w:rPr>
        <w:t xml:space="preserve"> </w:t>
      </w:r>
      <w:r w:rsidRPr="00992DFC">
        <w:rPr>
          <w:rFonts w:eastAsia="Times New Roman" w:cs="Times New Roman"/>
          <w:color w:val="auto"/>
          <w:sz w:val="26"/>
          <w:szCs w:val="26"/>
          <w:lang w:val="vi"/>
        </w:rPr>
        <w:t>chia</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thành</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03</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loại,</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 xml:space="preserve">bao </w:t>
      </w:r>
      <w:r w:rsidRPr="00992DFC">
        <w:rPr>
          <w:rFonts w:eastAsia="Times New Roman" w:cs="Times New Roman"/>
          <w:color w:val="auto"/>
          <w:spacing w:val="-4"/>
          <w:sz w:val="26"/>
          <w:szCs w:val="26"/>
          <w:lang w:val="vi"/>
        </w:rPr>
        <w:t>gồm:</w:t>
      </w:r>
    </w:p>
    <w:p w14:paraId="56C32B6C" w14:textId="77777777" w:rsidR="006C542F" w:rsidRPr="00992DFC"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lang w:val="vi"/>
        </w:rPr>
      </w:pPr>
      <w:r w:rsidRPr="00992DFC">
        <w:rPr>
          <w:sz w:val="26"/>
          <w:szCs w:val="26"/>
          <w:lang w:val="vi"/>
        </w:rPr>
        <w:t xml:space="preserve">- Trợ cấp bị cấm (Trợ cấp đèn đỏ): được quy định tại Điều 3 Hiệp định SCM và được xác định là việc chính phủ trợ cấp trực tiếp cho các doanh nghiệp xuất khẩu. </w:t>
      </w:r>
    </w:p>
    <w:p w14:paraId="1865C154" w14:textId="62AA78CB" w:rsidR="006C542F" w:rsidRPr="00992DFC"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lang w:val="vi"/>
        </w:rPr>
      </w:pPr>
      <w:r w:rsidRPr="00992DFC">
        <w:rPr>
          <w:sz w:val="26"/>
          <w:szCs w:val="26"/>
          <w:lang w:val="vi"/>
        </w:rPr>
        <w:t>Các loại trợ cấp bị cấm bao gồm: (i) Cung ứng nguồn tiền liên quan đến thưởng xuất khẩu hoặc cung ứng đầu vào với nhiều điều kiện ưu đãi; (ii) Các ưu đãi liên quan đến thuế như miễn thuế trực thu, giảm thuế gián thu đối với sản phẩm xuất khẩu mà mức miễn này vượt quá cả mức thuế đánh vào các loại sản phẩm tương tự trong nước; (iii) Hoàn quá mức thuế nhập khẩu đối với nguyên liệu đầu vào cho doanh nghiệp sản xuất hàng xuất khẩu; (iv) Chương trình </w:t>
      </w:r>
      <w:hyperlink r:id="rId23" w:history="1">
        <w:r w:rsidRPr="00992DFC">
          <w:rPr>
            <w:rStyle w:val="google-anno-t"/>
            <w:sz w:val="26"/>
            <w:szCs w:val="26"/>
            <w:lang w:val="vi"/>
          </w:rPr>
          <w:t>bảo hiểm</w:t>
        </w:r>
      </w:hyperlink>
      <w:r w:rsidRPr="00992DFC">
        <w:rPr>
          <w:sz w:val="26"/>
          <w:szCs w:val="26"/>
          <w:lang w:val="vi"/>
        </w:rPr>
        <w:t> xuất khẩu bắt buộc nhưng mức phí</w:t>
      </w:r>
      <w:hyperlink r:id="rId24" w:history="1">
        <w:r w:rsidRPr="00992DFC">
          <w:rPr>
            <w:rStyle w:val="Hyperlink"/>
            <w:color w:val="auto"/>
            <w:sz w:val="26"/>
            <w:szCs w:val="26"/>
            <w:u w:val="none"/>
            <w:lang w:val="vi"/>
          </w:rPr>
          <w:t> </w:t>
        </w:r>
        <w:r w:rsidRPr="00992DFC">
          <w:rPr>
            <w:rStyle w:val="google-anno-t"/>
            <w:sz w:val="26"/>
            <w:szCs w:val="26"/>
            <w:lang w:val="vi"/>
          </w:rPr>
          <w:t>bảo hiểm</w:t>
        </w:r>
      </w:hyperlink>
      <w:r w:rsidRPr="00992DFC">
        <w:rPr>
          <w:sz w:val="26"/>
          <w:szCs w:val="26"/>
          <w:lang w:val="vi"/>
        </w:rPr>
        <w:t> không đủ để trang trải các chi phí dài hạn của Chương trình bảo hiểm; (v) Tín dụng xuất khẩu của Chính phủ với lãi suất thấp hơn lãi suất đi vay.</w:t>
      </w:r>
    </w:p>
    <w:p w14:paraId="12B666FF" w14:textId="515FE85D" w:rsidR="006C542F" w:rsidRPr="00DD5458" w:rsidRDefault="006C542F" w:rsidP="00DB1DC3">
      <w:pPr>
        <w:pStyle w:val="NormalWeb"/>
        <w:shd w:val="clear" w:color="auto" w:fill="FFFFFF"/>
        <w:spacing w:before="0" w:beforeAutospacing="0" w:after="0" w:afterAutospacing="0" w:line="360" w:lineRule="auto"/>
        <w:ind w:firstLine="720"/>
        <w:jc w:val="both"/>
        <w:textAlignment w:val="baseline"/>
        <w:rPr>
          <w:spacing w:val="-2"/>
          <w:sz w:val="26"/>
          <w:szCs w:val="26"/>
          <w:lang w:val="vi"/>
        </w:rPr>
      </w:pPr>
      <w:r w:rsidRPr="00992DFC">
        <w:rPr>
          <w:spacing w:val="-2"/>
          <w:sz w:val="26"/>
          <w:szCs w:val="26"/>
          <w:lang w:val="vi"/>
        </w:rPr>
        <w:t>Tất cả các trường hợp trên đều coi như trợ cấp bị cấm (trợ cấp trực tiếp) và bị cấm sử dụng. Nếu chứng minh được hàng xuất khẩu đã hưởng một trong các loại trợ cấp trên, nước nhập khẩu được phép dùng các biện pháp đối kháng trừng phạt.</w:t>
      </w:r>
      <w:r w:rsidR="00926CDE" w:rsidRPr="00DD5458">
        <w:rPr>
          <w:spacing w:val="-2"/>
          <w:sz w:val="26"/>
          <w:szCs w:val="26"/>
          <w:lang w:val="vi"/>
        </w:rPr>
        <w:t xml:space="preserve"> </w:t>
      </w:r>
    </w:p>
    <w:p w14:paraId="7A99EFF1" w14:textId="77777777" w:rsidR="006C542F" w:rsidRPr="00992DFC"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lang w:val="vi"/>
        </w:rPr>
      </w:pPr>
      <w:r w:rsidRPr="00992DFC">
        <w:rPr>
          <w:sz w:val="26"/>
          <w:szCs w:val="26"/>
          <w:lang w:val="vi"/>
        </w:rPr>
        <w:t xml:space="preserve">- Trợ cấp không bị cấm nhưng có thể bị khiếu kiện (Trợ cấp đèn vàng): Là các loại trợ cấp mang tính đặc thù, không phổ biến và thường chỉ áp dụng đối với đối tượng giới hạn như doanh nghiệp hoặc nhóm doanh nghiệp, một ngành hoặc nhóm ngành, hoặc một khu vực địa lý cụ thể. Tuy nhiên, trợ cấp loại này vẫn có thể bị ảnh hưởng bởi các biện pháp đối kháng nhưng không bị cấm. Điều này khác với các biện pháp trợ cấp đèn đỏ, bị cấm hoàn toàn. Để tránh các tác động bất lợi đối với các nước thành viên, trợ cấp đèn vàng chỉ được thực hiện ở mức độ không ảnh hưởng nghiêm trọng tới ngành sản xuất của nước nhập khẩu hoặc làm suy yếu các ưu đãi thuế quan </w:t>
      </w:r>
      <w:r w:rsidRPr="00992DFC">
        <w:rPr>
          <w:sz w:val="26"/>
          <w:szCs w:val="26"/>
          <w:lang w:val="vi"/>
        </w:rPr>
        <w:lastRenderedPageBreak/>
        <w:t>đã đạt được trong đàm phán thương mại. Nếu trợ cấp đèn vàng gây ra các tác động này, nước nhập khẩu có thể dùng các biện pháp đối kháng trừng phạt.</w:t>
      </w:r>
    </w:p>
    <w:p w14:paraId="7E96F04D" w14:textId="77777777" w:rsidR="006C542F" w:rsidRPr="00992DFC" w:rsidRDefault="006C542F" w:rsidP="00DB1DC3">
      <w:pPr>
        <w:pStyle w:val="NormalWeb"/>
        <w:shd w:val="clear" w:color="auto" w:fill="FFFFFF"/>
        <w:spacing w:before="0" w:beforeAutospacing="0" w:after="0" w:afterAutospacing="0" w:line="360" w:lineRule="auto"/>
        <w:ind w:firstLine="720"/>
        <w:jc w:val="both"/>
        <w:textAlignment w:val="baseline"/>
        <w:rPr>
          <w:spacing w:val="-2"/>
          <w:sz w:val="26"/>
          <w:szCs w:val="26"/>
          <w:lang w:val="vi"/>
        </w:rPr>
      </w:pPr>
      <w:r w:rsidRPr="00992DFC">
        <w:rPr>
          <w:spacing w:val="-2"/>
          <w:sz w:val="26"/>
          <w:szCs w:val="26"/>
          <w:lang w:val="vi"/>
        </w:rPr>
        <w:t xml:space="preserve">- Trợ cấp không bị khiếu kiện (Trợ cấp đèn xanh): Là các loại trợ cấp mà các quốc gia thành viên được phép thực hiện mà không bị khiếu nại hoặc khởi kiện. </w:t>
      </w:r>
    </w:p>
    <w:p w14:paraId="7F8DAEA2" w14:textId="77777777" w:rsidR="006C542F" w:rsidRPr="00992DFC" w:rsidRDefault="006C542F" w:rsidP="00DB1DC3">
      <w:pPr>
        <w:pStyle w:val="NormalWeb"/>
        <w:shd w:val="clear" w:color="auto" w:fill="FFFFFF"/>
        <w:spacing w:before="0" w:beforeAutospacing="0" w:after="0" w:afterAutospacing="0" w:line="360" w:lineRule="auto"/>
        <w:ind w:firstLine="720"/>
        <w:jc w:val="both"/>
        <w:textAlignment w:val="baseline"/>
        <w:rPr>
          <w:spacing w:val="-2"/>
          <w:sz w:val="26"/>
          <w:szCs w:val="26"/>
          <w:lang w:val="vi"/>
        </w:rPr>
      </w:pPr>
      <w:r w:rsidRPr="00992DFC">
        <w:rPr>
          <w:spacing w:val="-2"/>
          <w:sz w:val="26"/>
          <w:szCs w:val="26"/>
          <w:lang w:val="vi"/>
        </w:rPr>
        <w:t>Trợ cấp không bị khiếu kiện là các loại trợ cấp mà chính phủ nước xuất khẩu được phép thực hiện, bao gồm: (i) Trợ cấp với mục đích hỗ trợ cho hoạt động nghiên cứu và phát triển mà doanh nghiệp tiến hành; (ii) Trợ cấp nhằm điều chỉnh những phương tiện sản xuất thích nghi với những đòi hỏi về môi trường, miễn là trợ cấp một lần và giới hạn ở mức 20% chi phí cho việc thích nghi đó (ví dụ nâng cấp cơ sở hạ tầng); (iii) Trợ cấp nhằm hỗ trợ ngành sản xuất thuộc các vùng khó khăn. Việc xác định vùng khó khăn phải căn cứ vào ranh giới rõ ràng về mặt địa lý, các đặc điểm và chỉ số kinh tế, hành chính nhất định.</w:t>
      </w:r>
    </w:p>
    <w:p w14:paraId="79717602" w14:textId="083FA011" w:rsidR="006C542F" w:rsidRPr="00992DFC" w:rsidRDefault="006C542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 xml:space="preserve">Hiệp định SCM cũng công nhận rằng trợ cấp có thể đóng vai trò quan trọng trong các chương trình phát triển kinh tế của các nước đang phát triển, và trong sự chuyển dịch từ nền kinh tế kế hoạch hóa tập trung sang nền kinh tế thị trường. Những nước kém phát triển và những nước đang phát triển có Tổng sản phẩm quốc dân (GNP) bình quân đầu người ít hơn 1.000 USD sẽ được miễn khỏi những quy tắc về trợ cấp xuất khẩu bị cấm và hưởng miễn trừ đối với trợ cấp bị cấm trong một khoảng thời gian nhất định. Đối với các nước đang phát triển khác, việc cấm trợ cấp xuất khẩu sẽ có hiệu lực trong 8 năm kể từ ngày Hiệp định SCM có hiệu lực và những nước này được hưởng sự miễn trừ đối với trợ cấp bị cấm trong một khoảng thời gian nhất định (khoảng thời gian này sẽ ngắn hơn thời gian của các nước kém phát triển hơn). Việc điều tra đối kháng đối với một sản phẩm xuất xứ từ một nước thành viên đang phát triển sẽ chấm dứt nếu tổng lượng trợ cấp không vượt quá 2% (và xuất xứ từ </w:t>
      </w:r>
      <w:r w:rsidR="00150407">
        <w:rPr>
          <w:rFonts w:cs="Times New Roman"/>
          <w:color w:val="auto"/>
          <w:sz w:val="26"/>
          <w:szCs w:val="26"/>
          <w:shd w:val="clear" w:color="auto" w:fill="FFFFFF"/>
          <w:lang w:val="vi"/>
        </w:rPr>
        <w:t>các</w:t>
      </w:r>
      <w:r w:rsidRPr="00992DFC">
        <w:rPr>
          <w:rFonts w:cs="Times New Roman"/>
          <w:color w:val="auto"/>
          <w:sz w:val="26"/>
          <w:szCs w:val="26"/>
          <w:shd w:val="clear" w:color="auto" w:fill="FFFFFF"/>
          <w:lang w:val="vi"/>
        </w:rPr>
        <w:t xml:space="preserve"> nước kém phát triển là 3%) tính trên trị giá sản phẩm, hoặc nếu khối lượng hàng nhập khẩu được trợ cấp chiếm ít hơn 4% tổng lượng sản phẩm tương tự nhập khẩu của quốc gia nhập khẩu. Đối với những nước đang trong quá trình chuyển đổi từ nền kinh tế kế hoạch hóa tập trung sang nền kinh tế thị trường, trợ cấp bị cấm sẽ không bị tính trong vòng </w:t>
      </w:r>
      <w:r w:rsidR="004877B1" w:rsidRPr="00DD5458">
        <w:rPr>
          <w:rFonts w:cs="Times New Roman"/>
          <w:color w:val="auto"/>
          <w:sz w:val="26"/>
          <w:szCs w:val="26"/>
          <w:shd w:val="clear" w:color="auto" w:fill="FFFFFF"/>
          <w:lang w:val="vi"/>
        </w:rPr>
        <w:t>0</w:t>
      </w:r>
      <w:r w:rsidRPr="00992DFC">
        <w:rPr>
          <w:rFonts w:cs="Times New Roman"/>
          <w:color w:val="auto"/>
          <w:sz w:val="26"/>
          <w:szCs w:val="26"/>
          <w:shd w:val="clear" w:color="auto" w:fill="FFFFFF"/>
          <w:lang w:val="vi"/>
        </w:rPr>
        <w:t>7 năm kể từ ngày Hiệp định này có hiệu lực.</w:t>
      </w:r>
    </w:p>
    <w:p w14:paraId="10C91FFE" w14:textId="730BE61A" w:rsidR="006C542F" w:rsidRPr="00DD5458" w:rsidRDefault="006C542F" w:rsidP="00DB1DC3">
      <w:pPr>
        <w:widowControl w:val="0"/>
        <w:tabs>
          <w:tab w:val="left" w:pos="1121"/>
        </w:tabs>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Theo WTO, các chính phủ </w:t>
      </w:r>
      <w:r w:rsidRPr="00992DFC">
        <w:rPr>
          <w:rFonts w:eastAsia="Times New Roman" w:cs="Times New Roman"/>
          <w:i/>
          <w:iCs/>
          <w:color w:val="auto"/>
          <w:spacing w:val="-2"/>
          <w:sz w:val="26"/>
          <w:szCs w:val="26"/>
          <w:lang w:val="vi"/>
        </w:rPr>
        <w:t>được phép trợ cấp</w:t>
      </w:r>
      <w:r w:rsidRPr="00992DFC">
        <w:rPr>
          <w:rFonts w:eastAsia="Times New Roman" w:cs="Times New Roman"/>
          <w:color w:val="auto"/>
          <w:spacing w:val="-2"/>
          <w:sz w:val="26"/>
          <w:szCs w:val="26"/>
          <w:lang w:val="vi"/>
        </w:rPr>
        <w:t>, nhưng chỉ </w:t>
      </w:r>
      <w:r w:rsidRPr="00992DFC">
        <w:rPr>
          <w:rFonts w:eastAsia="Times New Roman" w:cs="Times New Roman"/>
          <w:i/>
          <w:iCs/>
          <w:color w:val="auto"/>
          <w:spacing w:val="-2"/>
          <w:sz w:val="26"/>
          <w:szCs w:val="26"/>
          <w:lang w:val="vi"/>
        </w:rPr>
        <w:t>trong các giới hạn và điều kiện nhất định</w:t>
      </w:r>
      <w:r w:rsidRPr="00992DFC">
        <w:rPr>
          <w:rFonts w:eastAsia="Times New Roman" w:cs="Times New Roman"/>
          <w:color w:val="auto"/>
          <w:spacing w:val="-2"/>
          <w:sz w:val="26"/>
          <w:szCs w:val="26"/>
          <w:lang w:val="vi"/>
        </w:rPr>
        <w:t xml:space="preserve">. WTO có 02 hệ thống quy định riêng về trợ cấp, áp dụng cho 02 </w:t>
      </w:r>
      <w:r w:rsidRPr="00992DFC">
        <w:rPr>
          <w:rFonts w:eastAsia="Times New Roman" w:cs="Times New Roman"/>
          <w:color w:val="auto"/>
          <w:spacing w:val="-2"/>
          <w:sz w:val="26"/>
          <w:szCs w:val="26"/>
          <w:lang w:val="vi"/>
        </w:rPr>
        <w:lastRenderedPageBreak/>
        <w:t>nhóm sản phẩm: (</w:t>
      </w:r>
      <w:r w:rsidRPr="00DD5458">
        <w:rPr>
          <w:rFonts w:eastAsia="Times New Roman" w:cs="Times New Roman"/>
          <w:color w:val="auto"/>
          <w:spacing w:val="-2"/>
          <w:sz w:val="26"/>
          <w:szCs w:val="26"/>
          <w:lang w:val="vi"/>
        </w:rPr>
        <w:t>1</w:t>
      </w:r>
      <w:r w:rsidRPr="00992DFC">
        <w:rPr>
          <w:rFonts w:eastAsia="Times New Roman" w:cs="Times New Roman"/>
          <w:color w:val="auto"/>
          <w:spacing w:val="-2"/>
          <w:sz w:val="26"/>
          <w:szCs w:val="26"/>
          <w:lang w:val="vi"/>
        </w:rPr>
        <w:t>) Đối với hàng công nghiệp, các loại trợ cấp, các quy tắc và điều kiện cho từng loại cùng với các biện pháp xử lý nếu có vi phạm hoặc trợ cấp gây thiệt hại được quy định trong Hiệp định SCM; (</w:t>
      </w:r>
      <w:r w:rsidRPr="00DD5458">
        <w:rPr>
          <w:rFonts w:eastAsia="Times New Roman" w:cs="Times New Roman"/>
          <w:color w:val="auto"/>
          <w:spacing w:val="-2"/>
          <w:sz w:val="26"/>
          <w:szCs w:val="26"/>
          <w:lang w:val="vi"/>
        </w:rPr>
        <w:t>2</w:t>
      </w:r>
      <w:r w:rsidRPr="00992DFC">
        <w:rPr>
          <w:rFonts w:eastAsia="Times New Roman" w:cs="Times New Roman"/>
          <w:color w:val="auto"/>
          <w:spacing w:val="-2"/>
          <w:sz w:val="26"/>
          <w:szCs w:val="26"/>
          <w:lang w:val="vi"/>
        </w:rPr>
        <w:t>) Đối với hàng nông sản, tuân thủ AOA.</w:t>
      </w:r>
    </w:p>
    <w:p w14:paraId="3845390E" w14:textId="6C675DDA" w:rsidR="00926CDE" w:rsidRPr="00DD5458" w:rsidRDefault="00926CDE" w:rsidP="00DB1DC3">
      <w:pPr>
        <w:widowControl w:val="0"/>
        <w:tabs>
          <w:tab w:val="left" w:pos="1121"/>
        </w:tabs>
        <w:autoSpaceDE w:val="0"/>
        <w:autoSpaceDN w:val="0"/>
        <w:spacing w:before="0" w:after="0" w:line="360" w:lineRule="auto"/>
        <w:ind w:firstLine="720"/>
        <w:rPr>
          <w:rFonts w:eastAsia="Times New Roman" w:cs="Times New Roman"/>
          <w:color w:val="auto"/>
          <w:spacing w:val="-2"/>
          <w:sz w:val="26"/>
          <w:szCs w:val="26"/>
          <w:lang w:val="vi"/>
        </w:rPr>
      </w:pPr>
      <w:r w:rsidRPr="00DD5458">
        <w:rPr>
          <w:rFonts w:eastAsia="Times New Roman" w:cs="Times New Roman"/>
          <w:color w:val="auto"/>
          <w:spacing w:val="-2"/>
          <w:sz w:val="26"/>
          <w:szCs w:val="26"/>
          <w:lang w:val="vi"/>
        </w:rPr>
        <w:t>Hiện nay, Việt Nam không áp dụng các loại trợ cấp đèn đỏ, đèn xanh nữa</w:t>
      </w:r>
      <w:r w:rsidR="00E70F69" w:rsidRPr="00DD5458">
        <w:rPr>
          <w:rFonts w:eastAsia="Times New Roman" w:cs="Times New Roman"/>
          <w:color w:val="auto"/>
          <w:spacing w:val="-2"/>
          <w:sz w:val="26"/>
          <w:szCs w:val="26"/>
          <w:lang w:val="vi"/>
        </w:rPr>
        <w:t>, chỉ còn trợ cấp đèn vàng</w:t>
      </w:r>
      <w:r w:rsidRPr="00DD5458">
        <w:rPr>
          <w:rFonts w:eastAsia="Times New Roman" w:cs="Times New Roman"/>
          <w:color w:val="auto"/>
          <w:spacing w:val="-2"/>
          <w:sz w:val="26"/>
          <w:szCs w:val="26"/>
          <w:lang w:val="vi"/>
        </w:rPr>
        <w:t>.</w:t>
      </w:r>
    </w:p>
    <w:p w14:paraId="0EDD1118" w14:textId="2A876543" w:rsidR="006C542F" w:rsidRPr="00992DFC" w:rsidRDefault="006C542F" w:rsidP="00DB1DC3">
      <w:pPr>
        <w:widowControl w:val="0"/>
        <w:tabs>
          <w:tab w:val="left" w:pos="1121"/>
        </w:tabs>
        <w:autoSpaceDE w:val="0"/>
        <w:autoSpaceDN w:val="0"/>
        <w:spacing w:before="0" w:after="0" w:line="360" w:lineRule="auto"/>
        <w:ind w:firstLine="720"/>
        <w:rPr>
          <w:rFonts w:eastAsia="Times New Roman" w:cs="Times New Roman"/>
          <w:i/>
          <w:iCs/>
          <w:color w:val="auto"/>
          <w:sz w:val="26"/>
          <w:szCs w:val="26"/>
          <w:lang w:val="vi"/>
        </w:rPr>
      </w:pPr>
      <w:r w:rsidRPr="00DD5458">
        <w:rPr>
          <w:rFonts w:eastAsia="Times New Roman" w:cs="Times New Roman"/>
          <w:i/>
          <w:iCs/>
          <w:color w:val="auto"/>
          <w:sz w:val="26"/>
          <w:szCs w:val="26"/>
          <w:lang w:val="vi"/>
        </w:rPr>
        <w:t xml:space="preserve">* </w:t>
      </w:r>
      <w:r w:rsidRPr="00992DFC">
        <w:rPr>
          <w:rFonts w:eastAsia="Times New Roman" w:cs="Times New Roman"/>
          <w:i/>
          <w:iCs/>
          <w:color w:val="auto"/>
          <w:sz w:val="26"/>
          <w:szCs w:val="26"/>
          <w:lang w:val="vi"/>
        </w:rPr>
        <w:t xml:space="preserve">Đặc điểm của trợ cấp </w:t>
      </w:r>
    </w:p>
    <w:p w14:paraId="51E57393" w14:textId="77777777" w:rsidR="006C542F" w:rsidRPr="00992DFC"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lang w:val="vi"/>
        </w:rPr>
      </w:pPr>
      <w:r w:rsidRPr="00992DFC">
        <w:rPr>
          <w:sz w:val="26"/>
          <w:szCs w:val="26"/>
          <w:lang w:val="vi"/>
        </w:rPr>
        <w:t>Theo SCM, trợ cấp xuất khẩu xảy ra trong các trường hợp: Chính phủ trực tiếp cấp cho doanh nghiệp (bằng hình thức cấp vốn, cho vay ưu đãi hoặc góp cổ phần); chính phủ bảo lãnh các khoản vay cho doanh nghiệp; chính phủ miễn các khoản thu mà trong điều kiện thông thường, doanh nghiệp bắt buộc phải nộp như các khoản thuế, phí; chính phủ cung ứng các loại hàng hóa, dịch vụ hoặc tiêu thụ hàng hóa cho doanh nghiệp nào đó.</w:t>
      </w:r>
    </w:p>
    <w:p w14:paraId="6A8FAE88" w14:textId="661C52C1" w:rsidR="006C542F" w:rsidRPr="00992DFC" w:rsidRDefault="006C542F" w:rsidP="00DB1DC3">
      <w:pPr>
        <w:widowControl w:val="0"/>
        <w:tabs>
          <w:tab w:val="left" w:pos="1121"/>
        </w:tabs>
        <w:autoSpaceDE w:val="0"/>
        <w:autoSpaceDN w:val="0"/>
        <w:spacing w:before="0" w:after="0" w:line="360" w:lineRule="auto"/>
        <w:ind w:firstLine="720"/>
        <w:rPr>
          <w:rFonts w:eastAsia="Times New Roman" w:cs="Times New Roman"/>
          <w:i/>
          <w:iCs/>
          <w:color w:val="auto"/>
          <w:sz w:val="26"/>
          <w:szCs w:val="26"/>
          <w:lang w:val="vi"/>
        </w:rPr>
      </w:pPr>
      <w:r w:rsidRPr="00DD5458">
        <w:rPr>
          <w:rFonts w:eastAsia="Times New Roman" w:cs="Times New Roman"/>
          <w:i/>
          <w:iCs/>
          <w:color w:val="auto"/>
          <w:sz w:val="26"/>
          <w:szCs w:val="26"/>
          <w:lang w:val="vi"/>
        </w:rPr>
        <w:t xml:space="preserve">* </w:t>
      </w:r>
      <w:r w:rsidRPr="00992DFC">
        <w:rPr>
          <w:rFonts w:eastAsia="Times New Roman" w:cs="Times New Roman"/>
          <w:i/>
          <w:iCs/>
          <w:color w:val="auto"/>
          <w:sz w:val="26"/>
          <w:szCs w:val="26"/>
          <w:lang w:val="vi"/>
        </w:rPr>
        <w:t>Tác động của trợ cấp</w:t>
      </w:r>
    </w:p>
    <w:p w14:paraId="25279955" w14:textId="77777777" w:rsidR="006C542F" w:rsidRPr="00992DFC"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lang w:val="vi"/>
        </w:rPr>
      </w:pPr>
      <w:r w:rsidRPr="00992DFC">
        <w:rPr>
          <w:rStyle w:val="Strong"/>
          <w:b w:val="0"/>
          <w:bCs w:val="0"/>
          <w:sz w:val="26"/>
          <w:szCs w:val="26"/>
          <w:bdr w:val="none" w:sz="0" w:space="0" w:color="auto" w:frame="1"/>
          <w:lang w:val="vi"/>
        </w:rPr>
        <w:t>Tác động tích cực: </w:t>
      </w:r>
      <w:r w:rsidRPr="00992DFC">
        <w:rPr>
          <w:sz w:val="26"/>
          <w:szCs w:val="26"/>
          <w:lang w:val="vi"/>
        </w:rPr>
        <w:t>Mặc dù trợ cấp xuất khẩu thường bị coi là một biện pháp cạnh tranh không lành mạnh, nhưng không thể phủ nhận những tác động tích cực mà nó mang lại, bao gồm việc giảm thiểu sự cạnh tranh để giúp cho các doanh nghiệp xuất khẩu đứng vững trên thị trường và đóng góp vào việc điều chỉnh cơ cấu ngành, cơ cấu kinh tế vùng. Thậm chí, trợ cấp xuất khẩu còn được sử dụng như một công cụ đàm phán quốc tế.</w:t>
      </w:r>
    </w:p>
    <w:p w14:paraId="7B322A5E" w14:textId="77777777" w:rsidR="006C542F" w:rsidRPr="00992DFC"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lang w:val="vi"/>
        </w:rPr>
      </w:pPr>
      <w:r w:rsidRPr="00992DFC">
        <w:rPr>
          <w:sz w:val="26"/>
          <w:szCs w:val="26"/>
          <w:lang w:val="vi"/>
        </w:rPr>
        <w:t>Mặc dù trợ cấp xuất khẩu thường được xem là một biện pháp cạnh tranh không lành mạnh và có thể đối nghịch với chủ nghĩa bảo hộ, tuy nhiên không thể phủ nhận rằng nó có một số tác động tích cực, như giúp các doanh nghiệp xuất khẩu đứng vững trên thị trường và đóng góp vào việc điều chỉnh cơ cấu ngành, vùng. Điều này có thể tương đương với chính sách cho phép nhập khẩu nhiều hơn, giúp tăng tính cạnh tranh và </w:t>
      </w:r>
      <w:hyperlink r:id="rId25" w:history="1">
        <w:r w:rsidRPr="00992DFC">
          <w:rPr>
            <w:rStyle w:val="google-anno-t"/>
            <w:sz w:val="26"/>
            <w:szCs w:val="26"/>
            <w:lang w:val="vi"/>
          </w:rPr>
          <w:t>năng suất</w:t>
        </w:r>
      </w:hyperlink>
      <w:r w:rsidRPr="00992DFC">
        <w:rPr>
          <w:sz w:val="26"/>
          <w:szCs w:val="26"/>
          <w:lang w:val="vi"/>
        </w:rPr>
        <w:t> của doanh nghiệp trong nước. Chính phủ nên quan tâm và tôn trọng ý tưởng này hơn trong tương lai. Tuy nhiên, trợ cấp xuất khẩu bị cấm bởi WTO vì những tác động tiêu cực của nó đối với nền kinh tế và thường bị xem là một biện pháp bảo hộ thương mại cực đoan.</w:t>
      </w:r>
    </w:p>
    <w:p w14:paraId="4E9045D8" w14:textId="77777777" w:rsidR="006C542F" w:rsidRPr="00992DFC"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shd w:val="clear" w:color="auto" w:fill="FFFFFF"/>
          <w:lang w:val="vi"/>
        </w:rPr>
      </w:pPr>
      <w:r w:rsidRPr="00992DFC">
        <w:rPr>
          <w:rStyle w:val="Strong"/>
          <w:b w:val="0"/>
          <w:bCs w:val="0"/>
          <w:sz w:val="26"/>
          <w:szCs w:val="26"/>
          <w:bdr w:val="none" w:sz="0" w:space="0" w:color="auto" w:frame="1"/>
          <w:lang w:val="vi"/>
        </w:rPr>
        <w:t xml:space="preserve">Tác động tiêu cực: </w:t>
      </w:r>
      <w:r w:rsidRPr="00992DFC">
        <w:rPr>
          <w:sz w:val="26"/>
          <w:szCs w:val="26"/>
          <w:lang w:val="vi"/>
        </w:rPr>
        <w:t xml:space="preserve">Mặc dù chính phủ hỗ trợ các doanh nghiệp xuất khẩu, nhưng lợi ích sẽ không trực tiếp thuộc về chính phủ, mà sẽ được chia sẻ giữa các doanh nghiệp sản xuất và kinh doanh hàng xuất khẩu; mở rộng quy mô xuất khẩu có thể làm </w:t>
      </w:r>
      <w:r w:rsidRPr="00992DFC">
        <w:rPr>
          <w:sz w:val="26"/>
          <w:szCs w:val="26"/>
          <w:lang w:val="vi"/>
        </w:rPr>
        <w:lastRenderedPageBreak/>
        <w:t xml:space="preserve">giảm nguồn cung sản phẩm trên thị trường nội địa, dẫn đến tăng giá sản phẩm trong nước; trợ cấp xuất khẩu kéo dài có thể làm cho các doanh nghiệp xuất khẩu trở nên ỷ lại, dẫn đến mất sự cạnh tranh và tiềm tàng rủi ro suy thoái kinh tế; </w:t>
      </w:r>
      <w:r w:rsidRPr="00992DFC">
        <w:rPr>
          <w:sz w:val="26"/>
          <w:szCs w:val="26"/>
          <w:shd w:val="clear" w:color="auto" w:fill="FFFFFF"/>
          <w:lang w:val="vi"/>
        </w:rPr>
        <w:t>trợ cấp xuất khẩu có thể dẫn đến căng thẳng thương mại giữa các quốc gia xuất khẩu và nhập khẩu cùng một sản phẩm.</w:t>
      </w:r>
    </w:p>
    <w:p w14:paraId="0FD44650" w14:textId="5E7A32B7" w:rsidR="006C542F" w:rsidRPr="00992DFC" w:rsidRDefault="006C542F" w:rsidP="00DB1DC3">
      <w:pPr>
        <w:widowControl w:val="0"/>
        <w:tabs>
          <w:tab w:val="left" w:pos="1121"/>
        </w:tabs>
        <w:autoSpaceDE w:val="0"/>
        <w:autoSpaceDN w:val="0"/>
        <w:spacing w:before="0" w:after="0" w:line="360" w:lineRule="auto"/>
        <w:ind w:firstLine="720"/>
        <w:rPr>
          <w:rFonts w:eastAsia="Times New Roman" w:cs="Times New Roman"/>
          <w:i/>
          <w:color w:val="auto"/>
          <w:sz w:val="26"/>
          <w:szCs w:val="26"/>
          <w:lang w:val="vi"/>
        </w:rPr>
      </w:pPr>
      <w:r w:rsidRPr="00992DFC">
        <w:rPr>
          <w:rFonts w:eastAsia="Times New Roman" w:cs="Times New Roman"/>
          <w:bCs/>
          <w:i/>
          <w:color w:val="auto"/>
          <w:sz w:val="26"/>
          <w:szCs w:val="26"/>
          <w:lang w:val="vi"/>
        </w:rPr>
        <w:t>b</w:t>
      </w:r>
      <w:r w:rsidR="0085746E" w:rsidRPr="00DD5458">
        <w:rPr>
          <w:rFonts w:eastAsia="Times New Roman" w:cs="Times New Roman"/>
          <w:bCs/>
          <w:i/>
          <w:color w:val="auto"/>
          <w:sz w:val="26"/>
          <w:szCs w:val="26"/>
          <w:lang w:val="vi"/>
        </w:rPr>
        <w:t>)</w:t>
      </w:r>
      <w:r w:rsidRPr="00992DFC">
        <w:rPr>
          <w:rFonts w:eastAsia="Times New Roman" w:cs="Times New Roman"/>
          <w:bCs/>
          <w:i/>
          <w:color w:val="auto"/>
          <w:sz w:val="26"/>
          <w:szCs w:val="26"/>
          <w:lang w:val="vi"/>
        </w:rPr>
        <w:t xml:space="preserve"> Các biện pháp đối kháng (các biện pháp chống trợ cấp)</w:t>
      </w:r>
    </w:p>
    <w:p w14:paraId="5D9A328B" w14:textId="2A73411B" w:rsidR="006C542F" w:rsidRPr="00992DFC" w:rsidRDefault="006C542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Bên cạnh việc đưa ra những quy định về trợ cấp, Hiệp định SCM đưa ra các biện pháp đối kháng (các biện pháp CTC):</w:t>
      </w:r>
    </w:p>
    <w:p w14:paraId="7F91E345" w14:textId="262D38A8" w:rsidR="006C542F" w:rsidRPr="00992DFC" w:rsidRDefault="006C542F" w:rsidP="00DB1DC3">
      <w:pPr>
        <w:spacing w:before="0" w:after="0" w:line="360" w:lineRule="auto"/>
        <w:rPr>
          <w:rFonts w:cs="Times New Roman"/>
          <w:i/>
          <w:iCs/>
          <w:color w:val="auto"/>
          <w:sz w:val="26"/>
          <w:szCs w:val="26"/>
          <w:shd w:val="clear" w:color="auto" w:fill="FFFFFF"/>
          <w:lang w:val="vi"/>
        </w:rPr>
      </w:pPr>
      <w:r w:rsidRPr="00992DFC">
        <w:rPr>
          <w:rFonts w:cs="Times New Roman"/>
          <w:color w:val="auto"/>
          <w:sz w:val="26"/>
          <w:szCs w:val="26"/>
          <w:shd w:val="clear" w:color="auto" w:fill="FFFFFF"/>
          <w:lang w:val="vi"/>
        </w:rPr>
        <w:tab/>
      </w:r>
      <w:r w:rsidRPr="00DD5458">
        <w:rPr>
          <w:rFonts w:cs="Times New Roman"/>
          <w:color w:val="auto"/>
          <w:sz w:val="26"/>
          <w:szCs w:val="26"/>
          <w:shd w:val="clear" w:color="auto" w:fill="FFFFFF"/>
          <w:lang w:val="vi"/>
        </w:rPr>
        <w:t xml:space="preserve">* </w:t>
      </w:r>
      <w:r w:rsidRPr="00992DFC">
        <w:rPr>
          <w:rFonts w:cs="Times New Roman"/>
          <w:i/>
          <w:iCs/>
          <w:color w:val="auto"/>
          <w:sz w:val="26"/>
          <w:szCs w:val="26"/>
          <w:shd w:val="clear" w:color="auto" w:fill="FFFFFF"/>
          <w:lang w:val="vi"/>
        </w:rPr>
        <w:t>Biện pháp tạm thời</w:t>
      </w:r>
    </w:p>
    <w:p w14:paraId="1AC8DA09" w14:textId="77777777" w:rsidR="006C542F" w:rsidRPr="00992DFC" w:rsidRDefault="006C542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Biện pháp tạm thời chỉ được áp dụng khi: Việc điều tra được bắt đầu tiến hành phù hợp với các quy định của Điều 11 (Khởi tố và tiến hành điều tra), đã có thông báo công khai về việc điều tra này và các thành viên và các bên liên quan được tạo cơ hội thích đáng để cung cấp thông tin và  nhận xét; đã  xác định sơ bộ rằng có tồn tại trợ cấp và việc nhập khẩu được trợ cấp đã gây tổn hại cho ngành sản xuất trong nước; và cơ quan có thẩm quyền liên quan cho rằng các biện pháp đó là cần thiết để ngăn chặn thiệt hại xảy ra trong quá trình điều tra (Điều 17, Hiệp định SCM).</w:t>
      </w:r>
    </w:p>
    <w:p w14:paraId="26614A70" w14:textId="77777777" w:rsidR="006C542F" w:rsidRPr="00992DFC" w:rsidRDefault="006C542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Các biện pháp tạm thời có thể dưới hình thức thuế đối kháng tạm thời được bảo đảm bằng việc đặt cọc tiền tương đương với giá trị trợ cấp được tạm tính; các biện pháp tạm thời không được áp dụng quá 60 ngày, kể từ ngày bắt đầu điều tra; các biện pháp tạm thời chỉ được giới hạn trong thời gian ngắn nhất có thể, không vượt quá 04 tháng; các quy định về áp thuế và thu thuế đối kháng phải được tuân thủ trong quá trình áp dụng các biện pháp tạm thời (Điều 17, Hiệp định SCM).</w:t>
      </w:r>
    </w:p>
    <w:p w14:paraId="7D7162E1" w14:textId="63E6A76F" w:rsidR="006C542F" w:rsidRPr="00992DFC" w:rsidRDefault="006C542F" w:rsidP="00DB1DC3">
      <w:pPr>
        <w:spacing w:before="0" w:after="0" w:line="360" w:lineRule="auto"/>
        <w:ind w:firstLine="720"/>
        <w:rPr>
          <w:rFonts w:cs="Times New Roman"/>
          <w:i/>
          <w:iCs/>
          <w:color w:val="auto"/>
          <w:sz w:val="26"/>
          <w:szCs w:val="26"/>
          <w:shd w:val="clear" w:color="auto" w:fill="FFFFFF"/>
          <w:lang w:val="vi"/>
        </w:rPr>
      </w:pPr>
      <w:r w:rsidRPr="00DD5458">
        <w:rPr>
          <w:rFonts w:cs="Times New Roman"/>
          <w:i/>
          <w:iCs/>
          <w:color w:val="auto"/>
          <w:sz w:val="26"/>
          <w:szCs w:val="26"/>
          <w:shd w:val="clear" w:color="auto" w:fill="FFFFFF"/>
          <w:lang w:val="vi"/>
        </w:rPr>
        <w:t xml:space="preserve">* </w:t>
      </w:r>
      <w:r w:rsidRPr="00992DFC">
        <w:rPr>
          <w:rFonts w:cs="Times New Roman"/>
          <w:i/>
          <w:iCs/>
          <w:color w:val="auto"/>
          <w:sz w:val="26"/>
          <w:szCs w:val="26"/>
          <w:shd w:val="clear" w:color="auto" w:fill="FFFFFF"/>
          <w:lang w:val="vi"/>
        </w:rPr>
        <w:t>Cam kết tự nguyện</w:t>
      </w:r>
    </w:p>
    <w:p w14:paraId="01EB5AC9" w14:textId="77777777" w:rsidR="006C542F" w:rsidRPr="00992DFC" w:rsidRDefault="006C542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 xml:space="preserve">Quá trình điều tra có thể bị đình chỉ hay chấm dứt mà không áp dụng các biện pháp tạm thời hay thuế đối kháng ngay khi nhận được cam kết tự nguyện với nội dung: Chính phủ của thành viên xuất khẩu chấp nhận xoá bỏ hay hạn chế trợ cấp hoặc có những biện pháp khác có cùng kết quả; hoặc nhà xuất khẩu đồng ý xem xét lại giá sao cho cơ quan có thẩm quyền đang điều tra thấy rằng biện pháp trợ cấp không còn gây ra thiệt hại. Việc tăng giá theo các cam kết này không cần cao quá mức cần thiết để triệt tiêu khối lượng trợ cấp. Có thể chấp nhận mức tăng giá thấp hơn khối lượng trợ cấp </w:t>
      </w:r>
      <w:r w:rsidRPr="00992DFC">
        <w:rPr>
          <w:rFonts w:cs="Times New Roman"/>
          <w:color w:val="auto"/>
          <w:sz w:val="26"/>
          <w:szCs w:val="26"/>
          <w:shd w:val="clear" w:color="auto" w:fill="FFFFFF"/>
          <w:lang w:val="vi"/>
        </w:rPr>
        <w:lastRenderedPageBreak/>
        <w:t>nếu thấy đã thích đáng để khắc phục thiệt hại gây ra cho ngành sản xuất trong nước (Điều 18, Hiệp định SCM).</w:t>
      </w:r>
    </w:p>
    <w:p w14:paraId="3D068D0A" w14:textId="77777777" w:rsidR="006C542F" w:rsidRPr="00992DFC" w:rsidRDefault="006C542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Cam kết của chính phủ nước xuất khẩu, của nhà xuất khẩu là tự nguyện. Cơ quan có thẩm quyền của thành viên nhập khẩu có thể gợi ý đưa ra cam kết về giá, nhưng nhà xuất khẩu không bị buộc phải đưa ra cam kết đó. Việc chính phủ thành viên hay nhà xuất khẩu không đưa ra đề nghị có cam kết hoặc không chấp nhận lời đề nghị đó thì trong mọi trường hợp sẽ không ảnh hưởng đến việc xem xét đánh giá về vụ việc đó. Tuy nhiên, cơ quan có thẩm quyền được tự do xác định rằng mối đe doạ gây tổn hại sẽ càng trở nên hiện thực nếu việc nhập khẩu được trợ cấp vẫn được tiếp tục duy trì (Điều 18, Hiệp định SCM).</w:t>
      </w:r>
    </w:p>
    <w:p w14:paraId="3F5D7F11" w14:textId="43379E33" w:rsidR="006C542F" w:rsidRPr="00992DFC" w:rsidRDefault="006C542F" w:rsidP="00DB1DC3">
      <w:pPr>
        <w:spacing w:before="0" w:after="0" w:line="360" w:lineRule="auto"/>
        <w:ind w:firstLine="720"/>
        <w:rPr>
          <w:rFonts w:cs="Times New Roman"/>
          <w:i/>
          <w:iCs/>
          <w:color w:val="auto"/>
          <w:sz w:val="26"/>
          <w:szCs w:val="26"/>
          <w:shd w:val="clear" w:color="auto" w:fill="FFFFFF"/>
          <w:lang w:val="vi"/>
        </w:rPr>
      </w:pPr>
      <w:r w:rsidRPr="00DD5458">
        <w:rPr>
          <w:rFonts w:cs="Times New Roman"/>
          <w:i/>
          <w:iCs/>
          <w:color w:val="auto"/>
          <w:sz w:val="26"/>
          <w:szCs w:val="26"/>
          <w:shd w:val="clear" w:color="auto" w:fill="FFFFFF"/>
          <w:lang w:val="vi"/>
        </w:rPr>
        <w:t xml:space="preserve">* </w:t>
      </w:r>
      <w:r w:rsidRPr="00992DFC">
        <w:rPr>
          <w:rFonts w:cs="Times New Roman"/>
          <w:i/>
          <w:iCs/>
          <w:color w:val="auto"/>
          <w:sz w:val="26"/>
          <w:szCs w:val="26"/>
          <w:shd w:val="clear" w:color="auto" w:fill="FFFFFF"/>
          <w:lang w:val="vi"/>
        </w:rPr>
        <w:t>Thuế đối kháng (Thuế chống trợ cấp)</w:t>
      </w:r>
    </w:p>
    <w:p w14:paraId="00E09622" w14:textId="77777777" w:rsidR="006C542F" w:rsidRPr="00992DFC" w:rsidRDefault="006C542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Khi cơ quan điều tra ban hành kết luận cuối cùng khẳng định hàng nhập khẩu có trợ cấp, gây tổn hại đối với ngành sản xuất nội địa của nước nhập khẩu, đưa ra mức thuế đối kháng (thuế CTC) chính thức với biên độ trợ cấp được tính toán dựa trên thiệt hại do hàng nhập khẩu gây ra; đưa ra quyết định áp thuế đối kháng đối với hàng nhập khẩu.</w:t>
      </w:r>
    </w:p>
    <w:p w14:paraId="42EC397E" w14:textId="77777777" w:rsidR="006C542F" w:rsidRPr="00992DFC" w:rsidRDefault="006C542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Khi thuế đối kháng được áp dụng đối với bất kỳ sản phẩm nào, thuế đối kháng phải được đánh, với mức thuế phù hợp với từng trường hợp, trên cơ sở không phân biệt đối xử với sản phẩm nhập khẩu từ mọi nguồn đã kết luận là có trợ cấp và gây ra thiệt hại, trừ hàng nhập khẩu từ những nguồn đã từ bỏ việc áp dụng trợ cấp hay từ những nguồn đã có cam kết theo quy định của Hiệp định SCM và đã được chấp nhận. Bất kỳ nhà xuất khẩu nào có hàng xuất khẩu phải chính thức chịu thuế đối kháng nhưng chưa bị điều tra với lý do không phải là từ chối hợp tác trong điều tra, sẽ có quyền yêu cầu được tiến hành xem xét lại khẩn trương để cơ quan có thẩm quyền đang điều tra xác định ngay một mức thuế suất đối kháng cụ thể áp dụng đối với nhà xuất khẩu đó (Điều 19, Hiệp định SCM).</w:t>
      </w:r>
    </w:p>
    <w:p w14:paraId="7B6677E1" w14:textId="77777777" w:rsidR="006C542F" w:rsidRPr="00992DFC" w:rsidRDefault="006C542F" w:rsidP="00DB1DC3">
      <w:pPr>
        <w:spacing w:before="0" w:after="0" w:line="360" w:lineRule="auto"/>
        <w:ind w:firstLine="720"/>
        <w:rPr>
          <w:rFonts w:cs="Times New Roman"/>
          <w:color w:val="auto"/>
          <w:sz w:val="26"/>
          <w:szCs w:val="26"/>
          <w:shd w:val="clear" w:color="auto" w:fill="FFFFFF"/>
          <w:lang w:val="vi"/>
        </w:rPr>
      </w:pPr>
      <w:r w:rsidRPr="00992DFC">
        <w:rPr>
          <w:rFonts w:cs="Times New Roman"/>
          <w:color w:val="auto"/>
          <w:sz w:val="26"/>
          <w:szCs w:val="26"/>
          <w:shd w:val="clear" w:color="auto" w:fill="FFFFFF"/>
          <w:lang w:val="vi"/>
        </w:rPr>
        <w:t>Không đánh thuế đối kháng đối với hàng nhập khẩu vượt quá số tiền trợ cấp đã được kết luận là có tồn tại, tính theo đơn vị của sản phẩm được trợ cấp và xuất khẩu.</w:t>
      </w:r>
    </w:p>
    <w:p w14:paraId="2511E7A1" w14:textId="77777777" w:rsidR="006C542F" w:rsidRPr="00992DFC" w:rsidRDefault="006C542F" w:rsidP="00DB1DC3">
      <w:pPr>
        <w:spacing w:before="0" w:after="0" w:line="360" w:lineRule="auto"/>
        <w:ind w:firstLine="720"/>
        <w:rPr>
          <w:rFonts w:cs="Times New Roman"/>
          <w:color w:val="auto"/>
          <w:sz w:val="26"/>
          <w:szCs w:val="26"/>
          <w:lang w:val="vi"/>
        </w:rPr>
      </w:pPr>
      <w:r w:rsidRPr="00992DFC">
        <w:rPr>
          <w:rFonts w:cs="Times New Roman"/>
          <w:color w:val="auto"/>
          <w:sz w:val="26"/>
          <w:szCs w:val="26"/>
          <w:shd w:val="clear" w:color="auto" w:fill="FFFFFF"/>
          <w:lang w:val="vi"/>
        </w:rPr>
        <w:t xml:space="preserve">Để có thể áp dụng các biện pháp đối kháng đối với hàng nhập khẩu được trợ cấp. Hiệp định SCM đưa ra những quy chế về việc khởi tố các vụ đối kháng, về việc điều tra bởi các cơ quan có thẩm quyền cấp quốc gia và những quy định về chứng cứ </w:t>
      </w:r>
      <w:r w:rsidRPr="00992DFC">
        <w:rPr>
          <w:rFonts w:cs="Times New Roman"/>
          <w:color w:val="auto"/>
          <w:sz w:val="26"/>
          <w:szCs w:val="26"/>
          <w:shd w:val="clear" w:color="auto" w:fill="FFFFFF"/>
          <w:lang w:val="vi"/>
        </w:rPr>
        <w:lastRenderedPageBreak/>
        <w:t>để đảm bảo rằng tất cả những bên có quyền lợi có thể đưa ra thông tin và quan điểm của mình. Những quy định cụ thể về việc tính toán tổng số trợ cấp là cơ sở để xác định thiệt hại đối với ngành công nghiệp nội địa. Hiệp định quy định tất cả các yếu tố kinh tế có liên quan sẽ phải được xem xét trong quá trình đánh giá tình trạng của ngành công nghiệp và mối quan hệ nhân quả giữa hàng nhập khẩu được trợ cấp và những thiệt hại suy đoán. Việc điều tra đối kháng phải dừng ngay khi  mức trợ cấp nằm dưới mức tối thiểu (nhỏ hơn 1% theo trị giá đối với nước phát triển, nhỏ hơn 2 - 3% đối với nước đang, kém phát triển) hoặc khi khối lượng hàng nhập khẩu được trợ cấp trên thực tế hoặc ước tính hoặc thiệt hại là không đáng kể. Trừ trường hợp đặc biệt, thủ tục điều tra phải được kết thúc trong thời hạn một năm, và trong mọi trường hợp không quá 18 tháng, kể từ ngày khởi xướng. Thuế đối kháng phải chấm dứt trong vòng 5 năm áp dụng trừ khi các cơ quan có thẩm quyền thông qua rà soát xét thấy việc ngừng áp thuế sẽ dẫn đến sự tiếp tục hay tái diễn trợ cấp và thiệt hại.</w:t>
      </w:r>
    </w:p>
    <w:p w14:paraId="3AEFCCC0" w14:textId="77777777" w:rsidR="006C542F" w:rsidRPr="00992DFC" w:rsidRDefault="006C542F" w:rsidP="00DB1DC3">
      <w:pPr>
        <w:spacing w:before="0" w:after="0" w:line="360" w:lineRule="auto"/>
        <w:ind w:firstLine="720"/>
        <w:rPr>
          <w:rFonts w:cs="Times New Roman"/>
          <w:i/>
          <w:color w:val="auto"/>
          <w:sz w:val="26"/>
          <w:szCs w:val="26"/>
          <w:shd w:val="clear" w:color="auto" w:fill="FFFFFF"/>
          <w:lang w:val="vi"/>
        </w:rPr>
      </w:pPr>
      <w:r w:rsidRPr="00992DFC">
        <w:rPr>
          <w:rFonts w:cs="Times New Roman"/>
          <w:i/>
          <w:color w:val="auto"/>
          <w:sz w:val="26"/>
          <w:szCs w:val="26"/>
          <w:shd w:val="clear" w:color="auto" w:fill="FFFFFF"/>
          <w:lang w:val="vi"/>
        </w:rPr>
        <w:t>3.2.1.2. Cam kết của Việt Nam về trợ cấp và các biện pháp đối kháng trong các hiệp định thương mại tự do (FTA) thế hệ mới</w:t>
      </w:r>
    </w:p>
    <w:p w14:paraId="1C8EC39C" w14:textId="721CB06E" w:rsidR="006C542F" w:rsidRPr="00992DFC" w:rsidRDefault="006C542F" w:rsidP="00DB1DC3">
      <w:pPr>
        <w:spacing w:before="0" w:after="0" w:line="360" w:lineRule="auto"/>
        <w:ind w:firstLine="720"/>
        <w:rPr>
          <w:rFonts w:cs="Times New Roman"/>
          <w:i/>
          <w:color w:val="auto"/>
          <w:sz w:val="26"/>
          <w:szCs w:val="26"/>
          <w:lang w:val="vi"/>
        </w:rPr>
      </w:pPr>
      <w:r w:rsidRPr="00992DFC">
        <w:rPr>
          <w:rFonts w:cs="Times New Roman"/>
          <w:bCs/>
          <w:i/>
          <w:color w:val="auto"/>
          <w:sz w:val="26"/>
          <w:szCs w:val="26"/>
          <w:lang w:val="vi"/>
        </w:rPr>
        <w:t>a</w:t>
      </w:r>
      <w:r w:rsidR="0085746E" w:rsidRPr="00DD5458">
        <w:rPr>
          <w:rFonts w:cs="Times New Roman"/>
          <w:bCs/>
          <w:i/>
          <w:color w:val="auto"/>
          <w:sz w:val="26"/>
          <w:szCs w:val="26"/>
          <w:lang w:val="vi"/>
        </w:rPr>
        <w:t>)</w:t>
      </w:r>
      <w:r w:rsidRPr="00992DFC">
        <w:rPr>
          <w:rFonts w:cs="Times New Roman"/>
          <w:bCs/>
          <w:i/>
          <w:color w:val="auto"/>
          <w:sz w:val="26"/>
          <w:szCs w:val="26"/>
          <w:lang w:val="vi"/>
        </w:rPr>
        <w:t xml:space="preserve"> Cam kết của Việt Nam về trợ cấp và các biện pháp đối kháng trong CPTPP, EVFTA và UKVFTA</w:t>
      </w:r>
    </w:p>
    <w:p w14:paraId="2BF2F3B1" w14:textId="0BEC5B29" w:rsidR="006C542F" w:rsidRPr="00992DFC" w:rsidRDefault="006C542F" w:rsidP="00DB1DC3">
      <w:pPr>
        <w:tabs>
          <w:tab w:val="left" w:pos="720"/>
          <w:tab w:val="left" w:pos="851"/>
        </w:tabs>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Tính đến </w:t>
      </w:r>
      <w:r w:rsidR="00787D04">
        <w:rPr>
          <w:rFonts w:cs="Times New Roman"/>
          <w:color w:val="auto"/>
          <w:sz w:val="26"/>
          <w:szCs w:val="26"/>
          <w:lang w:val="de-DE"/>
        </w:rPr>
        <w:t>hết</w:t>
      </w:r>
      <w:r w:rsidR="00787D04">
        <w:rPr>
          <w:rFonts w:cs="Times New Roman"/>
          <w:color w:val="auto"/>
          <w:sz w:val="26"/>
          <w:szCs w:val="26"/>
          <w:lang w:val="vi-VN"/>
        </w:rPr>
        <w:t xml:space="preserve"> năm 2024</w:t>
      </w:r>
      <w:r w:rsidRPr="00992DFC">
        <w:rPr>
          <w:rFonts w:cs="Times New Roman"/>
          <w:color w:val="auto"/>
          <w:sz w:val="26"/>
          <w:szCs w:val="26"/>
          <w:lang w:val="de-DE"/>
        </w:rPr>
        <w:t xml:space="preserve">, có 07 FTA xây dựng chương PVTM với mức độ cụ thể khác nhau. Trong 03 FTA thế hệ mới </w:t>
      </w:r>
      <w:r w:rsidRPr="00992DFC">
        <w:rPr>
          <w:rFonts w:cs="Times New Roman"/>
          <w:color w:val="auto"/>
          <w:spacing w:val="-2"/>
          <w:sz w:val="26"/>
          <w:szCs w:val="26"/>
          <w:lang w:val="de-DE"/>
        </w:rPr>
        <w:t>(Hiệp đị</w:t>
      </w:r>
      <w:r w:rsidR="00BC3EDC" w:rsidRPr="00992DFC">
        <w:rPr>
          <w:rFonts w:cs="Times New Roman"/>
          <w:color w:val="auto"/>
          <w:spacing w:val="-2"/>
          <w:sz w:val="26"/>
          <w:szCs w:val="26"/>
          <w:lang w:val="de-DE"/>
        </w:rPr>
        <w:t>nh T</w:t>
      </w:r>
      <w:r w:rsidRPr="00992DFC">
        <w:rPr>
          <w:rFonts w:cs="Times New Roman"/>
          <w:color w:val="auto"/>
          <w:spacing w:val="-2"/>
          <w:sz w:val="26"/>
          <w:szCs w:val="26"/>
          <w:lang w:val="de-DE"/>
        </w:rPr>
        <w:t>hương mại tự do Việt Nam</w:t>
      </w:r>
      <w:r w:rsidR="00BC3EDC" w:rsidRPr="00992DFC">
        <w:rPr>
          <w:rFonts w:cs="Times New Roman"/>
          <w:color w:val="auto"/>
          <w:spacing w:val="-2"/>
          <w:sz w:val="26"/>
          <w:szCs w:val="26"/>
          <w:lang w:val="de-DE"/>
        </w:rPr>
        <w:t xml:space="preserve"> </w:t>
      </w:r>
      <w:r w:rsidRPr="00992DFC">
        <w:rPr>
          <w:rFonts w:cs="Times New Roman"/>
          <w:color w:val="auto"/>
          <w:spacing w:val="-2"/>
          <w:sz w:val="26"/>
          <w:szCs w:val="26"/>
          <w:lang w:val="de-DE"/>
        </w:rPr>
        <w:t>-</w:t>
      </w:r>
      <w:r w:rsidR="00BC3EDC" w:rsidRPr="00992DFC">
        <w:rPr>
          <w:rFonts w:cs="Times New Roman"/>
          <w:color w:val="auto"/>
          <w:spacing w:val="-2"/>
          <w:sz w:val="26"/>
          <w:szCs w:val="26"/>
          <w:lang w:val="de-DE"/>
        </w:rPr>
        <w:t xml:space="preserve"> </w:t>
      </w:r>
      <w:r w:rsidRPr="00992DFC">
        <w:rPr>
          <w:rFonts w:cs="Times New Roman"/>
          <w:color w:val="auto"/>
          <w:spacing w:val="-2"/>
          <w:sz w:val="26"/>
          <w:szCs w:val="26"/>
          <w:lang w:val="de-DE"/>
        </w:rPr>
        <w:t>Liên minh châu Âu - EVFTA, Hiệp định Đối tác Toàn diện và Tiến bộ xuyên Thái Bình Dương - CPTPP và Hiệp định Đối tác Kinh tế Toàn diện Khu vực - RCEP)</w:t>
      </w:r>
      <w:r w:rsidRPr="00992DFC">
        <w:rPr>
          <w:rFonts w:cs="Times New Roman"/>
          <w:color w:val="auto"/>
          <w:sz w:val="26"/>
          <w:szCs w:val="26"/>
          <w:lang w:val="de-DE"/>
        </w:rPr>
        <w:t>, nội dung cam kết về PVTM nói chung, CTC nói riêng còn bao gồm một số vấn đề WTO+ (như vấn đề lợi ích công cộng, quy tắc mức thuế suất thấp hơn... tại EVFTA, giai đoạn chuyển đổi trong CPTPP và RCEP), yêu cầu cao về tính minh bạch trong quá trình điều tra áp dụng các biện pháp CTC.</w:t>
      </w:r>
    </w:p>
    <w:p w14:paraId="227B93BC" w14:textId="2CCAF5D3" w:rsidR="006C542F" w:rsidRPr="00992DFC" w:rsidRDefault="006C542F" w:rsidP="00DB1DC3">
      <w:pPr>
        <w:tabs>
          <w:tab w:val="left" w:pos="851"/>
          <w:tab w:val="left" w:pos="993"/>
        </w:tabs>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Các biện pháp PVTM đều được quy định trong các FTA mà Việt Nam tham gia. Trong CPTPP, EVFTA và Hiệp định Thương mại tự do Việt Nam - Vương quốc Anh (UKVFTA), nội dung PVTM đều được các đối tác yêu cầu đàm phán riêng, được quy định trong một chương riêng với nhiều quy định chi tiết. Việc các đối tác coi trọng quy định về PVTM thể hiện vai trò quan trọng của nội dung này trong các FTA. Nếu các biện pháp PVTM trước đây chỉ bao gồm CBPG, CTC và tự vệ thì hiện nay đã </w:t>
      </w:r>
      <w:r w:rsidRPr="00992DFC">
        <w:rPr>
          <w:rFonts w:cs="Times New Roman"/>
          <w:color w:val="auto"/>
          <w:sz w:val="26"/>
          <w:szCs w:val="26"/>
          <w:lang w:val="de-DE"/>
        </w:rPr>
        <w:lastRenderedPageBreak/>
        <w:t>được phát triển ngày càng đa dạng dưới nhiều tên gọi khác nhau. Điều này buộc các cơ quan QLNN phải luôn cập nhật kiến thức và phối hợp đồng bộ từ trung ương tới địa phương cũng như với doanh nghiệp</w:t>
      </w:r>
      <w:r w:rsidR="004877B1" w:rsidRPr="00992DFC">
        <w:rPr>
          <w:rFonts w:cs="Times New Roman"/>
          <w:color w:val="auto"/>
          <w:sz w:val="26"/>
          <w:szCs w:val="26"/>
          <w:lang w:val="de-DE"/>
        </w:rPr>
        <w:t xml:space="preserve"> và hiệp hội ngành hàng</w:t>
      </w:r>
      <w:r w:rsidRPr="00992DFC">
        <w:rPr>
          <w:rFonts w:cs="Times New Roman"/>
          <w:color w:val="auto"/>
          <w:sz w:val="26"/>
          <w:szCs w:val="26"/>
          <w:lang w:val="de-DE"/>
        </w:rPr>
        <w:t xml:space="preserve"> trong quá trình xử lý để đảm bảo mục tiêu xuất khẩu bền vững.</w:t>
      </w:r>
    </w:p>
    <w:p w14:paraId="79DF633E" w14:textId="77777777" w:rsidR="006C542F" w:rsidRPr="00992DFC" w:rsidRDefault="006C542F" w:rsidP="00DB1DC3">
      <w:pPr>
        <w:tabs>
          <w:tab w:val="left" w:pos="851"/>
        </w:tabs>
        <w:suppressAutoHyphens/>
        <w:spacing w:before="0" w:after="0" w:line="360" w:lineRule="auto"/>
        <w:ind w:firstLine="720"/>
        <w:rPr>
          <w:rFonts w:eastAsia="MS Mincho" w:cs="Times New Roman"/>
          <w:bCs/>
          <w:color w:val="auto"/>
          <w:kern w:val="1"/>
          <w:sz w:val="26"/>
          <w:szCs w:val="26"/>
          <w:lang w:val="de-DE" w:eastAsia="hi-IN" w:bidi="hi-IN"/>
        </w:rPr>
      </w:pPr>
      <w:r w:rsidRPr="00992DFC">
        <w:rPr>
          <w:rFonts w:eastAsia="MS Mincho" w:cs="Times New Roman"/>
          <w:bCs/>
          <w:color w:val="auto"/>
          <w:kern w:val="1"/>
          <w:sz w:val="26"/>
          <w:szCs w:val="26"/>
          <w:lang w:val="de-DE" w:eastAsia="hi-IN" w:bidi="hi-IN"/>
        </w:rPr>
        <w:t>Các FTA thế hệ mới mà Việt Nam tham gia có nhiều điểm kế thừa và phát huy, nội dung quy định chặt chẽ, cụ thể hơn về PVTM so với các FTA trước đó:</w:t>
      </w:r>
    </w:p>
    <w:p w14:paraId="09EF3A76" w14:textId="77777777" w:rsidR="006C542F" w:rsidRPr="00992DFC" w:rsidRDefault="006C542F" w:rsidP="00DB1DC3">
      <w:pPr>
        <w:tabs>
          <w:tab w:val="left" w:pos="851"/>
        </w:tabs>
        <w:suppressAutoHyphens/>
        <w:spacing w:before="0" w:after="0" w:line="360" w:lineRule="auto"/>
        <w:ind w:firstLine="720"/>
        <w:rPr>
          <w:rFonts w:eastAsia="MS Mincho" w:cs="Times New Roman"/>
          <w:color w:val="auto"/>
          <w:kern w:val="1"/>
          <w:sz w:val="26"/>
          <w:szCs w:val="26"/>
          <w:lang w:val="de-DE" w:eastAsia="hi-IN" w:bidi="hi-IN"/>
        </w:rPr>
      </w:pPr>
      <w:r w:rsidRPr="00992DFC">
        <w:rPr>
          <w:rFonts w:eastAsia="MS Mincho" w:cs="Times New Roman"/>
          <w:bCs/>
          <w:color w:val="auto"/>
          <w:kern w:val="1"/>
          <w:sz w:val="26"/>
          <w:szCs w:val="26"/>
          <w:lang w:val="de-DE" w:eastAsia="hi-IN" w:bidi="hi-IN"/>
        </w:rPr>
        <w:t xml:space="preserve">- </w:t>
      </w:r>
      <w:r w:rsidRPr="00992DFC">
        <w:rPr>
          <w:rFonts w:eastAsia="Times New Roman" w:cs="Times New Roman"/>
          <w:color w:val="auto"/>
          <w:kern w:val="1"/>
          <w:sz w:val="26"/>
          <w:szCs w:val="26"/>
          <w:lang w:val="vi-VN" w:eastAsia="hi-IN" w:bidi="hi-IN"/>
        </w:rPr>
        <w:t xml:space="preserve">CPTPP cũng có quy định về PVTM trong một </w:t>
      </w:r>
      <w:r w:rsidRPr="00992DFC">
        <w:rPr>
          <w:rFonts w:eastAsia="MS Mincho" w:cs="Times New Roman"/>
          <w:color w:val="auto"/>
          <w:kern w:val="1"/>
          <w:sz w:val="26"/>
          <w:szCs w:val="26"/>
          <w:lang w:val="de-DE" w:eastAsia="hi-IN" w:bidi="hi-IN"/>
        </w:rPr>
        <w:t>chương riêng (Chương 6), bao gồm 2 phần: Phần A - Các biện pháp tự vệ bao gồm tự vệ toàn cầu, tự vệ trong giai đoạn chuyển đổi và Phần B - Các biện pháp CBPG và CTC [33].</w:t>
      </w:r>
    </w:p>
    <w:p w14:paraId="39A27ACA" w14:textId="0998A5BA" w:rsidR="006C542F" w:rsidRPr="00992DFC" w:rsidRDefault="006C542F" w:rsidP="00DB1DC3">
      <w:pPr>
        <w:tabs>
          <w:tab w:val="left" w:pos="851"/>
        </w:tabs>
        <w:suppressAutoHyphens/>
        <w:spacing w:before="0" w:after="0" w:line="360" w:lineRule="auto"/>
        <w:ind w:firstLine="720"/>
        <w:rPr>
          <w:rFonts w:eastAsia="MS Mincho" w:cs="Times New Roman"/>
          <w:bCs/>
          <w:color w:val="auto"/>
          <w:spacing w:val="-2"/>
          <w:kern w:val="28"/>
          <w:sz w:val="26"/>
          <w:szCs w:val="26"/>
          <w:lang w:val="de-DE" w:eastAsia="hi-IN" w:bidi="hi-IN"/>
        </w:rPr>
      </w:pPr>
      <w:r w:rsidRPr="00992DFC">
        <w:rPr>
          <w:rFonts w:eastAsia="MS Mincho" w:cs="Times New Roman"/>
          <w:bCs/>
          <w:color w:val="auto"/>
          <w:spacing w:val="-2"/>
          <w:kern w:val="28"/>
          <w:sz w:val="26"/>
          <w:szCs w:val="26"/>
          <w:lang w:val="de-DE" w:eastAsia="hi-IN" w:bidi="hi-IN"/>
        </w:rPr>
        <w:t xml:space="preserve">- EVFTA và UKVFTA: (i) Bổ sung các quy định giới hạn việc sử dụng các công cụ PVTM để tránh lạm dụng và đảm bảo công bằng, minh bạch, tạo ra môi trường kinh doanh ổn định và thuận lợi hơn cho doanh nghiệp xuất khẩu; (ii) Quy định nguyên tắc áp dụng mức thuế thấp hơn, tức là thuế CBPG hoặc thuế CTC chỉ ở mức đủ để loại bỏ thiệt hại (trong khi WTO không bắt buộc sử dụng nguyên tắc này); (iii) Không áp dụng biện pháp CBPG, CTC nếu không phù hợp với lợi ích công cộng (tức là bên cạnh việc xem xét tình hình của ngành sản xuất trong nước thì nước điều tra cũng cần xem xét tình hình, quan điểm của nhà nhập khẩu, hiệp hội ngành hàng, tổ chức đại diện người tiêu dùng và các doanh nghiệp hạ nguồn). </w:t>
      </w:r>
    </w:p>
    <w:p w14:paraId="294D5A85" w14:textId="77777777" w:rsidR="006C542F" w:rsidRPr="00992DFC" w:rsidRDefault="006C542F" w:rsidP="00DB1DC3">
      <w:pPr>
        <w:tabs>
          <w:tab w:val="left" w:pos="851"/>
        </w:tabs>
        <w:suppressAutoHyphens/>
        <w:spacing w:before="0" w:after="0" w:line="360" w:lineRule="auto"/>
        <w:ind w:firstLine="720"/>
        <w:rPr>
          <w:rFonts w:eastAsia="MS Mincho" w:cs="Times New Roman"/>
          <w:bCs/>
          <w:color w:val="auto"/>
          <w:kern w:val="1"/>
          <w:sz w:val="26"/>
          <w:szCs w:val="26"/>
          <w:lang w:val="vi-VN" w:eastAsia="hi-IN" w:bidi="hi-IN"/>
        </w:rPr>
      </w:pPr>
      <w:r w:rsidRPr="00992DFC">
        <w:rPr>
          <w:rFonts w:eastAsia="MS Mincho" w:cs="Times New Roman"/>
          <w:bCs/>
          <w:color w:val="auto"/>
          <w:kern w:val="1"/>
          <w:sz w:val="26"/>
          <w:szCs w:val="26"/>
          <w:lang w:val="de-DE" w:eastAsia="hi-IN" w:bidi="hi-IN"/>
        </w:rPr>
        <w:t>CPTPP, EVFTA và UKVFTA quy định về các biện pháp PVTM:</w:t>
      </w:r>
    </w:p>
    <w:p w14:paraId="17967091" w14:textId="3176C1D4" w:rsidR="006C542F" w:rsidRPr="00992DFC" w:rsidRDefault="006C542F" w:rsidP="00DB1DC3">
      <w:pPr>
        <w:tabs>
          <w:tab w:val="left" w:pos="851"/>
        </w:tabs>
        <w:suppressAutoHyphens/>
        <w:spacing w:before="0" w:after="0" w:line="360" w:lineRule="auto"/>
        <w:ind w:firstLine="720"/>
        <w:rPr>
          <w:rFonts w:eastAsia="MS Mincho" w:cs="Times New Roman"/>
          <w:bCs/>
          <w:color w:val="auto"/>
          <w:kern w:val="1"/>
          <w:sz w:val="26"/>
          <w:szCs w:val="26"/>
          <w:lang w:val="vi-VN" w:eastAsia="hi-IN" w:bidi="hi-IN"/>
        </w:rPr>
      </w:pPr>
      <w:r w:rsidRPr="00992DFC">
        <w:rPr>
          <w:rFonts w:eastAsia="MS Mincho" w:cs="Times New Roman"/>
          <w:bCs/>
          <w:color w:val="auto"/>
          <w:kern w:val="1"/>
          <w:sz w:val="26"/>
          <w:szCs w:val="26"/>
          <w:lang w:val="vi-VN" w:eastAsia="hi-IN" w:bidi="hi-IN"/>
        </w:rPr>
        <w:t>- Biện pháp tự vệ toàn cầ</w:t>
      </w:r>
      <w:r w:rsidR="004877B1" w:rsidRPr="00992DFC">
        <w:rPr>
          <w:rFonts w:eastAsia="MS Mincho" w:cs="Times New Roman"/>
          <w:bCs/>
          <w:color w:val="auto"/>
          <w:kern w:val="1"/>
          <w:sz w:val="26"/>
          <w:szCs w:val="26"/>
          <w:lang w:val="vi-VN" w:eastAsia="hi-IN" w:bidi="hi-IN"/>
        </w:rPr>
        <w:t xml:space="preserve">u: </w:t>
      </w:r>
      <w:r w:rsidR="004877B1" w:rsidRPr="00DD5458">
        <w:rPr>
          <w:rFonts w:eastAsia="MS Mincho" w:cs="Times New Roman"/>
          <w:bCs/>
          <w:color w:val="auto"/>
          <w:kern w:val="1"/>
          <w:sz w:val="26"/>
          <w:szCs w:val="26"/>
          <w:lang w:val="vi-VN" w:eastAsia="hi-IN" w:bidi="hi-IN"/>
        </w:rPr>
        <w:t>T</w:t>
      </w:r>
      <w:r w:rsidRPr="00992DFC">
        <w:rPr>
          <w:rFonts w:eastAsia="MS Mincho" w:cs="Times New Roman"/>
          <w:bCs/>
          <w:color w:val="auto"/>
          <w:kern w:val="1"/>
          <w:sz w:val="26"/>
          <w:szCs w:val="26"/>
          <w:lang w:val="vi-VN" w:eastAsia="hi-IN" w:bidi="hi-IN"/>
        </w:rPr>
        <w:t xml:space="preserve">uân thủ WTO, có bổ sung một số ít quy định mang tính WTO+; </w:t>
      </w:r>
    </w:p>
    <w:p w14:paraId="016932C3" w14:textId="67992EA7" w:rsidR="006C542F" w:rsidRPr="00992DFC" w:rsidRDefault="006C542F" w:rsidP="00DB1DC3">
      <w:pPr>
        <w:tabs>
          <w:tab w:val="left" w:pos="851"/>
        </w:tabs>
        <w:suppressAutoHyphens/>
        <w:spacing w:before="0" w:after="0" w:line="360" w:lineRule="auto"/>
        <w:ind w:firstLine="720"/>
        <w:rPr>
          <w:rFonts w:eastAsia="Times New Roman" w:cs="Times New Roman"/>
          <w:color w:val="auto"/>
          <w:kern w:val="1"/>
          <w:sz w:val="26"/>
          <w:szCs w:val="26"/>
          <w:lang w:val="vi-VN" w:eastAsia="hi-IN" w:bidi="hi-IN"/>
        </w:rPr>
      </w:pPr>
      <w:r w:rsidRPr="00992DFC">
        <w:rPr>
          <w:rFonts w:eastAsia="MS Mincho" w:cs="Times New Roman"/>
          <w:bCs/>
          <w:color w:val="auto"/>
          <w:kern w:val="1"/>
          <w:sz w:val="26"/>
          <w:szCs w:val="26"/>
          <w:lang w:val="vi-VN" w:eastAsia="hi-IN" w:bidi="hi-IN"/>
        </w:rPr>
        <w:t>- Biện pháp tự vệ trong giai đoạn chuyển tiế</w:t>
      </w:r>
      <w:r w:rsidR="004877B1" w:rsidRPr="00992DFC">
        <w:rPr>
          <w:rFonts w:eastAsia="MS Mincho" w:cs="Times New Roman"/>
          <w:bCs/>
          <w:color w:val="auto"/>
          <w:kern w:val="1"/>
          <w:sz w:val="26"/>
          <w:szCs w:val="26"/>
          <w:lang w:val="vi-VN" w:eastAsia="hi-IN" w:bidi="hi-IN"/>
        </w:rPr>
        <w:t xml:space="preserve">p: </w:t>
      </w:r>
      <w:r w:rsidR="004877B1" w:rsidRPr="00DD5458">
        <w:rPr>
          <w:rFonts w:eastAsia="MS Mincho" w:cs="Times New Roman"/>
          <w:bCs/>
          <w:color w:val="auto"/>
          <w:kern w:val="1"/>
          <w:sz w:val="26"/>
          <w:szCs w:val="26"/>
          <w:lang w:val="vi-VN" w:eastAsia="hi-IN" w:bidi="hi-IN"/>
        </w:rPr>
        <w:t>Q</w:t>
      </w:r>
      <w:r w:rsidRPr="00992DFC">
        <w:rPr>
          <w:rFonts w:eastAsia="MS Mincho" w:cs="Times New Roman"/>
          <w:bCs/>
          <w:color w:val="auto"/>
          <w:kern w:val="1"/>
          <w:sz w:val="26"/>
          <w:szCs w:val="26"/>
          <w:lang w:val="vi-VN" w:eastAsia="hi-IN" w:bidi="hi-IN"/>
        </w:rPr>
        <w:t xml:space="preserve">uy định chi tiết một số trình tự, thủ tục điều tra; </w:t>
      </w:r>
    </w:p>
    <w:p w14:paraId="3BCD0C47" w14:textId="77777777" w:rsidR="006C542F" w:rsidRPr="00992DFC" w:rsidRDefault="006C542F" w:rsidP="00DB1DC3">
      <w:pPr>
        <w:tabs>
          <w:tab w:val="left" w:pos="851"/>
        </w:tabs>
        <w:suppressAutoHyphens/>
        <w:spacing w:before="0" w:after="0" w:line="360" w:lineRule="auto"/>
        <w:ind w:firstLine="720"/>
        <w:rPr>
          <w:rFonts w:eastAsia="MS Mincho" w:cs="Times New Roman"/>
          <w:bCs/>
          <w:color w:val="auto"/>
          <w:spacing w:val="-2"/>
          <w:kern w:val="28"/>
          <w:sz w:val="26"/>
          <w:szCs w:val="26"/>
          <w:lang w:val="vi-VN" w:eastAsia="hi-IN" w:bidi="hi-IN"/>
        </w:rPr>
      </w:pPr>
      <w:r w:rsidRPr="00992DFC">
        <w:rPr>
          <w:rFonts w:eastAsia="MS Mincho" w:cs="Times New Roman"/>
          <w:bCs/>
          <w:color w:val="auto"/>
          <w:spacing w:val="-2"/>
          <w:kern w:val="28"/>
          <w:sz w:val="26"/>
          <w:szCs w:val="26"/>
          <w:lang w:val="vi-VN" w:eastAsia="hi-IN" w:bidi="hi-IN"/>
        </w:rPr>
        <w:t xml:space="preserve">- Biện pháp CBPG và CTC tuân thủ theo WTO, tuy nhiên, có bổ sung 01 Phụ lục (không bắt buộc) chi tiết về một số trình tự, thủ tục. </w:t>
      </w:r>
    </w:p>
    <w:p w14:paraId="445CC46E" w14:textId="77777777" w:rsidR="006C542F" w:rsidRPr="00992DFC" w:rsidRDefault="006C542F" w:rsidP="00DB1DC3">
      <w:pPr>
        <w:tabs>
          <w:tab w:val="left" w:pos="851"/>
          <w:tab w:val="left" w:pos="1134"/>
        </w:tabs>
        <w:snapToGrid w:val="0"/>
        <w:spacing w:before="0" w:after="0" w:line="360" w:lineRule="auto"/>
        <w:ind w:firstLine="720"/>
        <w:rPr>
          <w:rFonts w:eastAsia="Times New Roman" w:cs="Times New Roman"/>
          <w:bCs/>
          <w:color w:val="auto"/>
          <w:sz w:val="26"/>
          <w:szCs w:val="26"/>
          <w:lang w:val="de-DE" w:eastAsia="ja-JP"/>
        </w:rPr>
      </w:pPr>
      <w:r w:rsidRPr="00992DFC">
        <w:rPr>
          <w:rFonts w:eastAsia="Times New Roman" w:cs="Times New Roman"/>
          <w:bCs/>
          <w:color w:val="auto"/>
          <w:sz w:val="26"/>
          <w:szCs w:val="26"/>
          <w:lang w:val="de-DE" w:eastAsia="ja-JP"/>
        </w:rPr>
        <w:t xml:space="preserve">Có thể nói, tác động của các biện pháp PVTM nói chung, biện pháp CTC (biện pháp đối kháng) nói riêng trong các FTA thế hệ mới đối với Việt Nam đưa ra nhiều cơ hội nhưng cũng không ít thách thức. Đó là việc Việt Nam điều tra và áp dụng biện pháp CTC đối với hàng nhập khẩu để bảo vệ các ngành sản xuất trong nước. Bên cạnh đó, hàng xuất khẩu Việt Nam sẽ đối mặt với nguy cơ bị các nước đối tác điều tra áp dụng biện pháp CTC do các cam kết trong FTA ngày càng gia tăng về độ phức tạp, gia </w:t>
      </w:r>
      <w:r w:rsidRPr="00992DFC">
        <w:rPr>
          <w:rFonts w:eastAsia="Times New Roman" w:cs="Times New Roman"/>
          <w:bCs/>
          <w:color w:val="auto"/>
          <w:sz w:val="26"/>
          <w:szCs w:val="26"/>
          <w:lang w:val="de-DE" w:eastAsia="ja-JP"/>
        </w:rPr>
        <w:lastRenderedPageBreak/>
        <w:t>tăng nghĩa vụ khi điều tra áp dụng các biện pháp CTC, trong khi đó Chính phủ và doanh nghiệp Việt Nam chưa ứng phó biện pháp CTC một cách hiệu quả.</w:t>
      </w:r>
    </w:p>
    <w:p w14:paraId="35E87D96" w14:textId="1974641B" w:rsidR="006C542F" w:rsidRPr="00992DFC" w:rsidRDefault="006C542F" w:rsidP="00DB1DC3">
      <w:pPr>
        <w:spacing w:before="0" w:after="0" w:line="360" w:lineRule="auto"/>
        <w:ind w:firstLine="720"/>
        <w:rPr>
          <w:rFonts w:cs="Times New Roman"/>
          <w:bCs/>
          <w:i/>
          <w:color w:val="auto"/>
          <w:sz w:val="26"/>
          <w:szCs w:val="26"/>
          <w:lang w:val="de-DE"/>
        </w:rPr>
      </w:pPr>
      <w:r w:rsidRPr="00992DFC">
        <w:rPr>
          <w:rFonts w:cs="Times New Roman"/>
          <w:bCs/>
          <w:i/>
          <w:color w:val="auto"/>
          <w:sz w:val="26"/>
          <w:szCs w:val="26"/>
          <w:lang w:val="de-DE"/>
        </w:rPr>
        <w:t>b</w:t>
      </w:r>
      <w:r w:rsidR="0085746E" w:rsidRPr="00992DFC">
        <w:rPr>
          <w:rFonts w:cs="Times New Roman"/>
          <w:bCs/>
          <w:i/>
          <w:color w:val="auto"/>
          <w:sz w:val="26"/>
          <w:szCs w:val="26"/>
          <w:lang w:val="de-DE"/>
        </w:rPr>
        <w:t>)</w:t>
      </w:r>
      <w:r w:rsidRPr="00992DFC">
        <w:rPr>
          <w:rFonts w:cs="Times New Roman"/>
          <w:bCs/>
          <w:i/>
          <w:color w:val="auto"/>
          <w:sz w:val="26"/>
          <w:szCs w:val="26"/>
          <w:lang w:val="de-DE"/>
        </w:rPr>
        <w:t xml:space="preserve"> Dự báo các ngành hàng xuất khẩu chịu tác động của các biện pháp phòng vệ thương mại khi thực thi CPTPP, EVFTA và UKVFTA </w:t>
      </w:r>
    </w:p>
    <w:p w14:paraId="3326C43A" w14:textId="77777777" w:rsidR="006C542F" w:rsidRPr="00992DFC" w:rsidRDefault="006C542F" w:rsidP="00DB1DC3">
      <w:pPr>
        <w:pStyle w:val="ListParagraph"/>
        <w:tabs>
          <w:tab w:val="left" w:pos="851"/>
          <w:tab w:val="left" w:pos="1170"/>
        </w:tabs>
        <w:spacing w:before="0" w:after="0" w:line="360" w:lineRule="auto"/>
        <w:ind w:left="0" w:firstLine="720"/>
        <w:contextualSpacing w:val="0"/>
        <w:rPr>
          <w:rFonts w:cs="Times New Roman"/>
          <w:color w:val="auto"/>
          <w:sz w:val="26"/>
          <w:szCs w:val="26"/>
          <w:lang w:val="vi-VN"/>
        </w:rPr>
      </w:pPr>
      <w:r w:rsidRPr="00992DFC">
        <w:rPr>
          <w:rFonts w:cs="Times New Roman"/>
          <w:color w:val="auto"/>
          <w:sz w:val="26"/>
          <w:szCs w:val="26"/>
          <w:lang w:val="de-DE"/>
        </w:rPr>
        <w:t xml:space="preserve">Thực thi </w:t>
      </w:r>
      <w:r w:rsidRPr="00992DFC">
        <w:rPr>
          <w:rFonts w:cs="Times New Roman"/>
          <w:color w:val="auto"/>
          <w:sz w:val="26"/>
          <w:szCs w:val="26"/>
          <w:lang w:val="vi-VN"/>
        </w:rPr>
        <w:t>CPTPP</w:t>
      </w:r>
      <w:r w:rsidRPr="00992DFC">
        <w:rPr>
          <w:rFonts w:cs="Times New Roman"/>
          <w:color w:val="auto"/>
          <w:sz w:val="26"/>
          <w:szCs w:val="26"/>
          <w:lang w:val="de-DE"/>
        </w:rPr>
        <w:t xml:space="preserve"> </w:t>
      </w:r>
      <w:r w:rsidRPr="00992DFC">
        <w:rPr>
          <w:rFonts w:cs="Times New Roman"/>
          <w:color w:val="auto"/>
          <w:sz w:val="26"/>
          <w:szCs w:val="26"/>
          <w:lang w:val="vi-VN"/>
        </w:rPr>
        <w:t xml:space="preserve">mở ra cơ hội </w:t>
      </w:r>
      <w:r w:rsidRPr="00992DFC">
        <w:rPr>
          <w:rFonts w:cs="Times New Roman"/>
          <w:color w:val="auto"/>
          <w:sz w:val="26"/>
          <w:szCs w:val="26"/>
          <w:lang w:val="de-DE"/>
        </w:rPr>
        <w:t>cho</w:t>
      </w:r>
      <w:r w:rsidRPr="00992DFC">
        <w:rPr>
          <w:rFonts w:cs="Times New Roman"/>
          <w:color w:val="auto"/>
          <w:sz w:val="26"/>
          <w:szCs w:val="26"/>
          <w:lang w:val="vi-VN"/>
        </w:rPr>
        <w:t xml:space="preserve"> một số nhóm hàng của Việt Nam </w:t>
      </w:r>
      <w:r w:rsidRPr="00992DFC">
        <w:rPr>
          <w:rFonts w:cs="Times New Roman"/>
          <w:color w:val="auto"/>
          <w:sz w:val="26"/>
          <w:szCs w:val="26"/>
          <w:lang w:val="de-DE"/>
        </w:rPr>
        <w:t xml:space="preserve">mở rộng xuất khẩu </w:t>
      </w:r>
      <w:r w:rsidRPr="00992DFC">
        <w:rPr>
          <w:rFonts w:cs="Times New Roman"/>
          <w:color w:val="auto"/>
          <w:sz w:val="26"/>
          <w:szCs w:val="26"/>
          <w:lang w:val="vi-VN"/>
        </w:rPr>
        <w:t xml:space="preserve">bởi cam kết </w:t>
      </w:r>
      <w:r w:rsidRPr="00992DFC">
        <w:rPr>
          <w:rFonts w:cs="Times New Roman"/>
          <w:color w:val="auto"/>
          <w:sz w:val="26"/>
          <w:szCs w:val="26"/>
          <w:lang w:val="de-DE"/>
        </w:rPr>
        <w:t xml:space="preserve">trong Hiệp định này </w:t>
      </w:r>
      <w:r w:rsidRPr="00992DFC">
        <w:rPr>
          <w:rFonts w:cs="Times New Roman"/>
          <w:color w:val="auto"/>
          <w:sz w:val="26"/>
          <w:szCs w:val="26"/>
          <w:lang w:val="vi-VN"/>
        </w:rPr>
        <w:t>rất "mở"</w:t>
      </w:r>
      <w:r w:rsidRPr="00992DFC">
        <w:rPr>
          <w:rFonts w:cs="Times New Roman"/>
          <w:color w:val="auto"/>
          <w:sz w:val="26"/>
          <w:szCs w:val="26"/>
          <w:lang w:val="de-DE"/>
        </w:rPr>
        <w:t>,</w:t>
      </w:r>
      <w:r w:rsidRPr="00992DFC">
        <w:rPr>
          <w:rFonts w:cs="Times New Roman"/>
          <w:color w:val="auto"/>
          <w:sz w:val="26"/>
          <w:szCs w:val="26"/>
          <w:lang w:val="vi-VN"/>
        </w:rPr>
        <w:t xml:space="preserve"> tạo điều kiện thuận lợi cho xuất khẩu, đặc biệt là các mặt hàng xuất</w:t>
      </w:r>
      <w:r w:rsidRPr="00992DFC">
        <w:rPr>
          <w:rFonts w:cs="Times New Roman"/>
          <w:color w:val="auto"/>
          <w:sz w:val="26"/>
          <w:szCs w:val="26"/>
          <w:lang w:val="de-DE"/>
        </w:rPr>
        <w:t xml:space="preserve"> khẩu</w:t>
      </w:r>
      <w:r w:rsidRPr="00992DFC">
        <w:rPr>
          <w:rFonts w:cs="Times New Roman"/>
          <w:color w:val="auto"/>
          <w:sz w:val="26"/>
          <w:szCs w:val="26"/>
          <w:lang w:val="vi-VN"/>
        </w:rPr>
        <w:t xml:space="preserve"> chủ lực là sản phẩm nhựa, thủ công mỹ nghệ, điện tử điện lạnh, rau quả, sản phẩm chăn nuôi, </w:t>
      </w:r>
      <w:r w:rsidRPr="00992DFC">
        <w:rPr>
          <w:rFonts w:cs="Times New Roman"/>
          <w:color w:val="auto"/>
          <w:sz w:val="26"/>
          <w:szCs w:val="26"/>
          <w:lang w:val="de-DE"/>
        </w:rPr>
        <w:t xml:space="preserve">hạt </w:t>
      </w:r>
      <w:r w:rsidRPr="00992DFC">
        <w:rPr>
          <w:rFonts w:cs="Times New Roman"/>
          <w:color w:val="auto"/>
          <w:sz w:val="26"/>
          <w:szCs w:val="26"/>
          <w:lang w:val="vi-VN"/>
        </w:rPr>
        <w:t xml:space="preserve">tiêu, </w:t>
      </w:r>
      <w:r w:rsidRPr="00992DFC">
        <w:rPr>
          <w:rFonts w:cs="Times New Roman"/>
          <w:color w:val="auto"/>
          <w:sz w:val="26"/>
          <w:szCs w:val="26"/>
          <w:lang w:val="de-DE"/>
        </w:rPr>
        <w:t xml:space="preserve">hạt </w:t>
      </w:r>
      <w:r w:rsidRPr="00992DFC">
        <w:rPr>
          <w:rFonts w:cs="Times New Roman"/>
          <w:color w:val="auto"/>
          <w:sz w:val="26"/>
          <w:szCs w:val="26"/>
          <w:lang w:val="vi-VN"/>
        </w:rPr>
        <w:t xml:space="preserve">điều, cà phê, chè, gỗ, sản phẩm từ gỗ, thủy sản… có lợi thế </w:t>
      </w:r>
      <w:r w:rsidRPr="00992DFC">
        <w:rPr>
          <w:rFonts w:cs="Times New Roman"/>
          <w:color w:val="auto"/>
          <w:sz w:val="26"/>
          <w:szCs w:val="26"/>
          <w:lang w:val="de-DE"/>
        </w:rPr>
        <w:t>trong</w:t>
      </w:r>
      <w:r w:rsidRPr="00992DFC">
        <w:rPr>
          <w:rFonts w:cs="Times New Roman"/>
          <w:color w:val="auto"/>
          <w:sz w:val="26"/>
          <w:szCs w:val="26"/>
          <w:lang w:val="vi-VN"/>
        </w:rPr>
        <w:t xml:space="preserve"> cạnh tranh với ưu đãi về thuế quan, đặc biệt là sang các thị trường </w:t>
      </w:r>
      <w:r w:rsidRPr="00992DFC">
        <w:rPr>
          <w:rFonts w:cs="Times New Roman"/>
          <w:color w:val="auto"/>
          <w:sz w:val="26"/>
          <w:szCs w:val="26"/>
          <w:lang w:val="de-DE"/>
        </w:rPr>
        <w:t>FTA</w:t>
      </w:r>
      <w:r w:rsidRPr="00992DFC">
        <w:rPr>
          <w:rFonts w:cs="Times New Roman"/>
          <w:color w:val="auto"/>
          <w:sz w:val="26"/>
          <w:szCs w:val="26"/>
          <w:lang w:val="vi-VN"/>
        </w:rPr>
        <w:t xml:space="preserve">. Song hành với việc gia tăng xuất khẩu, các mặt hàng này đối mặt với nguy cơ bị điều tra và áp dụng các biện pháp PVTM nói chung, biện pháp CTC nói riêng. </w:t>
      </w:r>
    </w:p>
    <w:p w14:paraId="7142ABA6" w14:textId="77777777" w:rsidR="006C542F" w:rsidRPr="00992DFC" w:rsidRDefault="006C542F" w:rsidP="00DB1DC3">
      <w:pPr>
        <w:tabs>
          <w:tab w:val="left" w:pos="851"/>
        </w:tabs>
        <w:spacing w:before="0" w:after="0" w:line="360" w:lineRule="auto"/>
        <w:ind w:firstLine="720"/>
        <w:rPr>
          <w:rFonts w:cs="Times New Roman"/>
          <w:color w:val="auto"/>
          <w:sz w:val="26"/>
          <w:szCs w:val="26"/>
          <w:lang w:val="vi-VN"/>
        </w:rPr>
      </w:pPr>
      <w:r w:rsidRPr="00992DFC">
        <w:rPr>
          <w:rFonts w:cs="Times New Roman"/>
          <w:iCs/>
          <w:color w:val="auto"/>
          <w:sz w:val="26"/>
          <w:szCs w:val="26"/>
          <w:lang w:val="vi-VN"/>
        </w:rPr>
        <w:t xml:space="preserve">Việt Nam thực thi EVFTA, UKVFTA có khả năng được hưởng lợi rất lớn khi hàng nông sản nhiệt đới thâm nhập thị trường EU và Anh với mức thuế rất thấp giúp tránh phụ thuộc vào thị trường khác (như thị trường Trung Quốc) cũng như tình hình thương mại bất ổn tại khu vực châu Á - Thái Bình Dương do căng thẳng thương mại Mỹ - Trung. Một số hàng hoá mà Việt Nam có thế mạnh sản xuất như cà phê, mật ong tự nhiên, rau củ quả, nhựa, điện thoại và linh kiện, va li, túi xách… được bỏ thuế ngay. Một số mặt hàng quan trọng khác có tỷ lệ dỡ bỏ thuế khá cao như máy vi tính, sản phẩm điện tử và linh kiện, gỗ và sản phẩm gỗ, thuỷ hải sản, dệt may, giày dép…đều là những mặt hàng Việt Nam đẩy mạnh sản xuất và xuất khẩu. Cùng với việc gia tăng kim ngạch xuất khẩu các mặt hàng được hưởng ưu đãi thuế theo EVFTA và UKVFTA, những mặt hàng này có nguy cơ bị EU, Anh điều tra và áp dụng các biện pháp PVTM nói chung, biện pháp CTC nói riêng vì EU và Anh là những đối tác rất có kinh nghiệm trong việc sử dụng công cụ này. </w:t>
      </w:r>
    </w:p>
    <w:p w14:paraId="454E57ED" w14:textId="55904349" w:rsidR="00BF79F1" w:rsidRPr="00992DFC" w:rsidRDefault="00BF79F1" w:rsidP="00DB1DC3">
      <w:pPr>
        <w:pStyle w:val="Style3"/>
        <w:spacing w:line="360" w:lineRule="auto"/>
        <w:outlineLvl w:val="1"/>
        <w:rPr>
          <w:rFonts w:cs="Times New Roman"/>
          <w:i/>
          <w:iCs/>
          <w:color w:val="auto"/>
          <w:spacing w:val="0"/>
          <w:sz w:val="26"/>
          <w:szCs w:val="26"/>
          <w:lang w:val="it-IT"/>
        </w:rPr>
      </w:pPr>
      <w:bookmarkStart w:id="197" w:name="_Toc197247765"/>
      <w:r w:rsidRPr="00992DFC">
        <w:rPr>
          <w:rFonts w:cs="Times New Roman"/>
          <w:i/>
          <w:iCs/>
          <w:color w:val="auto"/>
          <w:spacing w:val="0"/>
          <w:sz w:val="26"/>
          <w:szCs w:val="26"/>
          <w:lang w:val="it-IT"/>
        </w:rPr>
        <w:t>3.2.</w:t>
      </w:r>
      <w:r w:rsidR="006C542F" w:rsidRPr="00992DFC">
        <w:rPr>
          <w:rFonts w:cs="Times New Roman"/>
          <w:i/>
          <w:iCs/>
          <w:color w:val="auto"/>
          <w:spacing w:val="0"/>
          <w:sz w:val="26"/>
          <w:szCs w:val="26"/>
          <w:lang w:val="it-IT"/>
        </w:rPr>
        <w:t>2</w:t>
      </w:r>
      <w:r w:rsidRPr="00992DFC">
        <w:rPr>
          <w:rFonts w:cs="Times New Roman"/>
          <w:i/>
          <w:iCs/>
          <w:color w:val="auto"/>
          <w:spacing w:val="0"/>
          <w:sz w:val="26"/>
          <w:szCs w:val="26"/>
          <w:lang w:val="it-IT"/>
        </w:rPr>
        <w:t>. Tình hình điều tra chống trợ cấp đối với hàng hóa xuất khẩu của Việt Nam</w:t>
      </w:r>
      <w:bookmarkEnd w:id="197"/>
    </w:p>
    <w:p w14:paraId="698FFA35" w14:textId="68344A33" w:rsidR="00BF79F1" w:rsidRPr="00DD5458" w:rsidRDefault="00BF79F1" w:rsidP="00DB1DC3">
      <w:pPr>
        <w:spacing w:before="0" w:after="0" w:line="360" w:lineRule="auto"/>
        <w:rPr>
          <w:rFonts w:cs="Times New Roman"/>
          <w:b/>
          <w:i/>
          <w:iCs/>
          <w:color w:val="auto"/>
          <w:sz w:val="26"/>
          <w:szCs w:val="26"/>
          <w:lang w:val="vi-VN"/>
        </w:rPr>
      </w:pPr>
      <w:r w:rsidRPr="00DD5458">
        <w:rPr>
          <w:rFonts w:cs="Times New Roman"/>
          <w:color w:val="auto"/>
          <w:sz w:val="26"/>
          <w:szCs w:val="26"/>
          <w:lang w:val="vi-VN"/>
        </w:rPr>
        <w:tab/>
      </w:r>
      <w:r w:rsidRPr="00DD5458">
        <w:rPr>
          <w:rFonts w:cs="Times New Roman"/>
          <w:i/>
          <w:iCs/>
          <w:color w:val="auto"/>
          <w:sz w:val="26"/>
          <w:szCs w:val="26"/>
          <w:lang w:val="vi-VN"/>
        </w:rPr>
        <w:t>3.2.</w:t>
      </w:r>
      <w:r w:rsidR="00F32C0B" w:rsidRPr="00DD5458">
        <w:rPr>
          <w:rFonts w:cs="Times New Roman"/>
          <w:i/>
          <w:iCs/>
          <w:color w:val="auto"/>
          <w:sz w:val="26"/>
          <w:szCs w:val="26"/>
          <w:lang w:val="vi-VN"/>
        </w:rPr>
        <w:t>2</w:t>
      </w:r>
      <w:r w:rsidRPr="00DD5458">
        <w:rPr>
          <w:rFonts w:cs="Times New Roman"/>
          <w:i/>
          <w:iCs/>
          <w:color w:val="auto"/>
          <w:sz w:val="26"/>
          <w:szCs w:val="26"/>
          <w:lang w:val="vi-VN"/>
        </w:rPr>
        <w:t>.1. Mặt hàng</w:t>
      </w:r>
      <w:r w:rsidR="002B530E" w:rsidRPr="00DD5458">
        <w:rPr>
          <w:rFonts w:cs="Times New Roman"/>
          <w:i/>
          <w:iCs/>
          <w:color w:val="auto"/>
          <w:sz w:val="26"/>
          <w:szCs w:val="26"/>
          <w:lang w:val="vi-VN"/>
        </w:rPr>
        <w:t xml:space="preserve"> bị điều tra và quốc gia </w:t>
      </w:r>
      <w:r w:rsidRPr="00DD5458">
        <w:rPr>
          <w:rFonts w:cs="Times New Roman"/>
          <w:i/>
          <w:iCs/>
          <w:color w:val="auto"/>
          <w:sz w:val="26"/>
          <w:szCs w:val="26"/>
          <w:lang w:val="vi-VN"/>
        </w:rPr>
        <w:t>điều tra chống trợ cấ</w:t>
      </w:r>
      <w:r w:rsidR="002B530E" w:rsidRPr="00DD5458">
        <w:rPr>
          <w:rFonts w:cs="Times New Roman"/>
          <w:i/>
          <w:iCs/>
          <w:color w:val="auto"/>
          <w:sz w:val="26"/>
          <w:szCs w:val="26"/>
          <w:lang w:val="vi-VN"/>
        </w:rPr>
        <w:t>p</w:t>
      </w:r>
    </w:p>
    <w:p w14:paraId="0928F709" w14:textId="7137E53E" w:rsidR="002B530E" w:rsidRPr="00992DFC" w:rsidRDefault="002B530E" w:rsidP="00DB1DC3">
      <w:pPr>
        <w:spacing w:before="0" w:after="0" w:line="360" w:lineRule="auto"/>
        <w:ind w:firstLine="720"/>
        <w:rPr>
          <w:rFonts w:cs="Times New Roman"/>
          <w:i/>
          <w:iCs/>
          <w:color w:val="auto"/>
          <w:spacing w:val="4"/>
          <w:sz w:val="26"/>
          <w:szCs w:val="26"/>
          <w:shd w:val="clear" w:color="auto" w:fill="FFFFFF"/>
          <w:lang w:val="pt-BR"/>
        </w:rPr>
      </w:pPr>
      <w:r w:rsidRPr="00992DFC">
        <w:rPr>
          <w:rFonts w:cs="Times New Roman"/>
          <w:i/>
          <w:iCs/>
          <w:color w:val="auto"/>
          <w:spacing w:val="4"/>
          <w:sz w:val="26"/>
          <w:szCs w:val="26"/>
          <w:shd w:val="clear" w:color="auto" w:fill="FFFFFF"/>
          <w:lang w:val="pt-BR"/>
        </w:rPr>
        <w:t xml:space="preserve">a) </w:t>
      </w:r>
      <w:r w:rsidR="00ED1A8D" w:rsidRPr="00992DFC">
        <w:rPr>
          <w:rFonts w:cs="Times New Roman"/>
          <w:i/>
          <w:iCs/>
          <w:color w:val="auto"/>
          <w:spacing w:val="4"/>
          <w:sz w:val="26"/>
          <w:szCs w:val="26"/>
          <w:shd w:val="clear" w:color="auto" w:fill="FFFFFF"/>
          <w:lang w:val="pt-BR"/>
        </w:rPr>
        <w:t>M</w:t>
      </w:r>
      <w:r w:rsidRPr="00992DFC">
        <w:rPr>
          <w:rFonts w:cs="Times New Roman"/>
          <w:i/>
          <w:iCs/>
          <w:color w:val="auto"/>
          <w:spacing w:val="4"/>
          <w:sz w:val="26"/>
          <w:szCs w:val="26"/>
          <w:shd w:val="clear" w:color="auto" w:fill="FFFFFF"/>
          <w:lang w:val="pt-BR"/>
        </w:rPr>
        <w:t xml:space="preserve">ặt hàng xuất khẩu của Việt Nam bị điều tra chống trợ cấp </w:t>
      </w:r>
    </w:p>
    <w:p w14:paraId="6A97494D" w14:textId="51087EAA" w:rsidR="002B530E" w:rsidRPr="00992DFC" w:rsidRDefault="002B530E" w:rsidP="00DB1DC3">
      <w:pPr>
        <w:spacing w:before="0" w:after="0" w:line="360" w:lineRule="auto"/>
        <w:ind w:firstLine="720"/>
        <w:rPr>
          <w:rFonts w:cs="Times New Roman"/>
          <w:color w:val="auto"/>
          <w:sz w:val="26"/>
          <w:szCs w:val="26"/>
          <w:shd w:val="clear" w:color="auto" w:fill="FFFFFF"/>
          <w:lang w:val="pt-BR"/>
        </w:rPr>
      </w:pPr>
      <w:r w:rsidRPr="00992DFC">
        <w:rPr>
          <w:rFonts w:cs="Times New Roman"/>
          <w:color w:val="auto"/>
          <w:sz w:val="26"/>
          <w:szCs w:val="26"/>
          <w:shd w:val="clear" w:color="auto" w:fill="FFFFFF"/>
          <w:lang w:val="pt-BR"/>
        </w:rPr>
        <w:t xml:space="preserve">Các mặt hàng xuất khẩu Việt Nam bị điều tra CTC thời kỳ 2009 - 2024 gồm: Túi nhựa PE; ống thép cuộn carbon; mắc áo thép; tôm nước ấm đông lạnh; sợi </w:t>
      </w:r>
      <w:r w:rsidRPr="00992DFC">
        <w:rPr>
          <w:rFonts w:cs="Times New Roman"/>
          <w:color w:val="auto"/>
          <w:sz w:val="26"/>
          <w:szCs w:val="26"/>
          <w:shd w:val="clear" w:color="auto" w:fill="FFFFFF"/>
          <w:lang w:val="pt-BR"/>
        </w:rPr>
        <w:lastRenderedPageBreak/>
        <w:t>Polyester; đinh thép; ống thép dẫn dầu OCTG; nhôm ép; thép mạ kẽm; khớp nối ống bằng đồng; bao và túi đóng hàng dệt từ Polyetylen; thép cuộn cán nguội; ống thép không gỉ; dây đồng; tháp gió; ván sợi bằng gỗ; thép ống ăn mòn; ống và ống dẫn bằng thép - ống thép chính xác; lốp xe ô tô; thép mạ nhôm, kẽm có chiều rộng từ 600mm trở lên; thép mạ nhôm, kẽm có chiều rộng nhỏ hơn 600mm; ống đồng; ghế bọc đệp; tôm nước ấm đông lạnh; địa giấy; kính năng lượng mặt trờ</w:t>
      </w:r>
      <w:r w:rsidR="00486E01" w:rsidRPr="00992DFC">
        <w:rPr>
          <w:rFonts w:cs="Times New Roman"/>
          <w:color w:val="auto"/>
          <w:sz w:val="26"/>
          <w:szCs w:val="26"/>
          <w:shd w:val="clear" w:color="auto" w:fill="FFFFFF"/>
          <w:lang w:val="pt-BR"/>
        </w:rPr>
        <w:t xml:space="preserve">i; </w:t>
      </w:r>
      <w:r w:rsidRPr="00992DFC">
        <w:rPr>
          <w:rFonts w:cs="Times New Roman"/>
          <w:color w:val="auto"/>
          <w:sz w:val="26"/>
          <w:szCs w:val="26"/>
          <w:shd w:val="clear" w:color="auto" w:fill="FFFFFF"/>
          <w:lang w:val="pt-BR"/>
        </w:rPr>
        <w:t>pin năng lượng mặt trời</w:t>
      </w:r>
      <w:r w:rsidR="00486E01" w:rsidRPr="00992DFC">
        <w:rPr>
          <w:rFonts w:cs="Times New Roman"/>
          <w:color w:val="auto"/>
          <w:sz w:val="26"/>
          <w:szCs w:val="26"/>
          <w:shd w:val="clear" w:color="auto" w:fill="FFFFFF"/>
          <w:lang w:val="pt-BR"/>
        </w:rPr>
        <w:t xml:space="preserve">; </w:t>
      </w:r>
      <w:r w:rsidR="0008795F" w:rsidRPr="00992DFC">
        <w:rPr>
          <w:rFonts w:cs="Times New Roman"/>
          <w:color w:val="auto"/>
          <w:sz w:val="26"/>
          <w:szCs w:val="26"/>
          <w:shd w:val="clear" w:color="auto" w:fill="FFFFFF"/>
          <w:lang w:val="pt-BR"/>
        </w:rPr>
        <w:t>bột độn canxi cacbonat</w:t>
      </w:r>
      <w:r w:rsidR="00486E01" w:rsidRPr="00992DFC">
        <w:rPr>
          <w:rFonts w:cs="Times New Roman"/>
          <w:color w:val="auto"/>
          <w:sz w:val="26"/>
          <w:szCs w:val="26"/>
          <w:shd w:val="clear" w:color="auto" w:fill="FFFFFF"/>
          <w:lang w:val="pt-BR"/>
        </w:rPr>
        <w:t xml:space="preserve">; </w:t>
      </w:r>
      <w:r w:rsidR="008A2B1C" w:rsidRPr="00992DFC">
        <w:rPr>
          <w:rFonts w:cs="Times New Roman"/>
          <w:color w:val="auto"/>
          <w:sz w:val="26"/>
          <w:szCs w:val="26"/>
          <w:shd w:val="clear" w:color="auto" w:fill="FFFFFF"/>
          <w:lang w:val="pt-BR"/>
        </w:rPr>
        <w:t>vỏ viên nhộng cứng; và sản phẩm đúc bằng sợi nhập khẩu</w:t>
      </w:r>
      <w:r w:rsidRPr="00992DFC">
        <w:rPr>
          <w:rFonts w:cs="Times New Roman"/>
          <w:color w:val="auto"/>
          <w:sz w:val="26"/>
          <w:szCs w:val="26"/>
          <w:shd w:val="clear" w:color="auto" w:fill="FFFFFF"/>
          <w:lang w:val="pt-BR"/>
        </w:rPr>
        <w:t xml:space="preserve"> (Phụ lục </w:t>
      </w:r>
      <w:r w:rsidR="0008795F" w:rsidRPr="00992DFC">
        <w:rPr>
          <w:rFonts w:cs="Times New Roman"/>
          <w:color w:val="auto"/>
          <w:sz w:val="26"/>
          <w:szCs w:val="26"/>
          <w:shd w:val="clear" w:color="auto" w:fill="FFFFFF"/>
          <w:lang w:val="pt-BR"/>
        </w:rPr>
        <w:t>1</w:t>
      </w:r>
      <w:r w:rsidRPr="00992DFC">
        <w:rPr>
          <w:rFonts w:cs="Times New Roman"/>
          <w:color w:val="auto"/>
          <w:sz w:val="26"/>
          <w:szCs w:val="26"/>
          <w:shd w:val="clear" w:color="auto" w:fill="FFFFFF"/>
          <w:lang w:val="pt-BR"/>
        </w:rPr>
        <w:t xml:space="preserve">).  </w:t>
      </w:r>
    </w:p>
    <w:p w14:paraId="48E3F181" w14:textId="24BAEFA2" w:rsidR="002B530E" w:rsidRPr="00992DFC" w:rsidRDefault="002B530E" w:rsidP="00DB1DC3">
      <w:pPr>
        <w:spacing w:before="0" w:after="0" w:line="360" w:lineRule="auto"/>
        <w:ind w:firstLine="720"/>
        <w:rPr>
          <w:rFonts w:cs="Times New Roman"/>
          <w:color w:val="auto"/>
          <w:sz w:val="26"/>
          <w:szCs w:val="26"/>
          <w:lang w:val="pt-BR"/>
        </w:rPr>
      </w:pPr>
      <w:r w:rsidRPr="00992DFC">
        <w:rPr>
          <w:rFonts w:cs="Times New Roman"/>
          <w:color w:val="auto"/>
          <w:spacing w:val="4"/>
          <w:sz w:val="26"/>
          <w:szCs w:val="26"/>
          <w:shd w:val="clear" w:color="auto" w:fill="FFFFFF"/>
          <w:lang w:val="pt-BR"/>
        </w:rPr>
        <w:t xml:space="preserve"> </w:t>
      </w:r>
      <w:r w:rsidRPr="00992DFC">
        <w:rPr>
          <w:rFonts w:cs="Times New Roman"/>
          <w:color w:val="auto"/>
          <w:sz w:val="26"/>
          <w:szCs w:val="26"/>
          <w:shd w:val="clear" w:color="auto" w:fill="FFFFFF"/>
          <w:lang w:val="pt-BR"/>
        </w:rPr>
        <w:t xml:space="preserve">Tính từ năm 2009 đến tháng </w:t>
      </w:r>
      <w:r w:rsidR="00486E01" w:rsidRPr="00992DFC">
        <w:rPr>
          <w:rFonts w:cs="Times New Roman"/>
          <w:color w:val="auto"/>
          <w:sz w:val="26"/>
          <w:szCs w:val="26"/>
          <w:shd w:val="clear" w:color="auto" w:fill="FFFFFF"/>
          <w:lang w:val="pt-BR"/>
        </w:rPr>
        <w:t>12</w:t>
      </w:r>
      <w:r w:rsidRPr="00992DFC">
        <w:rPr>
          <w:rFonts w:cs="Times New Roman"/>
          <w:color w:val="auto"/>
          <w:sz w:val="26"/>
          <w:szCs w:val="26"/>
          <w:shd w:val="clear" w:color="auto" w:fill="FFFFFF"/>
          <w:lang w:val="pt-BR"/>
        </w:rPr>
        <w:t xml:space="preserve">/2024, có </w:t>
      </w:r>
      <w:r w:rsidR="008A2B1C" w:rsidRPr="00992DFC">
        <w:rPr>
          <w:rFonts w:cs="Times New Roman"/>
          <w:color w:val="auto"/>
          <w:sz w:val="26"/>
          <w:szCs w:val="26"/>
          <w:shd w:val="clear" w:color="auto" w:fill="FFFFFF"/>
          <w:lang w:val="pt-BR"/>
        </w:rPr>
        <w:t>30</w:t>
      </w:r>
      <w:r w:rsidRPr="00992DFC">
        <w:rPr>
          <w:rFonts w:cs="Times New Roman"/>
          <w:color w:val="auto"/>
          <w:sz w:val="26"/>
          <w:szCs w:val="26"/>
          <w:shd w:val="clear" w:color="auto" w:fill="FFFFFF"/>
          <w:lang w:val="pt-BR"/>
        </w:rPr>
        <w:t xml:space="preserve"> mặt hàng xuất khẩu Việt Nam bị điề</w:t>
      </w:r>
      <w:r w:rsidR="00486E01" w:rsidRPr="00992DFC">
        <w:rPr>
          <w:rFonts w:cs="Times New Roman"/>
          <w:color w:val="auto"/>
          <w:sz w:val="26"/>
          <w:szCs w:val="26"/>
          <w:shd w:val="clear" w:color="auto" w:fill="FFFFFF"/>
          <w:lang w:val="pt-BR"/>
        </w:rPr>
        <w:t>u tra CTC trong 30</w:t>
      </w:r>
      <w:r w:rsidRPr="00992DFC">
        <w:rPr>
          <w:rFonts w:cs="Times New Roman"/>
          <w:color w:val="auto"/>
          <w:sz w:val="26"/>
          <w:szCs w:val="26"/>
          <w:shd w:val="clear" w:color="auto" w:fill="FFFFFF"/>
          <w:lang w:val="pt-BR"/>
        </w:rPr>
        <w:t xml:space="preserve"> vụ </w:t>
      </w:r>
      <w:r w:rsidR="00ED1A8D" w:rsidRPr="00992DFC">
        <w:rPr>
          <w:rFonts w:cs="Times New Roman"/>
          <w:color w:val="auto"/>
          <w:sz w:val="26"/>
          <w:szCs w:val="26"/>
          <w:shd w:val="clear" w:color="auto" w:fill="FFFFFF"/>
          <w:lang w:val="pt-BR"/>
        </w:rPr>
        <w:t xml:space="preserve">việc </w:t>
      </w:r>
      <w:r w:rsidRPr="00992DFC">
        <w:rPr>
          <w:rFonts w:cs="Times New Roman"/>
          <w:color w:val="auto"/>
          <w:sz w:val="26"/>
          <w:szCs w:val="26"/>
          <w:shd w:val="clear" w:color="auto" w:fill="FFFFFF"/>
          <w:lang w:val="pt-BR"/>
        </w:rPr>
        <w:t>điều tra của nước ngoài. Đa phần các mặt hàng này đều bị điều tra kép (điều tra cả về CBPG và CTC)</w:t>
      </w:r>
      <w:r w:rsidR="008A2B1C" w:rsidRPr="00992DFC">
        <w:rPr>
          <w:rFonts w:cs="Times New Roman"/>
          <w:color w:val="auto"/>
          <w:sz w:val="26"/>
          <w:szCs w:val="26"/>
          <w:shd w:val="clear" w:color="auto" w:fill="FFFFFF"/>
          <w:lang w:val="pt-BR"/>
        </w:rPr>
        <w:t>. Trong 30</w:t>
      </w:r>
      <w:r w:rsidRPr="00992DFC">
        <w:rPr>
          <w:rFonts w:cs="Times New Roman"/>
          <w:color w:val="auto"/>
          <w:sz w:val="26"/>
          <w:szCs w:val="26"/>
          <w:shd w:val="clear" w:color="auto" w:fill="FFFFFF"/>
          <w:lang w:val="pt-BR"/>
        </w:rPr>
        <w:t xml:space="preserve"> mặt hàng bị điều tra CTC, chỉ</w:t>
      </w:r>
      <w:r w:rsidR="008A2B1C" w:rsidRPr="00992DFC">
        <w:rPr>
          <w:rFonts w:cs="Times New Roman"/>
          <w:color w:val="auto"/>
          <w:sz w:val="26"/>
          <w:szCs w:val="26"/>
          <w:shd w:val="clear" w:color="auto" w:fill="FFFFFF"/>
          <w:lang w:val="pt-BR"/>
        </w:rPr>
        <w:t xml:space="preserve"> có 05</w:t>
      </w:r>
      <w:r w:rsidRPr="00992DFC">
        <w:rPr>
          <w:rFonts w:cs="Times New Roman"/>
          <w:color w:val="auto"/>
          <w:sz w:val="26"/>
          <w:szCs w:val="26"/>
          <w:shd w:val="clear" w:color="auto" w:fill="FFFFFF"/>
          <w:lang w:val="pt-BR"/>
        </w:rPr>
        <w:t xml:space="preserve"> mặt hàng điều tra duy nhất đối với Việt Nam (Túi nhựa PE, khớp nối ống bằng đồng, bao và túi đóng hàng dệt từ polyetylen, kính năng lượng mặt trời</w:t>
      </w:r>
      <w:r w:rsidR="008A2B1C" w:rsidRPr="00992DFC">
        <w:rPr>
          <w:rFonts w:cs="Times New Roman"/>
          <w:color w:val="auto"/>
          <w:sz w:val="26"/>
          <w:szCs w:val="26"/>
          <w:shd w:val="clear" w:color="auto" w:fill="FFFFFF"/>
          <w:lang w:val="pt-BR"/>
        </w:rPr>
        <w:t xml:space="preserve"> và </w:t>
      </w:r>
      <w:r w:rsidR="0008795F" w:rsidRPr="00992DFC">
        <w:rPr>
          <w:rFonts w:cs="Times New Roman"/>
          <w:color w:val="auto"/>
          <w:sz w:val="26"/>
          <w:szCs w:val="26"/>
          <w:shd w:val="clear" w:color="auto" w:fill="FFFFFF"/>
          <w:lang w:val="pt-BR"/>
        </w:rPr>
        <w:t>bột độn canxi cacbonat</w:t>
      </w:r>
      <w:r w:rsidR="008A2B1C" w:rsidRPr="00992DFC">
        <w:rPr>
          <w:rFonts w:cs="Times New Roman"/>
          <w:color w:val="auto"/>
          <w:sz w:val="26"/>
          <w:szCs w:val="26"/>
          <w:shd w:val="clear" w:color="auto" w:fill="FFFFFF"/>
          <w:lang w:val="pt-BR"/>
        </w:rPr>
        <w:t>), 25</w:t>
      </w:r>
      <w:r w:rsidRPr="00992DFC">
        <w:rPr>
          <w:rFonts w:cs="Times New Roman"/>
          <w:color w:val="auto"/>
          <w:sz w:val="26"/>
          <w:szCs w:val="26"/>
          <w:shd w:val="clear" w:color="auto" w:fill="FFFFFF"/>
          <w:lang w:val="pt-BR"/>
        </w:rPr>
        <w:t xml:space="preserve"> mặt hàng điều tra chung với các nước khác như Trung Quốc, Thái Lan, Ma-lai-xi-a, In-đô-nê-xi-a, Đài Loan, Hàn Quốc… (Phụ lụ</w:t>
      </w:r>
      <w:r w:rsidR="00ED1A8D" w:rsidRPr="00992DFC">
        <w:rPr>
          <w:rFonts w:cs="Times New Roman"/>
          <w:color w:val="auto"/>
          <w:sz w:val="26"/>
          <w:szCs w:val="26"/>
          <w:shd w:val="clear" w:color="auto" w:fill="FFFFFF"/>
          <w:lang w:val="pt-BR"/>
        </w:rPr>
        <w:t>c 1</w:t>
      </w:r>
      <w:r w:rsidRPr="00992DFC">
        <w:rPr>
          <w:rFonts w:cs="Times New Roman"/>
          <w:color w:val="auto"/>
          <w:sz w:val="26"/>
          <w:szCs w:val="26"/>
          <w:shd w:val="clear" w:color="auto" w:fill="FFFFFF"/>
          <w:lang w:val="pt-BR"/>
        </w:rPr>
        <w:t>).</w:t>
      </w:r>
    </w:p>
    <w:p w14:paraId="537EBEA9" w14:textId="2797F111" w:rsidR="00BF79F1" w:rsidRPr="00992DFC" w:rsidRDefault="002B530E" w:rsidP="00DB1DC3">
      <w:pPr>
        <w:spacing w:before="0" w:after="0" w:line="360" w:lineRule="auto"/>
        <w:rPr>
          <w:rFonts w:cs="Times New Roman"/>
          <w:b/>
          <w:i/>
          <w:iCs/>
          <w:color w:val="auto"/>
          <w:sz w:val="26"/>
          <w:szCs w:val="26"/>
        </w:rPr>
      </w:pPr>
      <w:r w:rsidRPr="00992DFC">
        <w:rPr>
          <w:rFonts w:cs="Times New Roman"/>
          <w:color w:val="auto"/>
          <w:sz w:val="26"/>
          <w:szCs w:val="26"/>
        </w:rPr>
        <w:tab/>
      </w:r>
      <w:r w:rsidRPr="00992DFC">
        <w:rPr>
          <w:rFonts w:cs="Times New Roman"/>
          <w:i/>
          <w:iCs/>
          <w:color w:val="auto"/>
          <w:sz w:val="26"/>
          <w:szCs w:val="26"/>
        </w:rPr>
        <w:t>b) Các quốc gia điều tra chống trợ cấp đối với hàng hóa xuất khẩu của Việt Nam</w:t>
      </w:r>
    </w:p>
    <w:p w14:paraId="6A6FFCEB" w14:textId="200FDD36" w:rsidR="002B530E" w:rsidRPr="00992DFC" w:rsidRDefault="002B530E" w:rsidP="00DB1DC3">
      <w:pPr>
        <w:spacing w:before="0" w:after="0" w:line="360" w:lineRule="auto"/>
        <w:ind w:firstLine="720"/>
        <w:rPr>
          <w:rFonts w:cs="Times New Roman"/>
          <w:color w:val="auto"/>
          <w:spacing w:val="4"/>
          <w:sz w:val="26"/>
          <w:szCs w:val="26"/>
          <w:shd w:val="clear" w:color="auto" w:fill="FFFFFF"/>
          <w:lang w:val="es-ES"/>
        </w:rPr>
      </w:pPr>
      <w:r w:rsidRPr="00992DFC">
        <w:rPr>
          <w:rFonts w:cs="Times New Roman"/>
          <w:color w:val="auto"/>
          <w:spacing w:val="4"/>
          <w:sz w:val="26"/>
          <w:szCs w:val="26"/>
          <w:shd w:val="clear" w:color="auto" w:fill="FFFFFF"/>
          <w:lang w:val="es-ES"/>
        </w:rPr>
        <w:t>Tính đế</w:t>
      </w:r>
      <w:r w:rsidR="008A2B1C" w:rsidRPr="00992DFC">
        <w:rPr>
          <w:rFonts w:cs="Times New Roman"/>
          <w:color w:val="auto"/>
          <w:spacing w:val="4"/>
          <w:sz w:val="26"/>
          <w:szCs w:val="26"/>
          <w:shd w:val="clear" w:color="auto" w:fill="FFFFFF"/>
          <w:lang w:val="es-ES"/>
        </w:rPr>
        <w:t>n tháng 12</w:t>
      </w:r>
      <w:r w:rsidRPr="00992DFC">
        <w:rPr>
          <w:rFonts w:cs="Times New Roman"/>
          <w:color w:val="auto"/>
          <w:spacing w:val="4"/>
          <w:sz w:val="26"/>
          <w:szCs w:val="26"/>
          <w:shd w:val="clear" w:color="auto" w:fill="FFFFFF"/>
          <w:lang w:val="es-ES"/>
        </w:rPr>
        <w:t>/2024, các nước thực hiện điều tra và áp dụng biện pháp CTC đối với Việt Nam gồm: Hoa Kỳ, Ca-na-đa, Ô-xtrây-li-a, Ấn Độ và EU. Trong số các quốc gia này, Hoa Kỳ là quốc gia điều tra và áp dụng biện pháp CTC nhiều nhất vớ</w:t>
      </w:r>
      <w:r w:rsidR="002E7E8A" w:rsidRPr="00992DFC">
        <w:rPr>
          <w:rFonts w:cs="Times New Roman"/>
          <w:color w:val="auto"/>
          <w:spacing w:val="4"/>
          <w:sz w:val="26"/>
          <w:szCs w:val="26"/>
          <w:shd w:val="clear" w:color="auto" w:fill="FFFFFF"/>
          <w:lang w:val="es-ES"/>
        </w:rPr>
        <w:t>i 13</w:t>
      </w:r>
      <w:r w:rsidRPr="00992DFC">
        <w:rPr>
          <w:rFonts w:cs="Times New Roman"/>
          <w:color w:val="auto"/>
          <w:spacing w:val="4"/>
          <w:sz w:val="26"/>
          <w:szCs w:val="26"/>
          <w:shd w:val="clear" w:color="auto" w:fill="FFFFFF"/>
          <w:lang w:val="es-ES"/>
        </w:rPr>
        <w:t xml:space="preserve"> vụ việ</w:t>
      </w:r>
      <w:r w:rsidR="002E7E8A" w:rsidRPr="00992DFC">
        <w:rPr>
          <w:rFonts w:cs="Times New Roman"/>
          <w:color w:val="auto"/>
          <w:spacing w:val="4"/>
          <w:sz w:val="26"/>
          <w:szCs w:val="26"/>
          <w:shd w:val="clear" w:color="auto" w:fill="FFFFFF"/>
          <w:lang w:val="es-ES"/>
        </w:rPr>
        <w:t>c (13/30</w:t>
      </w:r>
      <w:r w:rsidRPr="00992DFC">
        <w:rPr>
          <w:rFonts w:cs="Times New Roman"/>
          <w:color w:val="auto"/>
          <w:spacing w:val="4"/>
          <w:sz w:val="26"/>
          <w:szCs w:val="26"/>
          <w:shd w:val="clear" w:color="auto" w:fill="FFFFFF"/>
          <w:lang w:val="es-ES"/>
        </w:rPr>
        <w:t xml:space="preserve">); tiếp theo là </w:t>
      </w:r>
      <w:r w:rsidR="00835904" w:rsidRPr="00992DFC">
        <w:rPr>
          <w:rFonts w:cs="Times New Roman"/>
          <w:color w:val="auto"/>
          <w:spacing w:val="4"/>
          <w:sz w:val="26"/>
          <w:szCs w:val="26"/>
          <w:shd w:val="clear" w:color="auto" w:fill="FFFFFF"/>
          <w:lang w:val="es-ES"/>
        </w:rPr>
        <w:t xml:space="preserve">Ô-xtrây-li-a </w:t>
      </w:r>
      <w:r w:rsidR="002E7E8A" w:rsidRPr="00992DFC">
        <w:rPr>
          <w:rFonts w:cs="Times New Roman"/>
          <w:color w:val="auto"/>
          <w:spacing w:val="4"/>
          <w:sz w:val="26"/>
          <w:szCs w:val="26"/>
          <w:shd w:val="clear" w:color="auto" w:fill="FFFFFF"/>
          <w:lang w:val="es-ES"/>
        </w:rPr>
        <w:t>với 6 vụ việc (06/30), Ca-na-đa</w:t>
      </w:r>
      <w:r w:rsidRPr="00992DFC">
        <w:rPr>
          <w:rFonts w:cs="Times New Roman"/>
          <w:color w:val="auto"/>
          <w:spacing w:val="4"/>
          <w:sz w:val="26"/>
          <w:szCs w:val="26"/>
          <w:shd w:val="clear" w:color="auto" w:fill="FFFFFF"/>
          <w:lang w:val="es-ES"/>
        </w:rPr>
        <w:t xml:space="preserve"> và </w:t>
      </w:r>
      <w:r w:rsidR="00835904" w:rsidRPr="00992DFC">
        <w:rPr>
          <w:rFonts w:cs="Times New Roman"/>
          <w:color w:val="auto"/>
          <w:spacing w:val="4"/>
          <w:sz w:val="26"/>
          <w:szCs w:val="26"/>
          <w:shd w:val="clear" w:color="auto" w:fill="FFFFFF"/>
          <w:lang w:val="es-ES"/>
        </w:rPr>
        <w:t xml:space="preserve">Ấn Độ </w:t>
      </w:r>
      <w:r w:rsidRPr="00992DFC">
        <w:rPr>
          <w:rFonts w:cs="Times New Roman"/>
          <w:color w:val="auto"/>
          <w:spacing w:val="4"/>
          <w:sz w:val="26"/>
          <w:szCs w:val="26"/>
          <w:shd w:val="clear" w:color="auto" w:fill="FFFFFF"/>
          <w:lang w:val="es-ES"/>
        </w:rPr>
        <w:t>cùng 5 vụ việ</w:t>
      </w:r>
      <w:r w:rsidR="002E7E8A" w:rsidRPr="00992DFC">
        <w:rPr>
          <w:rFonts w:cs="Times New Roman"/>
          <w:color w:val="auto"/>
          <w:spacing w:val="4"/>
          <w:sz w:val="26"/>
          <w:szCs w:val="26"/>
          <w:shd w:val="clear" w:color="auto" w:fill="FFFFFF"/>
          <w:lang w:val="es-ES"/>
        </w:rPr>
        <w:t>c (05/30</w:t>
      </w:r>
      <w:r w:rsidRPr="00992DFC">
        <w:rPr>
          <w:rFonts w:cs="Times New Roman"/>
          <w:color w:val="auto"/>
          <w:spacing w:val="4"/>
          <w:sz w:val="26"/>
          <w:szCs w:val="26"/>
          <w:shd w:val="clear" w:color="auto" w:fill="FFFFFF"/>
          <w:lang w:val="es-ES"/>
        </w:rPr>
        <w:t>); EU chỉ có 01 vụ việ</w:t>
      </w:r>
      <w:r w:rsidR="002E7E8A" w:rsidRPr="00992DFC">
        <w:rPr>
          <w:rFonts w:cs="Times New Roman"/>
          <w:color w:val="auto"/>
          <w:spacing w:val="4"/>
          <w:sz w:val="26"/>
          <w:szCs w:val="26"/>
          <w:shd w:val="clear" w:color="auto" w:fill="FFFFFF"/>
          <w:lang w:val="es-ES"/>
        </w:rPr>
        <w:t>c (01/30</w:t>
      </w:r>
      <w:r w:rsidRPr="00992DFC">
        <w:rPr>
          <w:rFonts w:cs="Times New Roman"/>
          <w:color w:val="auto"/>
          <w:spacing w:val="4"/>
          <w:sz w:val="26"/>
          <w:szCs w:val="26"/>
          <w:shd w:val="clear" w:color="auto" w:fill="FFFFFF"/>
          <w:lang w:val="es-ES"/>
        </w:rPr>
        <w:t xml:space="preserve">).  </w:t>
      </w:r>
    </w:p>
    <w:p w14:paraId="73A61B8D" w14:textId="0A520814" w:rsidR="00953EC9" w:rsidRPr="00DD5458" w:rsidRDefault="00BB6022" w:rsidP="00DB1DC3">
      <w:pPr>
        <w:spacing w:before="0" w:after="0" w:line="360" w:lineRule="auto"/>
        <w:ind w:firstLine="720"/>
        <w:rPr>
          <w:rFonts w:cs="Times New Roman"/>
          <w:i/>
          <w:color w:val="auto"/>
          <w:sz w:val="26"/>
          <w:szCs w:val="26"/>
          <w:lang w:val="es-ES"/>
        </w:rPr>
      </w:pPr>
      <w:r w:rsidRPr="00DD5458">
        <w:rPr>
          <w:rFonts w:cs="Times New Roman"/>
          <w:i/>
          <w:color w:val="auto"/>
          <w:sz w:val="26"/>
          <w:szCs w:val="26"/>
          <w:lang w:val="es-ES"/>
        </w:rPr>
        <w:t>3.2.</w:t>
      </w:r>
      <w:r w:rsidR="00F32C0B" w:rsidRPr="00DD5458">
        <w:rPr>
          <w:rFonts w:cs="Times New Roman"/>
          <w:i/>
          <w:color w:val="auto"/>
          <w:sz w:val="26"/>
          <w:szCs w:val="26"/>
          <w:lang w:val="es-ES"/>
        </w:rPr>
        <w:t>2</w:t>
      </w:r>
      <w:r w:rsidRPr="00DD5458">
        <w:rPr>
          <w:rFonts w:cs="Times New Roman"/>
          <w:i/>
          <w:color w:val="auto"/>
          <w:sz w:val="26"/>
          <w:szCs w:val="26"/>
          <w:lang w:val="es-ES"/>
        </w:rPr>
        <w:t>.2.</w:t>
      </w:r>
      <w:r w:rsidR="00953EC9" w:rsidRPr="00DD5458">
        <w:rPr>
          <w:rFonts w:cs="Times New Roman"/>
          <w:i/>
          <w:color w:val="auto"/>
          <w:sz w:val="26"/>
          <w:szCs w:val="26"/>
          <w:lang w:val="es-ES"/>
        </w:rPr>
        <w:t xml:space="preserve"> </w:t>
      </w:r>
      <w:r w:rsidR="00F32C0B" w:rsidRPr="00DD5458">
        <w:rPr>
          <w:rFonts w:cs="Times New Roman"/>
          <w:i/>
          <w:color w:val="auto"/>
          <w:sz w:val="26"/>
          <w:szCs w:val="26"/>
          <w:lang w:val="es-ES"/>
        </w:rPr>
        <w:t>C</w:t>
      </w:r>
      <w:r w:rsidR="00953EC9" w:rsidRPr="00DD5458">
        <w:rPr>
          <w:rFonts w:cs="Times New Roman"/>
          <w:i/>
          <w:color w:val="auto"/>
          <w:sz w:val="26"/>
          <w:szCs w:val="26"/>
          <w:lang w:val="es-ES"/>
        </w:rPr>
        <w:t>ác vụ việc điều tra chống trợ cấp đối với hàng hóa xuất khẩu của Việt Nam</w:t>
      </w:r>
    </w:p>
    <w:p w14:paraId="25773FED" w14:textId="26CECE47" w:rsidR="00953EC9" w:rsidRPr="00992DFC" w:rsidRDefault="00953EC9" w:rsidP="00DB1DC3">
      <w:pPr>
        <w:spacing w:before="0" w:after="0" w:line="360" w:lineRule="auto"/>
        <w:ind w:firstLine="720"/>
        <w:rPr>
          <w:rFonts w:cs="Times New Roman"/>
          <w:color w:val="auto"/>
          <w:spacing w:val="4"/>
          <w:sz w:val="26"/>
          <w:szCs w:val="26"/>
          <w:shd w:val="clear" w:color="auto" w:fill="FFFFFF"/>
          <w:lang w:val="de-DE"/>
        </w:rPr>
      </w:pPr>
      <w:r w:rsidRPr="00992DFC">
        <w:rPr>
          <w:rFonts w:cs="Times New Roman"/>
          <w:color w:val="auto"/>
          <w:spacing w:val="-4"/>
          <w:sz w:val="26"/>
          <w:szCs w:val="26"/>
          <w:shd w:val="clear" w:color="auto" w:fill="FFFFFF"/>
          <w:lang w:val="es-ES"/>
        </w:rPr>
        <w:t xml:space="preserve">Tính đến tháng </w:t>
      </w:r>
      <w:r w:rsidR="002E7E8A" w:rsidRPr="00992DFC">
        <w:rPr>
          <w:rFonts w:cs="Times New Roman"/>
          <w:color w:val="auto"/>
          <w:spacing w:val="-4"/>
          <w:sz w:val="26"/>
          <w:szCs w:val="26"/>
          <w:shd w:val="clear" w:color="auto" w:fill="FFFFFF"/>
          <w:lang w:val="es-ES"/>
        </w:rPr>
        <w:t>12</w:t>
      </w:r>
      <w:r w:rsidRPr="00992DFC">
        <w:rPr>
          <w:rFonts w:cs="Times New Roman"/>
          <w:color w:val="auto"/>
          <w:spacing w:val="-4"/>
          <w:sz w:val="26"/>
          <w:szCs w:val="26"/>
          <w:shd w:val="clear" w:color="auto" w:fill="FFFFFF"/>
          <w:lang w:val="es-ES"/>
        </w:rPr>
        <w:t>/2024, hàng xuất khẩu Việt Nam phải đối mặt vớ</w:t>
      </w:r>
      <w:r w:rsidR="002E7E8A" w:rsidRPr="00992DFC">
        <w:rPr>
          <w:rFonts w:cs="Times New Roman"/>
          <w:color w:val="auto"/>
          <w:spacing w:val="-4"/>
          <w:sz w:val="26"/>
          <w:szCs w:val="26"/>
          <w:shd w:val="clear" w:color="auto" w:fill="FFFFFF"/>
          <w:lang w:val="es-ES"/>
        </w:rPr>
        <w:t>i 30</w:t>
      </w:r>
      <w:r w:rsidRPr="00992DFC">
        <w:rPr>
          <w:rFonts w:cs="Times New Roman"/>
          <w:color w:val="auto"/>
          <w:spacing w:val="-4"/>
          <w:sz w:val="26"/>
          <w:szCs w:val="26"/>
          <w:shd w:val="clear" w:color="auto" w:fill="FFFFFF"/>
          <w:lang w:val="es-ES"/>
        </w:rPr>
        <w:t xml:space="preserve"> vụ việc điều tra CTC từ các thị trường Hoa Kỳ, Ca-na-đa, Ô-xtrây-li-a, Ấn Độ và EU. </w:t>
      </w:r>
      <w:r w:rsidR="002E7E8A" w:rsidRPr="00992DFC">
        <w:rPr>
          <w:rFonts w:cs="Times New Roman"/>
          <w:color w:val="auto"/>
          <w:spacing w:val="-4"/>
          <w:sz w:val="26"/>
          <w:szCs w:val="26"/>
          <w:shd w:val="clear" w:color="auto" w:fill="FFFFFF"/>
          <w:lang w:val="es-ES"/>
        </w:rPr>
        <w:t xml:space="preserve">Một số vụ việc điều tra điển hình của các quốc gia như sau: </w:t>
      </w:r>
    </w:p>
    <w:p w14:paraId="179558BA" w14:textId="3159E723" w:rsidR="00953EC9" w:rsidRPr="00992DFC" w:rsidRDefault="00953EC9" w:rsidP="00DB1DC3">
      <w:pPr>
        <w:spacing w:before="0" w:after="0" w:line="360" w:lineRule="auto"/>
        <w:ind w:firstLine="720"/>
        <w:rPr>
          <w:rFonts w:cs="Times New Roman"/>
          <w:i/>
          <w:color w:val="auto"/>
          <w:spacing w:val="2"/>
          <w:sz w:val="26"/>
          <w:szCs w:val="26"/>
          <w:shd w:val="clear" w:color="auto" w:fill="FFFFFF"/>
          <w:lang w:val="de-DE"/>
        </w:rPr>
      </w:pPr>
      <w:r w:rsidRPr="00992DFC">
        <w:rPr>
          <w:rFonts w:cs="Times New Roman"/>
          <w:i/>
          <w:color w:val="auto"/>
          <w:spacing w:val="2"/>
          <w:sz w:val="26"/>
          <w:szCs w:val="26"/>
          <w:shd w:val="clear" w:color="auto" w:fill="FFFFFF"/>
          <w:lang w:val="de-DE"/>
        </w:rPr>
        <w:t>a</w:t>
      </w:r>
      <w:r w:rsidR="0085746E" w:rsidRPr="00992DFC">
        <w:rPr>
          <w:rFonts w:cs="Times New Roman"/>
          <w:i/>
          <w:color w:val="auto"/>
          <w:spacing w:val="2"/>
          <w:sz w:val="26"/>
          <w:szCs w:val="26"/>
          <w:shd w:val="clear" w:color="auto" w:fill="FFFFFF"/>
          <w:lang w:val="de-DE"/>
        </w:rPr>
        <w:t>)</w:t>
      </w:r>
      <w:r w:rsidRPr="00992DFC">
        <w:rPr>
          <w:rFonts w:cs="Times New Roman"/>
          <w:i/>
          <w:color w:val="auto"/>
          <w:spacing w:val="2"/>
          <w:sz w:val="26"/>
          <w:szCs w:val="26"/>
          <w:shd w:val="clear" w:color="auto" w:fill="FFFFFF"/>
          <w:lang w:val="de-DE"/>
        </w:rPr>
        <w:t xml:space="preserve"> </w:t>
      </w:r>
      <w:r w:rsidR="002E7E8A" w:rsidRPr="00992DFC">
        <w:rPr>
          <w:rFonts w:cs="Times New Roman"/>
          <w:i/>
          <w:color w:val="auto"/>
          <w:spacing w:val="2"/>
          <w:sz w:val="26"/>
          <w:szCs w:val="26"/>
          <w:shd w:val="clear" w:color="auto" w:fill="FFFFFF"/>
          <w:lang w:val="de-DE"/>
        </w:rPr>
        <w:t>Các</w:t>
      </w:r>
      <w:r w:rsidRPr="00992DFC">
        <w:rPr>
          <w:rFonts w:cs="Times New Roman"/>
          <w:i/>
          <w:color w:val="auto"/>
          <w:spacing w:val="2"/>
          <w:sz w:val="26"/>
          <w:szCs w:val="26"/>
          <w:shd w:val="clear" w:color="auto" w:fill="FFFFFF"/>
          <w:lang w:val="de-DE"/>
        </w:rPr>
        <w:t xml:space="preserve"> vụ việc điều tra </w:t>
      </w:r>
      <w:r w:rsidR="00D671BC" w:rsidRPr="00992DFC">
        <w:rPr>
          <w:rFonts w:cs="Times New Roman"/>
          <w:i/>
          <w:color w:val="auto"/>
          <w:spacing w:val="2"/>
          <w:sz w:val="26"/>
          <w:szCs w:val="26"/>
          <w:shd w:val="clear" w:color="auto" w:fill="FFFFFF"/>
          <w:lang w:val="de-DE"/>
        </w:rPr>
        <w:t xml:space="preserve">chống trợ cấp </w:t>
      </w:r>
      <w:r w:rsidRPr="00992DFC">
        <w:rPr>
          <w:rFonts w:cs="Times New Roman"/>
          <w:i/>
          <w:color w:val="auto"/>
          <w:spacing w:val="2"/>
          <w:sz w:val="26"/>
          <w:szCs w:val="26"/>
          <w:shd w:val="clear" w:color="auto" w:fill="FFFFFF"/>
          <w:lang w:val="de-DE"/>
        </w:rPr>
        <w:t>của Hoa Kỳ</w:t>
      </w:r>
    </w:p>
    <w:p w14:paraId="19DC0CA4" w14:textId="6E14A3CD" w:rsidR="00953EC9" w:rsidRPr="00992DFC" w:rsidRDefault="00953EC9" w:rsidP="00DB1DC3">
      <w:pPr>
        <w:spacing w:before="0" w:after="0" w:line="360" w:lineRule="auto"/>
        <w:ind w:firstLine="720"/>
        <w:rPr>
          <w:rFonts w:eastAsia="Times New Roman" w:cs="Times New Roman"/>
          <w:color w:val="auto"/>
          <w:spacing w:val="2"/>
          <w:sz w:val="26"/>
          <w:szCs w:val="26"/>
          <w:lang w:val="vi-VN"/>
        </w:rPr>
      </w:pPr>
      <w:r w:rsidRPr="00992DFC">
        <w:rPr>
          <w:rFonts w:cs="Times New Roman"/>
          <w:iCs/>
          <w:color w:val="auto"/>
          <w:spacing w:val="2"/>
          <w:sz w:val="26"/>
          <w:szCs w:val="26"/>
          <w:shd w:val="clear" w:color="auto" w:fill="FFFFFF"/>
          <w:lang w:val="de-DE"/>
        </w:rPr>
        <w:t xml:space="preserve">1) Vụ việc điều tra CBPG và CTC đối với túi nhựa PE </w:t>
      </w:r>
      <w:r w:rsidRPr="00992DFC">
        <w:rPr>
          <w:rFonts w:cs="Times New Roman"/>
          <w:iCs/>
          <w:color w:val="auto"/>
          <w:spacing w:val="2"/>
          <w:sz w:val="26"/>
          <w:szCs w:val="26"/>
          <w:bdr w:val="none" w:sz="0" w:space="0" w:color="auto" w:frame="1"/>
          <w:lang w:val="de-DE"/>
        </w:rPr>
        <w:t>nhập khẩu từ Việt Nam</w:t>
      </w:r>
      <w:r w:rsidRPr="00992DFC">
        <w:rPr>
          <w:rFonts w:eastAsia="TimesNewRomanPSMT" w:cs="Times New Roman"/>
          <w:color w:val="auto"/>
          <w:spacing w:val="2"/>
          <w:w w:val="101"/>
          <w:sz w:val="26"/>
          <w:szCs w:val="26"/>
          <w:lang w:val="de-DE"/>
        </w:rPr>
        <w:t xml:space="preserve">: </w:t>
      </w:r>
      <w:r w:rsidRPr="00992DFC">
        <w:rPr>
          <w:rFonts w:eastAsia="Times New Roman" w:cs="Times New Roman"/>
          <w:color w:val="auto"/>
          <w:spacing w:val="2"/>
          <w:sz w:val="26"/>
          <w:szCs w:val="26"/>
          <w:lang w:val="de-DE"/>
        </w:rPr>
        <w:t>Ngày 27/4/2009, DOC khởi xướng điều tra CBPG</w:t>
      </w:r>
      <w:r w:rsidRPr="00992DFC">
        <w:rPr>
          <w:rFonts w:eastAsia="Times New Roman" w:cs="Times New Roman"/>
          <w:color w:val="auto"/>
          <w:spacing w:val="2"/>
          <w:sz w:val="26"/>
          <w:szCs w:val="26"/>
          <w:lang w:val="vi-VN"/>
        </w:rPr>
        <w:t xml:space="preserve"> và </w:t>
      </w:r>
      <w:r w:rsidRPr="00992DFC">
        <w:rPr>
          <w:rFonts w:eastAsia="Times New Roman" w:cs="Times New Roman"/>
          <w:color w:val="auto"/>
          <w:spacing w:val="2"/>
          <w:sz w:val="26"/>
          <w:szCs w:val="26"/>
          <w:lang w:val="de-DE"/>
        </w:rPr>
        <w:t>CTC đối với túi nhựa PE nhập khẩu từ Việt Nam. Ngày 31/8/2009,</w:t>
      </w:r>
      <w:r w:rsidRPr="00992DFC">
        <w:rPr>
          <w:rFonts w:eastAsia="Times New Roman" w:cs="Times New Roman"/>
          <w:color w:val="auto"/>
          <w:spacing w:val="2"/>
          <w:sz w:val="26"/>
          <w:szCs w:val="26"/>
          <w:lang w:val="vi-VN"/>
        </w:rPr>
        <w:t xml:space="preserve"> Ủy ban Thương mại Quốc tế Hoa Kỳ </w:t>
      </w:r>
      <w:r w:rsidRPr="00992DFC">
        <w:rPr>
          <w:rFonts w:eastAsia="Times New Roman" w:cs="Times New Roman"/>
          <w:color w:val="auto"/>
          <w:spacing w:val="2"/>
          <w:sz w:val="26"/>
          <w:szCs w:val="26"/>
          <w:lang w:val="vi-VN"/>
        </w:rPr>
        <w:lastRenderedPageBreak/>
        <w:t>(</w:t>
      </w:r>
      <w:r w:rsidRPr="00992DFC">
        <w:rPr>
          <w:rFonts w:eastAsia="Times New Roman" w:cs="Times New Roman"/>
          <w:color w:val="auto"/>
          <w:spacing w:val="2"/>
          <w:sz w:val="26"/>
          <w:szCs w:val="26"/>
          <w:lang w:val="de-DE"/>
        </w:rPr>
        <w:t>US</w:t>
      </w:r>
      <w:r w:rsidRPr="00992DFC">
        <w:rPr>
          <w:rFonts w:eastAsia="Times New Roman" w:cs="Times New Roman"/>
          <w:color w:val="auto"/>
          <w:spacing w:val="2"/>
          <w:sz w:val="26"/>
          <w:szCs w:val="26"/>
          <w:lang w:val="vi-VN"/>
        </w:rPr>
        <w:t xml:space="preserve">ITC) có kết luận túi nhựa PE Việt Nam nhập khẩu vào Hoa Kỳ gây thiệt hại đáng kể cho ngành sản xuất nội địa của </w:t>
      </w:r>
      <w:r w:rsidRPr="00992DFC">
        <w:rPr>
          <w:rFonts w:eastAsia="Times New Roman" w:cs="Times New Roman"/>
          <w:color w:val="auto"/>
          <w:spacing w:val="2"/>
          <w:sz w:val="26"/>
          <w:szCs w:val="26"/>
          <w:lang w:val="de-DE"/>
        </w:rPr>
        <w:t>nước này</w:t>
      </w:r>
      <w:r w:rsidRPr="00992DFC">
        <w:rPr>
          <w:rFonts w:eastAsia="Times New Roman" w:cs="Times New Roman"/>
          <w:color w:val="auto"/>
          <w:spacing w:val="2"/>
          <w:sz w:val="26"/>
          <w:szCs w:val="26"/>
          <w:lang w:val="vi-VN"/>
        </w:rPr>
        <w:t>. Ngày 04/9/2009, DOC ra kết luận sơ bộ, túi nhựa Việt Nam có trợ cấp, áp thuế CTC tạm thời 0,20 - 4,24% đối với 03 doanh nghiệp bị đơn bắt buộc và 2,97% đối với doanh nghiệp khác. Do đó biện pháp tạm thời (thuế tạm thời) đã được áp dụng với mức bằng với biên độ trợ cấp được tính cho từng doanh nghiệp (</w:t>
      </w:r>
      <w:r w:rsidRPr="00992DFC">
        <w:rPr>
          <w:rFonts w:cs="Times New Roman"/>
          <w:color w:val="auto"/>
          <w:spacing w:val="2"/>
          <w:sz w:val="26"/>
          <w:szCs w:val="26"/>
          <w:lang w:val="vi-VN"/>
        </w:rPr>
        <w:t>mức thuế CTC là 0,44% giá trị cho Tiến Thịnh; mức thuế CTC là 0,21% giá trị cho Fotai)</w:t>
      </w:r>
      <w:r w:rsidRPr="00992DFC">
        <w:rPr>
          <w:rFonts w:eastAsia="Times New Roman" w:cs="Times New Roman"/>
          <w:color w:val="auto"/>
          <w:spacing w:val="2"/>
          <w:sz w:val="26"/>
          <w:szCs w:val="26"/>
          <w:lang w:val="vi-VN"/>
        </w:rPr>
        <w:t>. Ngày 04/5/2010, DOC ra kết luận cuối cùng khẳng định túi nhựa Việt Nam có trợ cấp, áp thuế CTC chính thức với túi nhựa Việt Nam</w:t>
      </w:r>
      <w:r w:rsidR="00ED1A8D" w:rsidRPr="00992DFC">
        <w:rPr>
          <w:rFonts w:eastAsia="Times New Roman" w:cs="Times New Roman"/>
          <w:color w:val="auto"/>
          <w:spacing w:val="2"/>
          <w:sz w:val="26"/>
          <w:szCs w:val="26"/>
          <w:lang w:val="vi-VN"/>
        </w:rPr>
        <w:t xml:space="preserve"> 0,44</w:t>
      </w:r>
      <w:r w:rsidRPr="00992DFC">
        <w:rPr>
          <w:rFonts w:eastAsia="Times New Roman" w:cs="Times New Roman"/>
          <w:color w:val="auto"/>
          <w:spacing w:val="2"/>
          <w:sz w:val="26"/>
          <w:szCs w:val="26"/>
          <w:lang w:val="vi-VN"/>
        </w:rPr>
        <w:t xml:space="preserve"> - 52,56% đối với các doanh nghiệp bị đơn, 5,28% đối với các doanh nghiệp khác</w:t>
      </w:r>
      <w:r w:rsidRPr="00DD5458">
        <w:rPr>
          <w:rFonts w:eastAsia="Times New Roman" w:cs="Times New Roman"/>
          <w:color w:val="auto"/>
          <w:spacing w:val="2"/>
          <w:sz w:val="26"/>
          <w:szCs w:val="26"/>
          <w:lang w:val="vi-VN"/>
        </w:rPr>
        <w:t>.</w:t>
      </w:r>
      <w:r w:rsidRPr="00992DFC">
        <w:rPr>
          <w:rFonts w:eastAsia="Times New Roman" w:cs="Times New Roman"/>
          <w:color w:val="auto"/>
          <w:spacing w:val="2"/>
          <w:sz w:val="26"/>
          <w:szCs w:val="26"/>
          <w:lang w:val="vi-VN"/>
        </w:rPr>
        <w:t xml:space="preserve"> </w:t>
      </w:r>
    </w:p>
    <w:p w14:paraId="29DDAEBF" w14:textId="69436662" w:rsidR="00953EC9" w:rsidRPr="00992DFC" w:rsidRDefault="00953EC9" w:rsidP="00DB1DC3">
      <w:pPr>
        <w:spacing w:before="0" w:after="0" w:line="360" w:lineRule="auto"/>
        <w:ind w:firstLine="720"/>
        <w:rPr>
          <w:rFonts w:cs="Times New Roman"/>
          <w:iCs/>
          <w:color w:val="auto"/>
          <w:spacing w:val="-2"/>
          <w:sz w:val="26"/>
          <w:szCs w:val="26"/>
          <w:shd w:val="clear" w:color="auto" w:fill="FFFFFF"/>
          <w:lang w:val="vi-VN"/>
        </w:rPr>
      </w:pPr>
      <w:r w:rsidRPr="00992DFC">
        <w:rPr>
          <w:rFonts w:cs="Times New Roman"/>
          <w:iCs/>
          <w:color w:val="auto"/>
          <w:spacing w:val="-2"/>
          <w:sz w:val="26"/>
          <w:szCs w:val="26"/>
          <w:shd w:val="clear" w:color="auto" w:fill="FFFFFF"/>
          <w:lang w:val="vi-VN"/>
        </w:rPr>
        <w:t xml:space="preserve">2) Vụ việc điều tra CTC đối với móc treo quần áo bằng dây </w:t>
      </w:r>
      <w:r w:rsidRPr="00992DFC">
        <w:rPr>
          <w:rFonts w:cs="Times New Roman"/>
          <w:iCs/>
          <w:color w:val="auto"/>
          <w:spacing w:val="-2"/>
          <w:sz w:val="26"/>
          <w:szCs w:val="26"/>
          <w:bdr w:val="none" w:sz="0" w:space="0" w:color="auto" w:frame="1"/>
          <w:lang w:val="vi-VN"/>
        </w:rPr>
        <w:t>nhập khẩu từ Việt Nam</w:t>
      </w:r>
      <w:r w:rsidRPr="00992DFC">
        <w:rPr>
          <w:rFonts w:eastAsia="TimesNewRomanPSMT" w:cs="Times New Roman"/>
          <w:color w:val="auto"/>
          <w:w w:val="101"/>
          <w:sz w:val="26"/>
          <w:szCs w:val="26"/>
          <w:lang w:val="vi-VN"/>
        </w:rPr>
        <w:t xml:space="preserve">: </w:t>
      </w:r>
      <w:r w:rsidRPr="00992DFC">
        <w:rPr>
          <w:rFonts w:eastAsia="Times New Roman" w:cs="Times New Roman"/>
          <w:color w:val="auto"/>
          <w:sz w:val="26"/>
          <w:szCs w:val="26"/>
          <w:lang w:val="vi-VN"/>
        </w:rPr>
        <w:t xml:space="preserve">Ngày 25/01/2012, DOC khởi xướng điều tra CTC đối với </w:t>
      </w:r>
      <w:r w:rsidRPr="00992DFC">
        <w:rPr>
          <w:rFonts w:cs="Times New Roman"/>
          <w:iCs/>
          <w:color w:val="auto"/>
          <w:spacing w:val="-2"/>
          <w:sz w:val="26"/>
          <w:szCs w:val="26"/>
          <w:shd w:val="clear" w:color="auto" w:fill="FFFFFF"/>
          <w:lang w:val="vi-VN"/>
        </w:rPr>
        <w:t xml:space="preserve">móc treo quần áo bằng dây thép </w:t>
      </w:r>
      <w:r w:rsidRPr="00992DFC">
        <w:rPr>
          <w:rFonts w:eastAsia="Times New Roman" w:cs="Times New Roman"/>
          <w:color w:val="auto"/>
          <w:sz w:val="26"/>
          <w:szCs w:val="26"/>
          <w:lang w:val="vi-VN"/>
        </w:rPr>
        <w:t>nhập khẩu từ Việt Nam. Ngày 04/6/2012,</w:t>
      </w:r>
      <w:r w:rsidRPr="00992DFC">
        <w:rPr>
          <w:rFonts w:eastAsia="Times New Roman" w:cs="Times New Roman"/>
          <w:color w:val="auto"/>
          <w:spacing w:val="-2"/>
          <w:sz w:val="26"/>
          <w:szCs w:val="26"/>
          <w:lang w:val="vi-VN"/>
        </w:rPr>
        <w:t xml:space="preserve"> DOC ra kết luận sơ bộ,</w:t>
      </w:r>
      <w:r w:rsidRPr="00992DFC">
        <w:rPr>
          <w:rFonts w:cs="Times New Roman"/>
          <w:iCs/>
          <w:color w:val="auto"/>
          <w:spacing w:val="-2"/>
          <w:sz w:val="26"/>
          <w:szCs w:val="26"/>
          <w:shd w:val="clear" w:color="auto" w:fill="FFFFFF"/>
          <w:lang w:val="vi-VN"/>
        </w:rPr>
        <w:t xml:space="preserve"> móc treo quần áo bằng dây thép</w:t>
      </w:r>
      <w:r w:rsidRPr="00992DFC">
        <w:rPr>
          <w:rFonts w:eastAsia="Times New Roman" w:cs="Times New Roman"/>
          <w:color w:val="auto"/>
          <w:spacing w:val="-2"/>
          <w:sz w:val="26"/>
          <w:szCs w:val="26"/>
          <w:lang w:val="vi-VN"/>
        </w:rPr>
        <w:t xml:space="preserve"> Việt Nam có trợ </w:t>
      </w:r>
      <w:r w:rsidR="00ED1A8D" w:rsidRPr="00992DFC">
        <w:rPr>
          <w:rFonts w:eastAsia="Times New Roman" w:cs="Times New Roman"/>
          <w:color w:val="auto"/>
          <w:spacing w:val="-2"/>
          <w:sz w:val="26"/>
          <w:szCs w:val="26"/>
          <w:lang w:val="vi-VN"/>
        </w:rPr>
        <w:t>cấp, áp thuế CTC tạm thời 11,03</w:t>
      </w:r>
      <w:r w:rsidRPr="00992DFC">
        <w:rPr>
          <w:rFonts w:eastAsia="Times New Roman" w:cs="Times New Roman"/>
          <w:color w:val="auto"/>
          <w:spacing w:val="-2"/>
          <w:sz w:val="26"/>
          <w:szCs w:val="26"/>
          <w:lang w:val="vi-VN"/>
        </w:rPr>
        <w:t xml:space="preserve"> - 21,25% đối với </w:t>
      </w:r>
      <w:r w:rsidR="001B73A9" w:rsidRPr="00DD5458">
        <w:rPr>
          <w:rFonts w:eastAsia="Times New Roman" w:cs="Times New Roman"/>
          <w:color w:val="auto"/>
          <w:spacing w:val="-2"/>
          <w:sz w:val="26"/>
          <w:szCs w:val="26"/>
          <w:lang w:val="vi-VN"/>
        </w:rPr>
        <w:t xml:space="preserve">sản phẩm của </w:t>
      </w:r>
      <w:r w:rsidRPr="00992DFC">
        <w:rPr>
          <w:rFonts w:eastAsia="Times New Roman" w:cs="Times New Roman"/>
          <w:color w:val="auto"/>
          <w:spacing w:val="-2"/>
          <w:sz w:val="26"/>
          <w:szCs w:val="26"/>
          <w:lang w:val="vi-VN"/>
        </w:rPr>
        <w:t xml:space="preserve">các doanh nghiệp bị đơn và 16,14% đối với các doanh nghiệp khác. </w:t>
      </w:r>
      <w:r w:rsidRPr="00992DFC">
        <w:rPr>
          <w:rFonts w:eastAsia="Times New Roman" w:cs="Times New Roman"/>
          <w:color w:val="auto"/>
          <w:sz w:val="26"/>
          <w:szCs w:val="26"/>
          <w:lang w:val="vi-VN"/>
        </w:rPr>
        <w:t xml:space="preserve">Ngày 05/02/2013, DOC ra kết luận cuối cùng khẳng định </w:t>
      </w:r>
      <w:r w:rsidRPr="00992DFC">
        <w:rPr>
          <w:rFonts w:cs="Times New Roman"/>
          <w:iCs/>
          <w:color w:val="auto"/>
          <w:spacing w:val="-2"/>
          <w:sz w:val="26"/>
          <w:szCs w:val="26"/>
          <w:shd w:val="clear" w:color="auto" w:fill="FFFFFF"/>
          <w:lang w:val="vi-VN"/>
        </w:rPr>
        <w:t>móc treo quần áo bằng dây thép</w:t>
      </w:r>
      <w:r w:rsidRPr="00992DFC">
        <w:rPr>
          <w:rFonts w:eastAsia="Times New Roman" w:cs="Times New Roman"/>
          <w:color w:val="auto"/>
          <w:spacing w:val="-2"/>
          <w:sz w:val="26"/>
          <w:szCs w:val="26"/>
          <w:lang w:val="vi-VN"/>
        </w:rPr>
        <w:t xml:space="preserve"> </w:t>
      </w:r>
      <w:r w:rsidRPr="00992DFC">
        <w:rPr>
          <w:rFonts w:eastAsia="Times New Roman" w:cs="Times New Roman"/>
          <w:color w:val="auto"/>
          <w:sz w:val="26"/>
          <w:szCs w:val="26"/>
          <w:lang w:val="vi-VN"/>
        </w:rPr>
        <w:t xml:space="preserve">Việt Nam có trợ cấp, áp thuế CTC chính thức đối với </w:t>
      </w:r>
      <w:r w:rsidRPr="00992DFC">
        <w:rPr>
          <w:rFonts w:cs="Times New Roman"/>
          <w:iCs/>
          <w:color w:val="auto"/>
          <w:spacing w:val="-2"/>
          <w:sz w:val="26"/>
          <w:szCs w:val="26"/>
          <w:shd w:val="clear" w:color="auto" w:fill="FFFFFF"/>
          <w:lang w:val="vi-VN"/>
        </w:rPr>
        <w:t>móc treo quần áo bằng dây thép</w:t>
      </w:r>
      <w:r w:rsidRPr="00992DFC">
        <w:rPr>
          <w:rFonts w:eastAsia="Times New Roman" w:cs="Times New Roman"/>
          <w:color w:val="auto"/>
          <w:spacing w:val="-2"/>
          <w:sz w:val="26"/>
          <w:szCs w:val="26"/>
          <w:lang w:val="vi-VN"/>
        </w:rPr>
        <w:t xml:space="preserve"> </w:t>
      </w:r>
      <w:r w:rsidR="00ED1A8D" w:rsidRPr="00992DFC">
        <w:rPr>
          <w:rFonts w:eastAsia="Times New Roman" w:cs="Times New Roman"/>
          <w:color w:val="auto"/>
          <w:sz w:val="26"/>
          <w:szCs w:val="26"/>
          <w:lang w:val="vi-VN"/>
        </w:rPr>
        <w:t>Việt Nam 31,58</w:t>
      </w:r>
      <w:r w:rsidRPr="00992DFC">
        <w:rPr>
          <w:rFonts w:eastAsia="Times New Roman" w:cs="Times New Roman"/>
          <w:color w:val="auto"/>
          <w:sz w:val="26"/>
          <w:szCs w:val="26"/>
          <w:lang w:val="vi-VN"/>
        </w:rPr>
        <w:t xml:space="preserve"> - 90,42% đối với</w:t>
      </w:r>
      <w:r w:rsidR="009426FC" w:rsidRPr="00DD5458">
        <w:rPr>
          <w:rFonts w:eastAsia="Times New Roman" w:cs="Times New Roman"/>
          <w:color w:val="auto"/>
          <w:sz w:val="26"/>
          <w:szCs w:val="26"/>
          <w:lang w:val="vi-VN"/>
        </w:rPr>
        <w:t xml:space="preserve"> sản phẩm của các </w:t>
      </w:r>
      <w:r w:rsidRPr="00992DFC">
        <w:rPr>
          <w:rFonts w:eastAsia="Times New Roman" w:cs="Times New Roman"/>
          <w:color w:val="auto"/>
          <w:sz w:val="26"/>
          <w:szCs w:val="26"/>
          <w:lang w:val="vi-VN"/>
        </w:rPr>
        <w:t xml:space="preserve">doanh nghiệp bị đơn, 31,58% đối với </w:t>
      </w:r>
      <w:r w:rsidR="009426FC" w:rsidRPr="00DD5458">
        <w:rPr>
          <w:rFonts w:eastAsia="Times New Roman" w:cs="Times New Roman"/>
          <w:color w:val="auto"/>
          <w:sz w:val="26"/>
          <w:szCs w:val="26"/>
          <w:lang w:val="vi-VN"/>
        </w:rPr>
        <w:t>sản phẩm của</w:t>
      </w:r>
      <w:r w:rsidRPr="00992DFC">
        <w:rPr>
          <w:rFonts w:eastAsia="Times New Roman" w:cs="Times New Roman"/>
          <w:color w:val="auto"/>
          <w:sz w:val="26"/>
          <w:szCs w:val="26"/>
          <w:lang w:val="vi-VN"/>
        </w:rPr>
        <w:t xml:space="preserve"> doanh nghiệp khác. </w:t>
      </w:r>
    </w:p>
    <w:p w14:paraId="38858D95" w14:textId="573EB06D" w:rsidR="00953EC9" w:rsidRPr="00992DFC" w:rsidRDefault="00953EC9" w:rsidP="00DB1DC3">
      <w:pPr>
        <w:tabs>
          <w:tab w:val="left" w:pos="993"/>
          <w:tab w:val="left" w:pos="1134"/>
        </w:tabs>
        <w:spacing w:before="0" w:after="0" w:line="360" w:lineRule="auto"/>
        <w:ind w:firstLine="720"/>
        <w:rPr>
          <w:rFonts w:cs="Times New Roman"/>
          <w:color w:val="auto"/>
          <w:sz w:val="26"/>
          <w:szCs w:val="26"/>
          <w:lang w:val="vi-VN"/>
        </w:rPr>
      </w:pPr>
      <w:r w:rsidRPr="00992DFC">
        <w:rPr>
          <w:rFonts w:cs="Times New Roman"/>
          <w:iCs/>
          <w:color w:val="auto"/>
          <w:spacing w:val="-2"/>
          <w:sz w:val="26"/>
          <w:szCs w:val="26"/>
          <w:shd w:val="clear" w:color="auto" w:fill="FFFFFF"/>
          <w:lang w:val="vi-VN"/>
        </w:rPr>
        <w:t xml:space="preserve">3) Vụ việc điều tra CTC đối với lốp xe ô </w:t>
      </w:r>
      <w:r w:rsidRPr="00992DFC">
        <w:rPr>
          <w:rFonts w:cs="Times New Roman"/>
          <w:iCs/>
          <w:color w:val="auto"/>
          <w:spacing w:val="-2"/>
          <w:sz w:val="26"/>
          <w:szCs w:val="26"/>
          <w:bdr w:val="none" w:sz="0" w:space="0" w:color="auto" w:frame="1"/>
          <w:lang w:val="vi-VN"/>
        </w:rPr>
        <w:t>nhập khẩu từ Việt Nam</w:t>
      </w:r>
      <w:r w:rsidRPr="00992DFC">
        <w:rPr>
          <w:rFonts w:cs="Times New Roman"/>
          <w:iCs/>
          <w:color w:val="auto"/>
          <w:spacing w:val="-2"/>
          <w:sz w:val="26"/>
          <w:szCs w:val="26"/>
          <w:shd w:val="clear" w:color="auto" w:fill="FFFFFF"/>
          <w:lang w:val="vi-VN"/>
        </w:rPr>
        <w:t xml:space="preserve">: </w:t>
      </w:r>
      <w:r w:rsidRPr="00992DFC">
        <w:rPr>
          <w:rFonts w:cs="Times New Roman"/>
          <w:color w:val="auto"/>
          <w:spacing w:val="-2"/>
          <w:sz w:val="26"/>
          <w:szCs w:val="26"/>
          <w:shd w:val="clear" w:color="auto" w:fill="FFFFFF"/>
          <w:lang w:val="vi-VN"/>
        </w:rPr>
        <w:t>Ngày 29/</w:t>
      </w:r>
      <w:r w:rsidRPr="00992DFC">
        <w:rPr>
          <w:rFonts w:cs="Times New Roman"/>
          <w:color w:val="auto"/>
          <w:sz w:val="26"/>
          <w:szCs w:val="26"/>
          <w:lang w:val="vi-VN"/>
        </w:rPr>
        <w:t>6/2020, DOC khởi xướng điều tra CBPG và CTC đối với lốp xe ô tô nhập khẩu từ Việt Nam, Hàn Quốc, Thái Lan và Đài Loan. Ngày 10/11/2020, DOC ban hành kết luận sơ bộ, lốp xe ô tô Việt Nam có trợ cấp, áp thuế CTC tạm thời đối với lốp xe nhập khẩu từ Việ</w:t>
      </w:r>
      <w:r w:rsidR="00ED1A8D" w:rsidRPr="00992DFC">
        <w:rPr>
          <w:rFonts w:cs="Times New Roman"/>
          <w:color w:val="auto"/>
          <w:sz w:val="26"/>
          <w:szCs w:val="26"/>
          <w:lang w:val="vi-VN"/>
        </w:rPr>
        <w:t>t Nam 6,23</w:t>
      </w:r>
      <w:r w:rsidRPr="00992DFC">
        <w:rPr>
          <w:rFonts w:cs="Times New Roman"/>
          <w:color w:val="auto"/>
          <w:sz w:val="26"/>
          <w:szCs w:val="26"/>
          <w:lang w:val="vi-VN"/>
        </w:rPr>
        <w:t xml:space="preserve"> - 10,08% với các doanh nghiệp bị đơn, 6,77% đối với các doanh nghiệp khác. Ngày 19/7/2021, DOC ban hành kết luận cuối cùng khẳng định lốp xe ô tô của Việt Nam có trợ cấp, áp thuế CTC chính thức đối với lốp xe ô tô nhập khẩu từ Việ</w:t>
      </w:r>
      <w:r w:rsidR="00D20670" w:rsidRPr="00992DFC">
        <w:rPr>
          <w:rFonts w:cs="Times New Roman"/>
          <w:color w:val="auto"/>
          <w:sz w:val="26"/>
          <w:szCs w:val="26"/>
          <w:lang w:val="vi-VN"/>
        </w:rPr>
        <w:t>t Nam 6,23</w:t>
      </w:r>
      <w:r w:rsidR="009426FC">
        <w:rPr>
          <w:rFonts w:cs="Times New Roman"/>
          <w:color w:val="auto"/>
          <w:sz w:val="26"/>
          <w:szCs w:val="26"/>
          <w:lang w:val="vi-VN"/>
        </w:rPr>
        <w:t>-</w:t>
      </w:r>
      <w:r w:rsidRPr="00992DFC">
        <w:rPr>
          <w:rFonts w:cs="Times New Roman"/>
          <w:color w:val="auto"/>
          <w:sz w:val="26"/>
          <w:szCs w:val="26"/>
          <w:lang w:val="vi-VN"/>
        </w:rPr>
        <w:t>7,89% đối với các doanh nghiệp bị đơn, 6,46% đối với các doanh nghiệp khác, giảm so với kết luận sơ bộ (6,23</w:t>
      </w:r>
      <w:r w:rsidR="009426FC">
        <w:rPr>
          <w:rFonts w:cs="Times New Roman"/>
          <w:color w:val="auto"/>
          <w:sz w:val="26"/>
          <w:szCs w:val="26"/>
          <w:lang w:val="vi-VN"/>
        </w:rPr>
        <w:t>-</w:t>
      </w:r>
      <w:r w:rsidRPr="00992DFC">
        <w:rPr>
          <w:rFonts w:cs="Times New Roman"/>
          <w:color w:val="auto"/>
          <w:sz w:val="26"/>
          <w:szCs w:val="26"/>
          <w:lang w:val="vi-VN"/>
        </w:rPr>
        <w:t>10,08%).</w:t>
      </w:r>
      <w:r w:rsidRPr="00DD5458">
        <w:rPr>
          <w:rFonts w:cs="Times New Roman"/>
          <w:color w:val="auto"/>
          <w:sz w:val="26"/>
          <w:szCs w:val="26"/>
          <w:lang w:val="vi-VN"/>
        </w:rPr>
        <w:t xml:space="preserve"> Theo đó, m</w:t>
      </w:r>
      <w:r w:rsidRPr="00992DFC">
        <w:rPr>
          <w:rFonts w:cs="Times New Roman"/>
          <w:color w:val="auto"/>
          <w:sz w:val="26"/>
          <w:szCs w:val="26"/>
          <w:lang w:val="vi-VN"/>
        </w:rPr>
        <w:t>ức thuế CTC của các doanh nghiệp Việt Nam nhìn chung thấp nhất trong số các nước, vùng lãnh thổ bị điều tra trong vụ việc này, như Hàn Quốc (14,72-27,05%), Đài Loan</w:t>
      </w:r>
      <w:r w:rsidR="009426FC">
        <w:rPr>
          <w:rFonts w:cs="Times New Roman"/>
          <w:color w:val="auto"/>
          <w:sz w:val="26"/>
          <w:szCs w:val="26"/>
          <w:lang w:val="vi-VN"/>
        </w:rPr>
        <w:t>-</w:t>
      </w:r>
      <w:r w:rsidRPr="00992DFC">
        <w:rPr>
          <w:rFonts w:cs="Times New Roman"/>
          <w:color w:val="auto"/>
          <w:sz w:val="26"/>
          <w:szCs w:val="26"/>
          <w:lang w:val="vi-VN"/>
        </w:rPr>
        <w:t>Trung Quố</w:t>
      </w:r>
      <w:r w:rsidR="009426FC">
        <w:rPr>
          <w:rFonts w:cs="Times New Roman"/>
          <w:color w:val="auto"/>
          <w:sz w:val="26"/>
          <w:szCs w:val="26"/>
          <w:lang w:val="vi-VN"/>
        </w:rPr>
        <w:t>c (20,04-</w:t>
      </w:r>
      <w:r w:rsidRPr="00992DFC">
        <w:rPr>
          <w:rFonts w:cs="Times New Roman"/>
          <w:color w:val="auto"/>
          <w:sz w:val="26"/>
          <w:szCs w:val="26"/>
          <w:lang w:val="vi-VN"/>
        </w:rPr>
        <w:t>101,84%), Thái Lan (từ 14,62</w:t>
      </w:r>
      <w:r w:rsidR="009426FC">
        <w:rPr>
          <w:rFonts w:cs="Times New Roman"/>
          <w:color w:val="auto"/>
          <w:sz w:val="26"/>
          <w:szCs w:val="26"/>
          <w:lang w:val="vi-VN"/>
        </w:rPr>
        <w:t>-</w:t>
      </w:r>
      <w:r w:rsidRPr="00992DFC">
        <w:rPr>
          <w:rFonts w:cs="Times New Roman"/>
          <w:color w:val="auto"/>
          <w:sz w:val="26"/>
          <w:szCs w:val="26"/>
          <w:lang w:val="vi-VN"/>
        </w:rPr>
        <w:t xml:space="preserve">21,09%). </w:t>
      </w:r>
    </w:p>
    <w:p w14:paraId="76956FCE" w14:textId="2BBDD92D" w:rsidR="00953EC9" w:rsidRPr="00992DFC" w:rsidRDefault="00953EC9" w:rsidP="00DB1DC3">
      <w:pPr>
        <w:shd w:val="clear" w:color="auto" w:fill="FFFFFF"/>
        <w:spacing w:before="0" w:after="0" w:line="360" w:lineRule="auto"/>
        <w:ind w:firstLine="720"/>
        <w:rPr>
          <w:rFonts w:eastAsia="Times New Roman" w:cs="Times New Roman"/>
          <w:color w:val="auto"/>
          <w:spacing w:val="-2"/>
          <w:sz w:val="26"/>
          <w:szCs w:val="26"/>
          <w:lang w:val="vi-VN"/>
        </w:rPr>
      </w:pPr>
      <w:r w:rsidRPr="009426FC">
        <w:rPr>
          <w:rFonts w:eastAsia="Times New Roman" w:cs="Times New Roman"/>
          <w:color w:val="auto"/>
          <w:sz w:val="26"/>
          <w:szCs w:val="26"/>
          <w:lang w:val="vi-VN"/>
        </w:rPr>
        <w:lastRenderedPageBreak/>
        <w:t>Ngày 06/9/2022, DOC khởi xướng điều tra rà soát hành chính thuế CTC lốp xe ô</w:t>
      </w:r>
      <w:r w:rsidRPr="00992DFC">
        <w:rPr>
          <w:rFonts w:eastAsia="Times New Roman" w:cs="Times New Roman"/>
          <w:color w:val="auto"/>
          <w:spacing w:val="-2"/>
          <w:sz w:val="26"/>
          <w:szCs w:val="26"/>
          <w:lang w:val="vi-VN"/>
        </w:rPr>
        <w:t xml:space="preserve"> tô trong giai đoạn 10/11/2020 - 31/12/2021 theo đề nghị của 01 doanh nghiệp Việt Nam. Ngày 29/9/2023, DOC đã ban hành kết luận cuối cùng. Trên cơ sở xem xét thông tin từ các bên liên quan, DOC xác định doanh nghiệp này không nhận được trợ cấp/lợi ích riêng biệt nào từ Chính phủ Việt Nam đối với 26/27 chương trình bị cáo buộc. Đối với 01 chương trình bị cáo buộc còn lại (định giá thấp tiền tệ), căn cứ thông tin của Bộ Tài chính Hoa Kỳ, DOC tính toán mức thuế CTC cuối cùng đối với doanh nghiệp là 1,34% trong giai đoạn 10/11 - 31/12/2020 (tăng 0,08% so với mức thuế CTC sơ bộ trước đó là 1,26% do sai số tính toán của DOC) và 0% trong giai đoạn 01/01 - 31/12/2021 (giữ nguyên so với sơ bộ). Như vậy, mức thuế CTC cuối cùng là 1,34%, giảm đáng kể so với mức thuế hiện hành áp dụng cho doanh nghiệp này là 6,46%.</w:t>
      </w:r>
    </w:p>
    <w:p w14:paraId="5DEF3A81" w14:textId="29E005AC" w:rsidR="00953EC9" w:rsidRPr="00992DFC" w:rsidRDefault="00953EC9" w:rsidP="00DB1DC3">
      <w:pPr>
        <w:tabs>
          <w:tab w:val="left" w:pos="993"/>
          <w:tab w:val="left" w:pos="1134"/>
        </w:tabs>
        <w:spacing w:before="0" w:after="0" w:line="360" w:lineRule="auto"/>
        <w:ind w:firstLine="720"/>
        <w:rPr>
          <w:rFonts w:cs="Times New Roman"/>
          <w:bCs/>
          <w:i/>
          <w:iCs/>
          <w:color w:val="auto"/>
          <w:spacing w:val="-2"/>
          <w:sz w:val="26"/>
          <w:szCs w:val="26"/>
          <w:lang w:val="vi-VN"/>
        </w:rPr>
      </w:pPr>
      <w:r w:rsidRPr="00992DFC">
        <w:rPr>
          <w:rFonts w:cs="Times New Roman"/>
          <w:bCs/>
          <w:i/>
          <w:iCs/>
          <w:color w:val="auto"/>
          <w:spacing w:val="-2"/>
          <w:sz w:val="26"/>
          <w:szCs w:val="26"/>
          <w:lang w:val="vi-VN"/>
        </w:rPr>
        <w:t>b</w:t>
      </w:r>
      <w:r w:rsidR="0085746E" w:rsidRPr="00DD5458">
        <w:rPr>
          <w:rFonts w:cs="Times New Roman"/>
          <w:bCs/>
          <w:i/>
          <w:iCs/>
          <w:color w:val="auto"/>
          <w:spacing w:val="-2"/>
          <w:sz w:val="26"/>
          <w:szCs w:val="26"/>
          <w:lang w:val="vi-VN"/>
        </w:rPr>
        <w:t>)</w:t>
      </w:r>
      <w:r w:rsidRPr="00992DFC">
        <w:rPr>
          <w:rFonts w:cs="Times New Roman"/>
          <w:bCs/>
          <w:i/>
          <w:iCs/>
          <w:color w:val="auto"/>
          <w:spacing w:val="-2"/>
          <w:sz w:val="26"/>
          <w:szCs w:val="26"/>
          <w:lang w:val="vi-VN"/>
        </w:rPr>
        <w:t xml:space="preserve"> </w:t>
      </w:r>
      <w:r w:rsidR="00D671BC" w:rsidRPr="00DD5458">
        <w:rPr>
          <w:rFonts w:cs="Times New Roman"/>
          <w:bCs/>
          <w:i/>
          <w:iCs/>
          <w:color w:val="auto"/>
          <w:spacing w:val="-2"/>
          <w:sz w:val="26"/>
          <w:szCs w:val="26"/>
          <w:lang w:val="vi-VN"/>
        </w:rPr>
        <w:t xml:space="preserve">Các vụ việc điều tra chống trợ cấp của </w:t>
      </w:r>
      <w:r w:rsidRPr="00992DFC">
        <w:rPr>
          <w:rFonts w:cs="Times New Roman"/>
          <w:bCs/>
          <w:i/>
          <w:iCs/>
          <w:color w:val="auto"/>
          <w:spacing w:val="-2"/>
          <w:sz w:val="26"/>
          <w:szCs w:val="26"/>
          <w:lang w:val="vi-VN"/>
        </w:rPr>
        <w:t>Ca-na-đa</w:t>
      </w:r>
    </w:p>
    <w:p w14:paraId="35DE6CB6" w14:textId="5004F54D" w:rsidR="00953EC9" w:rsidRPr="00992DFC" w:rsidRDefault="00953EC9" w:rsidP="00DB1DC3">
      <w:pPr>
        <w:shd w:val="clear" w:color="auto" w:fill="FFFFFF"/>
        <w:spacing w:before="0" w:after="0" w:line="360" w:lineRule="auto"/>
        <w:ind w:firstLine="720"/>
        <w:rPr>
          <w:rFonts w:eastAsia="Times New Roman" w:cs="Times New Roman"/>
          <w:color w:val="auto"/>
          <w:sz w:val="26"/>
          <w:szCs w:val="26"/>
          <w:bdr w:val="none" w:sz="0" w:space="0" w:color="auto" w:frame="1"/>
          <w:lang w:val="vi-VN"/>
        </w:rPr>
      </w:pPr>
      <w:r w:rsidRPr="00992DFC">
        <w:rPr>
          <w:rFonts w:eastAsia="Times New Roman" w:cs="Times New Roman"/>
          <w:iCs/>
          <w:color w:val="auto"/>
          <w:sz w:val="26"/>
          <w:szCs w:val="26"/>
          <w:bdr w:val="none" w:sz="0" w:space="0" w:color="auto" w:frame="1"/>
          <w:lang w:val="vi-VN"/>
        </w:rPr>
        <w:t xml:space="preserve">1) Vụ việc điều tra CTC đối với khớp nối ống bằng đồng nhập khẩu từ Việt Nam: </w:t>
      </w:r>
      <w:r w:rsidRPr="00992DFC">
        <w:rPr>
          <w:rFonts w:eastAsia="Times New Roman" w:cs="Times New Roman"/>
          <w:color w:val="auto"/>
          <w:sz w:val="26"/>
          <w:szCs w:val="26"/>
          <w:shd w:val="clear" w:color="auto" w:fill="FFFFFF"/>
          <w:lang w:val="vi-VN"/>
        </w:rPr>
        <w:t>Ngày 27/10/2017, CBSA đã ra thông báo khởi xướng điều tra CBPG, CTC đối với sản phẩm khớp nối ống bằng đồng nhập khẩu từ Việt Nam, Trung Quốc và Hàn Quốc. Ngày 25/01/2018, CBSA ban hành kết luận sơ bộ,</w:t>
      </w:r>
      <w:r w:rsidRPr="00992DFC">
        <w:rPr>
          <w:rFonts w:eastAsia="Times New Roman" w:cs="Times New Roman"/>
          <w:color w:val="auto"/>
          <w:sz w:val="26"/>
          <w:szCs w:val="26"/>
          <w:bdr w:val="none" w:sz="0" w:space="0" w:color="auto" w:frame="1"/>
          <w:lang w:val="vi-VN"/>
        </w:rPr>
        <w:t xml:space="preserve"> khớp nối ống bằng đồng nhập khẩu từ Việt Nam</w:t>
      </w:r>
      <w:r w:rsidRPr="00992DFC">
        <w:rPr>
          <w:rFonts w:eastAsia="Times New Roman" w:cs="Times New Roman"/>
          <w:color w:val="auto"/>
          <w:sz w:val="26"/>
          <w:szCs w:val="26"/>
          <w:shd w:val="clear" w:color="auto" w:fill="FFFFFF"/>
          <w:lang w:val="vi-VN"/>
        </w:rPr>
        <w:t xml:space="preserve"> </w:t>
      </w:r>
      <w:r w:rsidRPr="00992DFC">
        <w:rPr>
          <w:rFonts w:eastAsia="Times New Roman" w:cs="Times New Roman"/>
          <w:color w:val="auto"/>
          <w:sz w:val="26"/>
          <w:szCs w:val="26"/>
          <w:bdr w:val="none" w:sz="0" w:space="0" w:color="auto" w:frame="1"/>
          <w:lang w:val="vi-VN"/>
        </w:rPr>
        <w:t xml:space="preserve">có trợ cấp, thuế CTC tạm thời đối với Việt Nam là 4,7% giá xuất khẩu hàng hóa đối với doanh nghiệp bị đơn, 42,4% giá xuất khẩu hàng hoá đối với các doanh nghiệp khác. Ngày 25/05/2018, </w:t>
      </w:r>
      <w:r w:rsidRPr="00992DFC">
        <w:rPr>
          <w:rFonts w:eastAsia="Times New Roman" w:cs="Times New Roman"/>
          <w:color w:val="auto"/>
          <w:sz w:val="26"/>
          <w:szCs w:val="26"/>
          <w:shd w:val="clear" w:color="auto" w:fill="FFFFFF"/>
          <w:lang w:val="vi-VN"/>
        </w:rPr>
        <w:t>CBSA ban hành kết luận cuối cùng khẳng định khớp nối ống bằng đồng</w:t>
      </w:r>
      <w:r w:rsidRPr="00992DFC">
        <w:rPr>
          <w:rFonts w:eastAsia="Times New Roman" w:cs="Times New Roman"/>
          <w:color w:val="auto"/>
          <w:sz w:val="26"/>
          <w:szCs w:val="26"/>
          <w:bdr w:val="none" w:sz="0" w:space="0" w:color="auto" w:frame="1"/>
          <w:lang w:val="vi-VN"/>
        </w:rPr>
        <w:t xml:space="preserve"> nhập khẩu từ Việt Nam</w:t>
      </w:r>
      <w:r w:rsidRPr="00992DFC">
        <w:rPr>
          <w:rFonts w:eastAsia="Times New Roman" w:cs="Times New Roman"/>
          <w:color w:val="auto"/>
          <w:sz w:val="26"/>
          <w:szCs w:val="26"/>
          <w:shd w:val="clear" w:color="auto" w:fill="FFFFFF"/>
          <w:lang w:val="vi-VN"/>
        </w:rPr>
        <w:t xml:space="preserve"> </w:t>
      </w:r>
      <w:r w:rsidRPr="00992DFC">
        <w:rPr>
          <w:rFonts w:eastAsia="Times New Roman" w:cs="Times New Roman"/>
          <w:color w:val="auto"/>
          <w:sz w:val="26"/>
          <w:szCs w:val="26"/>
          <w:bdr w:val="none" w:sz="0" w:space="0" w:color="auto" w:frame="1"/>
          <w:lang w:val="vi-VN"/>
        </w:rPr>
        <w:t>có trợ cấp, áp thuế CTC chính thức đối với Việt Nam là 30,6% giá xuất khẩu hàng hoá.</w:t>
      </w:r>
    </w:p>
    <w:p w14:paraId="30FD3F8F" w14:textId="1EB01772" w:rsidR="00953EC9" w:rsidRPr="00992DFC" w:rsidRDefault="00953EC9" w:rsidP="00DB1DC3">
      <w:pPr>
        <w:shd w:val="clear" w:color="auto" w:fill="FFFFFF"/>
        <w:spacing w:before="0" w:after="0" w:line="360" w:lineRule="auto"/>
        <w:ind w:firstLine="720"/>
        <w:rPr>
          <w:rFonts w:cs="Times New Roman"/>
          <w:color w:val="auto"/>
          <w:sz w:val="26"/>
          <w:szCs w:val="26"/>
          <w:bdr w:val="none" w:sz="0" w:space="0" w:color="auto" w:frame="1"/>
          <w:lang w:val="vi-VN"/>
        </w:rPr>
      </w:pPr>
      <w:r w:rsidRPr="00992DFC">
        <w:rPr>
          <w:rFonts w:cs="Times New Roman"/>
          <w:iCs/>
          <w:color w:val="auto"/>
          <w:sz w:val="26"/>
          <w:szCs w:val="26"/>
          <w:bdr w:val="none" w:sz="0" w:space="0" w:color="auto" w:frame="1"/>
          <w:lang w:val="vi-VN"/>
        </w:rPr>
        <w:t>2) Vụ việc điều tra CBPG và CTC đối với thép chống ăn mòn (COR) nhập khẩu từ Việt Nam: N</w:t>
      </w:r>
      <w:r w:rsidRPr="00992DFC">
        <w:rPr>
          <w:rFonts w:cs="Times New Roman"/>
          <w:color w:val="auto"/>
          <w:sz w:val="26"/>
          <w:szCs w:val="26"/>
          <w:shd w:val="clear" w:color="auto" w:fill="FFFFFF"/>
          <w:lang w:val="vi-VN"/>
        </w:rPr>
        <w:t xml:space="preserve">gày 18/11/2019, CBSA đã ra thông báo khởi xướng điều tra CBPG và CTC đối với sản phẩm thép COR nhập khẩu từ Việt Nam, Thổ Nhĩ Kỳ và Các Tiểu vương quốc Ả rập Thống nhất (UAE). </w:t>
      </w:r>
      <w:r w:rsidRPr="00992DFC">
        <w:rPr>
          <w:rFonts w:cs="Times New Roman"/>
          <w:color w:val="auto"/>
          <w:sz w:val="26"/>
          <w:szCs w:val="26"/>
          <w:lang w:val="vi-VN"/>
        </w:rPr>
        <w:t xml:space="preserve">Ngay từ khi </w:t>
      </w:r>
      <w:r w:rsidRPr="00992DFC">
        <w:rPr>
          <w:rFonts w:cs="Times New Roman"/>
          <w:color w:val="auto"/>
          <w:sz w:val="26"/>
          <w:szCs w:val="26"/>
          <w:shd w:val="clear" w:color="auto" w:fill="FFFFFF"/>
          <w:lang w:val="vi-VN"/>
        </w:rPr>
        <w:t>CBSA</w:t>
      </w:r>
      <w:r w:rsidRPr="00992DFC">
        <w:rPr>
          <w:rFonts w:cs="Times New Roman"/>
          <w:color w:val="auto"/>
          <w:sz w:val="26"/>
          <w:szCs w:val="26"/>
          <w:lang w:val="vi-VN"/>
        </w:rPr>
        <w:t xml:space="preserve"> khởi xướng điều tra, Bộ Công Thương đã phối hợp chặt chẽ với các Bộ, ngành, địa phương, hiệp hội ngành hàng, doanh nghiệp liên quan cung cấp đầy đủ thông tin cho các bản câu hỏi điều tra (chính thức và bổ sung) và hợp tác toàn diện với </w:t>
      </w:r>
      <w:r w:rsidRPr="00992DFC">
        <w:rPr>
          <w:rFonts w:cs="Times New Roman"/>
          <w:color w:val="auto"/>
          <w:sz w:val="26"/>
          <w:szCs w:val="26"/>
          <w:shd w:val="clear" w:color="auto" w:fill="FFFFFF"/>
          <w:lang w:val="vi-VN"/>
        </w:rPr>
        <w:t>CBSA</w:t>
      </w:r>
      <w:r w:rsidRPr="00992DFC">
        <w:rPr>
          <w:rFonts w:cs="Times New Roman"/>
          <w:color w:val="auto"/>
          <w:sz w:val="26"/>
          <w:szCs w:val="26"/>
          <w:lang w:val="vi-VN"/>
        </w:rPr>
        <w:t xml:space="preserve"> trong toàn bộ quá trình điều tra. </w:t>
      </w:r>
      <w:r w:rsidRPr="00992DFC">
        <w:rPr>
          <w:rFonts w:cs="Times New Roman"/>
          <w:color w:val="auto"/>
          <w:sz w:val="26"/>
          <w:szCs w:val="26"/>
          <w:shd w:val="clear" w:color="auto" w:fill="FFFFFF"/>
          <w:lang w:val="vi-VN"/>
        </w:rPr>
        <w:t>Ngày 20/3/2020, CBSA ban hành kết luận sơ bộ, thép chống ăn mòn nhập khẩu từ Việt Nam có trợ cấp ở mức thấp,</w:t>
      </w:r>
      <w:r w:rsidRPr="00992DFC">
        <w:rPr>
          <w:rFonts w:cs="Times New Roman"/>
          <w:color w:val="auto"/>
          <w:sz w:val="26"/>
          <w:szCs w:val="26"/>
          <w:bdr w:val="none" w:sz="0" w:space="0" w:color="auto" w:frame="1"/>
          <w:lang w:val="vi-VN"/>
        </w:rPr>
        <w:t xml:space="preserve"> áp thuế CTC tạm thời đối với Việt Nam là 0 - 0,12%, Hàn Quốc 0,87 -7,72% và UAE 0%. </w:t>
      </w:r>
      <w:r w:rsidRPr="00992DFC">
        <w:rPr>
          <w:rFonts w:cs="Times New Roman"/>
          <w:color w:val="auto"/>
          <w:sz w:val="26"/>
          <w:szCs w:val="26"/>
          <w:lang w:val="vi-VN"/>
        </w:rPr>
        <w:t xml:space="preserve">Sau khi </w:t>
      </w:r>
      <w:r w:rsidRPr="00992DFC">
        <w:rPr>
          <w:rFonts w:cs="Times New Roman"/>
          <w:color w:val="auto"/>
          <w:sz w:val="26"/>
          <w:szCs w:val="26"/>
          <w:shd w:val="clear" w:color="auto" w:fill="FFFFFF"/>
          <w:lang w:val="vi-VN"/>
        </w:rPr>
        <w:t>CBSA</w:t>
      </w:r>
      <w:r w:rsidRPr="00992DFC">
        <w:rPr>
          <w:rFonts w:cs="Times New Roman"/>
          <w:color w:val="auto"/>
          <w:sz w:val="26"/>
          <w:szCs w:val="26"/>
          <w:lang w:val="vi-VN"/>
        </w:rPr>
        <w:t xml:space="preserve"> ban hành kết luận sơ bộ, Bộ Công </w:t>
      </w:r>
      <w:r w:rsidRPr="00992DFC">
        <w:rPr>
          <w:rFonts w:cs="Times New Roman"/>
          <w:color w:val="auto"/>
          <w:sz w:val="26"/>
          <w:szCs w:val="26"/>
          <w:lang w:val="vi-VN"/>
        </w:rPr>
        <w:lastRenderedPageBreak/>
        <w:t xml:space="preserve">Thương đã có ý kiến chính thức về kết luận này và đề nghị </w:t>
      </w:r>
      <w:r w:rsidRPr="00992DFC">
        <w:rPr>
          <w:rFonts w:cs="Times New Roman"/>
          <w:color w:val="auto"/>
          <w:sz w:val="26"/>
          <w:szCs w:val="26"/>
          <w:shd w:val="clear" w:color="auto" w:fill="FFFFFF"/>
          <w:lang w:val="vi-VN"/>
        </w:rPr>
        <w:t>CBSA</w:t>
      </w:r>
      <w:r w:rsidRPr="00992DFC">
        <w:rPr>
          <w:rFonts w:cs="Times New Roman"/>
          <w:color w:val="auto"/>
          <w:sz w:val="26"/>
          <w:szCs w:val="26"/>
          <w:lang w:val="vi-VN"/>
        </w:rPr>
        <w:t xml:space="preserve"> xem xét lại kết luận về trợ cấp, đưa ra bằng chứng chứng minh Chính phủ Việt Nam không trợ cấp, tính toán lại biên độ phá giá trên cơ sở tuân thủ chặt chẽ các quy định về PVTM của WTO và Ca-na-đa. </w:t>
      </w:r>
      <w:r w:rsidRPr="00992DFC">
        <w:rPr>
          <w:rFonts w:cs="Times New Roman"/>
          <w:color w:val="auto"/>
          <w:sz w:val="26"/>
          <w:szCs w:val="26"/>
          <w:shd w:val="clear" w:color="auto" w:fill="FFFFFF"/>
          <w:lang w:val="vi-VN"/>
        </w:rPr>
        <w:t xml:space="preserve">Ngày 16/10/2020, CBSA ban hành kết luận cuối cùng khẳng định Chính phủ Việt Nam không trợ cấp thép chống ăn mòn cho các doanh nghiệp sản xuất, xuất khẩu thép COR, </w:t>
      </w:r>
      <w:r w:rsidRPr="00992DFC">
        <w:rPr>
          <w:rFonts w:cs="Times New Roman"/>
          <w:color w:val="auto"/>
          <w:sz w:val="26"/>
          <w:szCs w:val="26"/>
          <w:bdr w:val="none" w:sz="0" w:space="0" w:color="auto" w:frame="1"/>
          <w:lang w:val="vi-VN"/>
        </w:rPr>
        <w:t>không áp thuế CTC chính thức đối với thép chống ăn mòn nhập khẩu từ Việt Nam (Phụ lục 4). V</w:t>
      </w:r>
      <w:r w:rsidRPr="00992DFC">
        <w:rPr>
          <w:rFonts w:cs="Times New Roman"/>
          <w:color w:val="auto"/>
          <w:sz w:val="26"/>
          <w:szCs w:val="26"/>
          <w:lang w:val="vi-VN"/>
        </w:rPr>
        <w:t>iệc Ca-na-đa không áp thuế CTC và giảm thuế CBPG với thép COR nhập khẩu từ Việt Nam là kết quả tích cực, cho thấy hiệu quả của việc ứng phó biện pháp CTC đối với hàng hóa xuất khẩu của Việt Nam.</w:t>
      </w:r>
    </w:p>
    <w:p w14:paraId="7E7C28B0" w14:textId="3A6B8511" w:rsidR="00953EC9" w:rsidRPr="00992DFC" w:rsidRDefault="00953EC9" w:rsidP="00DB1DC3">
      <w:pPr>
        <w:shd w:val="clear" w:color="auto" w:fill="FFFFFF"/>
        <w:spacing w:before="0" w:after="0" w:line="360" w:lineRule="auto"/>
        <w:ind w:firstLine="720"/>
        <w:rPr>
          <w:rFonts w:cs="Times New Roman"/>
          <w:color w:val="auto"/>
          <w:sz w:val="26"/>
          <w:szCs w:val="26"/>
          <w:shd w:val="clear" w:color="auto" w:fill="FFFFFF"/>
          <w:lang w:val="vi-VN"/>
        </w:rPr>
      </w:pPr>
      <w:r w:rsidRPr="00992DFC">
        <w:rPr>
          <w:rFonts w:cs="Times New Roman"/>
          <w:iCs/>
          <w:color w:val="auto"/>
          <w:sz w:val="26"/>
          <w:szCs w:val="26"/>
          <w:bdr w:val="none" w:sz="0" w:space="0" w:color="auto" w:frame="1"/>
          <w:lang w:val="vi-VN"/>
        </w:rPr>
        <w:t xml:space="preserve">3) Vụ việc điều tra CTC đối với ghế bọc đệm nhập khẩu từ Việt Nam: </w:t>
      </w:r>
      <w:r w:rsidRPr="00992DFC">
        <w:rPr>
          <w:rFonts w:cs="Times New Roman"/>
          <w:color w:val="auto"/>
          <w:sz w:val="26"/>
          <w:szCs w:val="26"/>
          <w:shd w:val="clear" w:color="auto" w:fill="FFFFFF"/>
          <w:lang w:val="vi-VN"/>
        </w:rPr>
        <w:t>Ngày 21/12/2020, CBSA</w:t>
      </w:r>
      <w:r w:rsidRPr="00992DFC">
        <w:rPr>
          <w:rFonts w:cs="Times New Roman"/>
          <w:color w:val="auto"/>
          <w:sz w:val="26"/>
          <w:szCs w:val="26"/>
          <w:lang w:val="vi-VN"/>
        </w:rPr>
        <w:t xml:space="preserve"> đã chính thức khởi xướng vụ việc điều tra CBPG, CTC đối với ghế bọc đệm nhập khẩu từ Việt Nam và Trung Quốc. </w:t>
      </w:r>
      <w:r w:rsidRPr="00992DFC">
        <w:rPr>
          <w:rFonts w:cs="Times New Roman"/>
          <w:color w:val="auto"/>
          <w:sz w:val="26"/>
          <w:szCs w:val="26"/>
          <w:shd w:val="clear" w:color="auto" w:fill="FFFFFF"/>
          <w:lang w:val="vi-VN"/>
        </w:rPr>
        <w:t>Ngày 05/5/2021, CBSA ban hành kết luận sơ bộ,</w:t>
      </w:r>
      <w:r w:rsidRPr="00992DFC">
        <w:rPr>
          <w:rFonts w:cs="Times New Roman"/>
          <w:color w:val="auto"/>
          <w:sz w:val="26"/>
          <w:szCs w:val="26"/>
          <w:lang w:val="vi-VN"/>
        </w:rPr>
        <w:t xml:space="preserve"> ghế bọc đệm có trợ cấp, áp thuế CTC tạm thời đối với Việt Nam 0% đối với doanh nghiệp bị đơn, 11,73% đối với các doanh nghiệp khác. </w:t>
      </w:r>
      <w:r w:rsidRPr="00992DFC">
        <w:rPr>
          <w:rFonts w:cs="Times New Roman"/>
          <w:color w:val="auto"/>
          <w:sz w:val="26"/>
          <w:szCs w:val="26"/>
          <w:shd w:val="clear" w:color="auto" w:fill="FFFFFF"/>
          <w:lang w:val="vi-VN"/>
        </w:rPr>
        <w:t>Ngày 02/09/2021, CBSA ban hành kết luận cuối cùng khẳng định có trợ cấp, áp thuế CTC chính thức đối với Việt Nam: 0</w:t>
      </w:r>
      <w:r w:rsidR="009426FC" w:rsidRPr="00DD5458">
        <w:rPr>
          <w:rFonts w:cs="Times New Roman"/>
          <w:color w:val="auto"/>
          <w:sz w:val="26"/>
          <w:szCs w:val="26"/>
          <w:shd w:val="clear" w:color="auto" w:fill="FFFFFF"/>
          <w:lang w:val="vi-VN"/>
        </w:rPr>
        <w:t>,0</w:t>
      </w:r>
      <w:r w:rsidRPr="00992DFC">
        <w:rPr>
          <w:rFonts w:cs="Times New Roman"/>
          <w:color w:val="auto"/>
          <w:sz w:val="26"/>
          <w:szCs w:val="26"/>
          <w:shd w:val="clear" w:color="auto" w:fill="FFFFFF"/>
          <w:lang w:val="vi-VN"/>
        </w:rPr>
        <w:t xml:space="preserve"> - 3,5% đối với doanh nghiệp bị đơn, 5,5% đối với các doanh nghiệ</w:t>
      </w:r>
      <w:r w:rsidR="00110E45" w:rsidRPr="00992DFC">
        <w:rPr>
          <w:rFonts w:cs="Times New Roman"/>
          <w:color w:val="auto"/>
          <w:sz w:val="26"/>
          <w:szCs w:val="26"/>
          <w:shd w:val="clear" w:color="auto" w:fill="FFFFFF"/>
          <w:lang w:val="vi-VN"/>
        </w:rPr>
        <w:t>p khác</w:t>
      </w:r>
      <w:r w:rsidRPr="00992DFC">
        <w:rPr>
          <w:rFonts w:cs="Times New Roman"/>
          <w:color w:val="auto"/>
          <w:sz w:val="26"/>
          <w:szCs w:val="26"/>
          <w:shd w:val="clear" w:color="auto" w:fill="FFFFFF"/>
          <w:lang w:val="vi-VN"/>
        </w:rPr>
        <w:t xml:space="preserve">. </w:t>
      </w:r>
    </w:p>
    <w:p w14:paraId="7C31DCAC" w14:textId="4FE3D141" w:rsidR="00953EC9" w:rsidRPr="00992DFC" w:rsidRDefault="00953EC9" w:rsidP="00DB1DC3">
      <w:pPr>
        <w:tabs>
          <w:tab w:val="left" w:pos="993"/>
          <w:tab w:val="left" w:pos="1134"/>
        </w:tabs>
        <w:spacing w:before="0" w:after="0" w:line="360" w:lineRule="auto"/>
        <w:ind w:firstLine="720"/>
        <w:rPr>
          <w:rFonts w:cs="Times New Roman"/>
          <w:bCs/>
          <w:i/>
          <w:iCs/>
          <w:color w:val="auto"/>
          <w:spacing w:val="-2"/>
          <w:sz w:val="26"/>
          <w:szCs w:val="26"/>
          <w:lang w:val="vi-VN"/>
        </w:rPr>
      </w:pPr>
      <w:r w:rsidRPr="00992DFC">
        <w:rPr>
          <w:rFonts w:cs="Times New Roman"/>
          <w:bCs/>
          <w:i/>
          <w:iCs/>
          <w:color w:val="auto"/>
          <w:spacing w:val="-2"/>
          <w:sz w:val="26"/>
          <w:szCs w:val="26"/>
          <w:lang w:val="vi-VN"/>
        </w:rPr>
        <w:t>c</w:t>
      </w:r>
      <w:r w:rsidR="0085746E" w:rsidRPr="00DD5458">
        <w:rPr>
          <w:rFonts w:cs="Times New Roman"/>
          <w:bCs/>
          <w:i/>
          <w:iCs/>
          <w:color w:val="auto"/>
          <w:spacing w:val="-2"/>
          <w:sz w:val="26"/>
          <w:szCs w:val="26"/>
          <w:lang w:val="vi-VN"/>
        </w:rPr>
        <w:t>)</w:t>
      </w:r>
      <w:r w:rsidRPr="00992DFC">
        <w:rPr>
          <w:rFonts w:cs="Times New Roman"/>
          <w:bCs/>
          <w:i/>
          <w:iCs/>
          <w:color w:val="auto"/>
          <w:spacing w:val="-2"/>
          <w:sz w:val="26"/>
          <w:szCs w:val="26"/>
          <w:lang w:val="vi-VN"/>
        </w:rPr>
        <w:t xml:space="preserve"> </w:t>
      </w:r>
      <w:r w:rsidR="00D671BC" w:rsidRPr="00DD5458">
        <w:rPr>
          <w:rFonts w:cs="Times New Roman"/>
          <w:bCs/>
          <w:i/>
          <w:iCs/>
          <w:color w:val="auto"/>
          <w:spacing w:val="-2"/>
          <w:sz w:val="26"/>
          <w:szCs w:val="26"/>
          <w:lang w:val="vi-VN"/>
        </w:rPr>
        <w:t xml:space="preserve">Các vụ việc điều tra chống trợ cấp của </w:t>
      </w:r>
      <w:r w:rsidRPr="00992DFC">
        <w:rPr>
          <w:rFonts w:cs="Times New Roman"/>
          <w:bCs/>
          <w:i/>
          <w:iCs/>
          <w:color w:val="auto"/>
          <w:spacing w:val="-2"/>
          <w:sz w:val="26"/>
          <w:szCs w:val="26"/>
          <w:lang w:val="vi-VN"/>
        </w:rPr>
        <w:t>Ô-xtrây-li-a</w:t>
      </w:r>
    </w:p>
    <w:p w14:paraId="4D95D526" w14:textId="7B278592" w:rsidR="00953EC9" w:rsidRPr="00992DFC" w:rsidRDefault="00953EC9" w:rsidP="00DB1DC3">
      <w:pPr>
        <w:shd w:val="clear" w:color="auto" w:fill="FFFFFF"/>
        <w:spacing w:before="0" w:after="0" w:line="360" w:lineRule="auto"/>
        <w:ind w:firstLine="720"/>
        <w:rPr>
          <w:rFonts w:eastAsia="Times New Roman" w:cs="Times New Roman"/>
          <w:color w:val="auto"/>
          <w:sz w:val="26"/>
          <w:szCs w:val="26"/>
          <w:lang w:val="vi-VN"/>
        </w:rPr>
      </w:pPr>
      <w:r w:rsidRPr="00992DFC">
        <w:rPr>
          <w:rFonts w:eastAsia="Times New Roman" w:cs="Times New Roman"/>
          <w:iCs/>
          <w:color w:val="auto"/>
          <w:sz w:val="26"/>
          <w:szCs w:val="26"/>
          <w:bdr w:val="none" w:sz="0" w:space="0" w:color="auto" w:frame="1"/>
          <w:lang w:val="vi-VN"/>
        </w:rPr>
        <w:t>1) Vụ việc điều tra CTC đối với thép mạ kẽm nhập khẩu từ Việt Nam:</w:t>
      </w:r>
      <w:r w:rsidRPr="00992DFC">
        <w:rPr>
          <w:rFonts w:eastAsia="Times New Roman" w:cs="Times New Roman"/>
          <w:i/>
          <w:color w:val="auto"/>
          <w:sz w:val="26"/>
          <w:szCs w:val="26"/>
          <w:bdr w:val="none" w:sz="0" w:space="0" w:color="auto" w:frame="1"/>
          <w:lang w:val="vi-VN"/>
        </w:rPr>
        <w:t xml:space="preserve"> </w:t>
      </w:r>
      <w:r w:rsidRPr="00992DFC">
        <w:rPr>
          <w:rFonts w:eastAsia="Times New Roman" w:cs="Times New Roman"/>
          <w:iCs/>
          <w:color w:val="auto"/>
          <w:sz w:val="26"/>
          <w:szCs w:val="26"/>
          <w:bdr w:val="none" w:sz="0" w:space="0" w:color="auto" w:frame="1"/>
          <w:lang w:val="vi-VN"/>
        </w:rPr>
        <w:t xml:space="preserve">Ngày 07/10/2016, </w:t>
      </w:r>
      <w:r w:rsidRPr="00992DFC">
        <w:rPr>
          <w:rFonts w:eastAsia="Times New Roman" w:cs="Times New Roman"/>
          <w:color w:val="auto"/>
          <w:sz w:val="26"/>
          <w:szCs w:val="26"/>
          <w:bdr w:val="none" w:sz="0" w:space="0" w:color="auto" w:frame="1"/>
          <w:lang w:val="vi-VN"/>
        </w:rPr>
        <w:t>U</w:t>
      </w:r>
      <w:r w:rsidRPr="00992DFC">
        <w:rPr>
          <w:rFonts w:eastAsia="Times New Roman" w:cs="Times New Roman"/>
          <w:color w:val="auto"/>
          <w:sz w:val="26"/>
          <w:szCs w:val="26"/>
          <w:shd w:val="clear" w:color="auto" w:fill="FFFFFF"/>
          <w:lang w:val="vi-VN"/>
        </w:rPr>
        <w:t xml:space="preserve">ỷ ban Chống bán phá giá </w:t>
      </w:r>
      <w:r w:rsidRPr="00992DFC">
        <w:rPr>
          <w:rFonts w:eastAsia="Times New Roman" w:cs="Times New Roman"/>
          <w:color w:val="auto"/>
          <w:spacing w:val="-2"/>
          <w:sz w:val="26"/>
          <w:szCs w:val="26"/>
          <w:lang w:val="vi-VN"/>
        </w:rPr>
        <w:t>Ô-xtrây-li-a</w:t>
      </w:r>
      <w:r w:rsidRPr="00992DFC">
        <w:rPr>
          <w:rFonts w:eastAsia="Times New Roman" w:cs="Times New Roman"/>
          <w:color w:val="auto"/>
          <w:sz w:val="26"/>
          <w:szCs w:val="26"/>
          <w:lang w:val="vi-VN"/>
        </w:rPr>
        <w:t xml:space="preserve"> (ADC) </w:t>
      </w:r>
      <w:r w:rsidRPr="00992DFC">
        <w:rPr>
          <w:rFonts w:eastAsia="Times New Roman" w:cs="Times New Roman"/>
          <w:color w:val="auto"/>
          <w:sz w:val="26"/>
          <w:szCs w:val="26"/>
          <w:shd w:val="clear" w:color="auto" w:fill="FFFFFF"/>
          <w:lang w:val="vi-VN"/>
        </w:rPr>
        <w:t xml:space="preserve">thuộc Bộ Công nghiệp, Đổi mới và Khoa học đã khởi xướng điều tra áp dụng biện pháp CBPG và CTC đối với sản phẩm thép mạ kẽm nhập khẩu từ Việt Nam, Ma-lai-xi-a và Ấn Độ (trong đó Ma-lai-xi-a chỉ bị kiện CBPG). </w:t>
      </w:r>
      <w:r w:rsidRPr="00992DFC">
        <w:rPr>
          <w:rFonts w:eastAsia="Times New Roman" w:cs="Times New Roman"/>
          <w:color w:val="auto"/>
          <w:sz w:val="26"/>
          <w:szCs w:val="26"/>
          <w:lang w:val="vi-VN"/>
        </w:rPr>
        <w:t>Ngày 31/5/2017, ADC đã ra quyết định sơ bộ, hàng Việt Nam có bán phá giá, không trợ cấp và dừng điều tra CTC đối với thép mã kẽm nhập khẩu từ Việt Nam.</w:t>
      </w:r>
    </w:p>
    <w:p w14:paraId="081F0287" w14:textId="20E008A2" w:rsidR="00953EC9" w:rsidRPr="00992DFC" w:rsidRDefault="00953EC9" w:rsidP="00DB1DC3">
      <w:pPr>
        <w:shd w:val="clear" w:color="auto" w:fill="FFFFFF"/>
        <w:spacing w:before="0" w:after="0" w:line="360" w:lineRule="auto"/>
        <w:ind w:firstLine="720"/>
        <w:rPr>
          <w:rFonts w:eastAsia="Times New Roman" w:cs="Times New Roman"/>
          <w:color w:val="auto"/>
          <w:spacing w:val="2"/>
          <w:sz w:val="26"/>
          <w:szCs w:val="26"/>
          <w:lang w:val="vi-VN"/>
        </w:rPr>
      </w:pPr>
      <w:r w:rsidRPr="00992DFC">
        <w:rPr>
          <w:rFonts w:eastAsia="Times New Roman" w:cs="Times New Roman"/>
          <w:iCs/>
          <w:color w:val="auto"/>
          <w:spacing w:val="2"/>
          <w:sz w:val="26"/>
          <w:szCs w:val="26"/>
          <w:bdr w:val="none" w:sz="0" w:space="0" w:color="auto" w:frame="1"/>
          <w:lang w:val="vi-VN"/>
        </w:rPr>
        <w:t>2) Vụ việc điều tra CTC đối với ống và ống dẫn bằng thép - ống thép chính xác nhập khẩu từ Việt Nam:</w:t>
      </w:r>
      <w:r w:rsidRPr="00992DFC">
        <w:rPr>
          <w:rFonts w:eastAsia="Times New Roman" w:cs="Times New Roman"/>
          <w:color w:val="auto"/>
          <w:spacing w:val="2"/>
          <w:sz w:val="26"/>
          <w:szCs w:val="26"/>
          <w:bdr w:val="none" w:sz="0" w:space="0" w:color="auto" w:frame="1"/>
          <w:lang w:val="vi-VN"/>
        </w:rPr>
        <w:t xml:space="preserve"> </w:t>
      </w:r>
      <w:r w:rsidRPr="00992DFC">
        <w:rPr>
          <w:rFonts w:eastAsia="Times New Roman" w:cs="Times New Roman"/>
          <w:color w:val="auto"/>
          <w:spacing w:val="2"/>
          <w:sz w:val="26"/>
          <w:szCs w:val="26"/>
          <w:shd w:val="clear" w:color="auto" w:fill="FFFFFF"/>
          <w:lang w:val="vi-VN"/>
        </w:rPr>
        <w:t>Ngày 31/3/2020, ADC thông báo khởi xướng điều tra CBPG và CTC đối với ống và ống dẫn chính xác bằng thép có xuất xứ từ Việt Nam, Trung Quốc, Hàn Quốc và Đài Loan. N</w:t>
      </w:r>
      <w:r w:rsidRPr="00992DFC">
        <w:rPr>
          <w:rFonts w:eastAsia="Times New Roman" w:cs="Times New Roman"/>
          <w:color w:val="auto"/>
          <w:spacing w:val="2"/>
          <w:sz w:val="26"/>
          <w:szCs w:val="26"/>
          <w:lang w:val="vi-VN"/>
        </w:rPr>
        <w:t xml:space="preserve">gay từ thời điểm ADC thông báo nhận yêu cầu điều tra của nguyên đơn vào tháng 01/2020, Bộ Công Thương đã nghiên cứu hồ sơ yêu cầu điều tra và gửi thư tới ADC phản bác những cáo buộc của nguyên đơn, </w:t>
      </w:r>
      <w:r w:rsidRPr="00992DFC">
        <w:rPr>
          <w:rFonts w:eastAsia="Times New Roman" w:cs="Times New Roman"/>
          <w:color w:val="auto"/>
          <w:spacing w:val="2"/>
          <w:sz w:val="26"/>
          <w:szCs w:val="26"/>
          <w:lang w:val="vi-VN"/>
        </w:rPr>
        <w:lastRenderedPageBreak/>
        <w:t xml:space="preserve">đồng thời đăng tin, thông báo tới Hiệp hội các nhà xuất khẩu Việt Nam liên quan chuẩn bị phương án xử lý. Bộ Công Thương đã phối hợp với các Bộ ngành liên quan cung cấp đầy đủ các thông tin theo đề nghị của ADC để Cơ quan này có thể đưa ra kết luận khách quan và chính xác nhất đối với vụ việc. Ngày 01/6/2021, ADC công bố kết luận sơ bộ và báo cáo dữ liệu trọng yếu (SEF). Theo đó, ADC xác định biên độ bán phá giá của các doanh nghiệp Việt Nam từ -12,2% đến -6,5% và biên độ trợ cấp từ 0% đến 0,01%. Do vậy, ADC đề nghị chấm dứt điều tra đối với hàng hóa có xuất xứ từ Việt Nam do không bán phá giá cũng như không tồn tại trợ cấp hoặc mức trợ cấp là không đáng kể. </w:t>
      </w:r>
      <w:bookmarkStart w:id="198" w:name="_Hlk176584981"/>
      <w:r w:rsidRPr="00992DFC">
        <w:rPr>
          <w:rFonts w:eastAsia="Times New Roman" w:cs="Times New Roman"/>
          <w:color w:val="auto"/>
          <w:spacing w:val="2"/>
          <w:sz w:val="26"/>
          <w:szCs w:val="26"/>
          <w:lang w:val="vi-VN"/>
        </w:rPr>
        <w:t>K</w:t>
      </w:r>
      <w:r w:rsidRPr="00992DFC">
        <w:rPr>
          <w:rFonts w:eastAsia="Times New Roman" w:cs="Times New Roman"/>
          <w:color w:val="auto"/>
          <w:spacing w:val="2"/>
          <w:sz w:val="26"/>
          <w:szCs w:val="26"/>
          <w:shd w:val="clear" w:color="auto" w:fill="FFFFFF"/>
          <w:lang w:val="vi-VN"/>
        </w:rPr>
        <w:t xml:space="preserve">ết quả trên phản ánh những nỗ lực của Bộ Công Thương, các Bộ, ngành, địa phương, hiệp hội ngành hàng và doanh nghiệp trong việc cung cấp thông tin đầy đủ, kịp thời theo yêu cầu của Cơ quan điều tra, đưa ra các bằng chứng chứng minh và phản bác các cáo buộc của nguyên đơn.  </w:t>
      </w:r>
    </w:p>
    <w:bookmarkEnd w:id="198"/>
    <w:p w14:paraId="28B0A1DA" w14:textId="57442B71" w:rsidR="00953EC9" w:rsidRPr="00992DFC" w:rsidRDefault="00953EC9" w:rsidP="00DB1DC3">
      <w:pPr>
        <w:tabs>
          <w:tab w:val="left" w:pos="993"/>
          <w:tab w:val="left" w:pos="1134"/>
        </w:tabs>
        <w:spacing w:before="0" w:after="0" w:line="360" w:lineRule="auto"/>
        <w:ind w:firstLine="720"/>
        <w:rPr>
          <w:rFonts w:cs="Times New Roman"/>
          <w:bCs/>
          <w:i/>
          <w:iCs/>
          <w:color w:val="auto"/>
          <w:spacing w:val="-2"/>
          <w:sz w:val="26"/>
          <w:szCs w:val="26"/>
          <w:lang w:val="vi-VN"/>
        </w:rPr>
      </w:pPr>
      <w:r w:rsidRPr="00992DFC">
        <w:rPr>
          <w:rFonts w:cs="Times New Roman"/>
          <w:bCs/>
          <w:i/>
          <w:iCs/>
          <w:color w:val="auto"/>
          <w:spacing w:val="-2"/>
          <w:sz w:val="26"/>
          <w:szCs w:val="26"/>
          <w:lang w:val="vi-VN"/>
        </w:rPr>
        <w:t>d</w:t>
      </w:r>
      <w:r w:rsidR="0085746E" w:rsidRPr="00DD5458">
        <w:rPr>
          <w:rFonts w:cs="Times New Roman"/>
          <w:bCs/>
          <w:i/>
          <w:iCs/>
          <w:color w:val="auto"/>
          <w:spacing w:val="-2"/>
          <w:sz w:val="26"/>
          <w:szCs w:val="26"/>
          <w:lang w:val="vi-VN"/>
        </w:rPr>
        <w:t>)</w:t>
      </w:r>
      <w:r w:rsidRPr="00992DFC">
        <w:rPr>
          <w:rFonts w:cs="Times New Roman"/>
          <w:bCs/>
          <w:i/>
          <w:iCs/>
          <w:color w:val="auto"/>
          <w:spacing w:val="-2"/>
          <w:sz w:val="26"/>
          <w:szCs w:val="26"/>
          <w:lang w:val="vi-VN"/>
        </w:rPr>
        <w:t xml:space="preserve"> </w:t>
      </w:r>
      <w:r w:rsidR="00D671BC" w:rsidRPr="00DD5458">
        <w:rPr>
          <w:rFonts w:cs="Times New Roman"/>
          <w:bCs/>
          <w:i/>
          <w:iCs/>
          <w:color w:val="auto"/>
          <w:spacing w:val="-2"/>
          <w:sz w:val="26"/>
          <w:szCs w:val="26"/>
          <w:lang w:val="vi-VN"/>
        </w:rPr>
        <w:t xml:space="preserve">Các vụ việc điều tra chống trợ cấp của </w:t>
      </w:r>
      <w:r w:rsidRPr="00992DFC">
        <w:rPr>
          <w:rFonts w:cs="Times New Roman"/>
          <w:bCs/>
          <w:i/>
          <w:iCs/>
          <w:color w:val="auto"/>
          <w:spacing w:val="-2"/>
          <w:sz w:val="26"/>
          <w:szCs w:val="26"/>
          <w:lang w:val="vi-VN"/>
        </w:rPr>
        <w:t>Ấn Độ</w:t>
      </w:r>
    </w:p>
    <w:p w14:paraId="215F8C27" w14:textId="371F51D4" w:rsidR="00953EC9" w:rsidRPr="00992DFC" w:rsidRDefault="00953EC9" w:rsidP="00DB1DC3">
      <w:pPr>
        <w:shd w:val="clear" w:color="auto" w:fill="FFFFFF"/>
        <w:spacing w:before="0" w:after="0" w:line="360" w:lineRule="auto"/>
        <w:ind w:firstLine="720"/>
        <w:rPr>
          <w:rFonts w:eastAsia="Times New Roman" w:cs="Times New Roman"/>
          <w:color w:val="auto"/>
          <w:spacing w:val="-2"/>
          <w:sz w:val="26"/>
          <w:szCs w:val="26"/>
          <w:lang w:val="vi-VN"/>
        </w:rPr>
      </w:pPr>
      <w:r w:rsidRPr="00992DFC">
        <w:rPr>
          <w:rFonts w:eastAsia="Times New Roman" w:cs="Times New Roman"/>
          <w:iCs/>
          <w:color w:val="auto"/>
          <w:spacing w:val="-2"/>
          <w:sz w:val="26"/>
          <w:szCs w:val="26"/>
          <w:bdr w:val="none" w:sz="0" w:space="0" w:color="auto" w:frame="1"/>
          <w:lang w:val="vi-VN"/>
        </w:rPr>
        <w:t>1) Vụ việc điều tra CTC đối với ống thép hàn không gỉ nhập khẩu từ Việt Nam:</w:t>
      </w:r>
      <w:r w:rsidRPr="00992DFC">
        <w:rPr>
          <w:rFonts w:eastAsia="Times New Roman" w:cs="Times New Roman"/>
          <w:i/>
          <w:color w:val="auto"/>
          <w:spacing w:val="-2"/>
          <w:sz w:val="26"/>
          <w:szCs w:val="26"/>
          <w:bdr w:val="none" w:sz="0" w:space="0" w:color="auto" w:frame="1"/>
          <w:lang w:val="vi-VN"/>
        </w:rPr>
        <w:t xml:space="preserve"> </w:t>
      </w:r>
      <w:r w:rsidRPr="00992DFC">
        <w:rPr>
          <w:rFonts w:eastAsia="Times New Roman" w:cs="Times New Roman"/>
          <w:color w:val="auto"/>
          <w:spacing w:val="-2"/>
          <w:sz w:val="26"/>
          <w:szCs w:val="26"/>
          <w:shd w:val="clear" w:color="auto" w:fill="FFFFFF"/>
          <w:lang w:val="vi-VN"/>
        </w:rPr>
        <w:t xml:space="preserve">Ngày 09/8/2018, Tổng vụ Phòng vệ thương mại (DGTR) thuộc Bộ Thương mại và Công nghiệp Ấn Độ thông báo khởi xướng vụ việc điều tra CBPG, CTC  đối với sản phẩm ống thép hàn không gỉ nhập khẩu từ Việt Nam và Trung Quốc. Ngày 17/9/2019, DGTR ban hành kết luận cuối cùng khẳng định ống thép hàn không gỉ được nhập khẩu từ Việt Nam và Trung Quốc có trợ cấp, biên độ trợ cấp với các nhà sản xuất/xuất </w:t>
      </w:r>
      <w:r w:rsidR="00ED1A8D" w:rsidRPr="00992DFC">
        <w:rPr>
          <w:rFonts w:eastAsia="Times New Roman" w:cs="Times New Roman"/>
          <w:color w:val="auto"/>
          <w:spacing w:val="-2"/>
          <w:sz w:val="26"/>
          <w:szCs w:val="26"/>
          <w:shd w:val="clear" w:color="auto" w:fill="FFFFFF"/>
          <w:lang w:val="vi-VN"/>
        </w:rPr>
        <w:t>khẩu ống thép của Việt Nam là 0</w:t>
      </w:r>
      <w:r w:rsidR="008D2215" w:rsidRPr="00DD5458">
        <w:rPr>
          <w:rFonts w:eastAsia="Times New Roman" w:cs="Times New Roman"/>
          <w:color w:val="auto"/>
          <w:spacing w:val="-2"/>
          <w:sz w:val="26"/>
          <w:szCs w:val="26"/>
          <w:shd w:val="clear" w:color="auto" w:fill="FFFFFF"/>
          <w:lang w:val="vi-VN"/>
        </w:rPr>
        <w:t>,0</w:t>
      </w:r>
      <w:r w:rsidR="00110E45" w:rsidRPr="00992DFC">
        <w:rPr>
          <w:rFonts w:eastAsia="Times New Roman" w:cs="Times New Roman"/>
          <w:color w:val="auto"/>
          <w:spacing w:val="-2"/>
          <w:sz w:val="26"/>
          <w:szCs w:val="26"/>
          <w:shd w:val="clear" w:color="auto" w:fill="FFFFFF"/>
          <w:lang w:val="vi-VN"/>
        </w:rPr>
        <w:t xml:space="preserve"> - 11,96%</w:t>
      </w:r>
      <w:r w:rsidR="00ED1A8D" w:rsidRPr="00992DFC">
        <w:rPr>
          <w:rFonts w:eastAsia="Times New Roman" w:cs="Times New Roman"/>
          <w:color w:val="auto"/>
          <w:spacing w:val="-2"/>
          <w:sz w:val="26"/>
          <w:szCs w:val="26"/>
          <w:shd w:val="clear" w:color="auto" w:fill="FFFFFF"/>
          <w:lang w:val="vi-VN"/>
        </w:rPr>
        <w:t>, của Trung Quốc là 21,74</w:t>
      </w:r>
      <w:r w:rsidRPr="00992DFC">
        <w:rPr>
          <w:rFonts w:eastAsia="Times New Roman" w:cs="Times New Roman"/>
          <w:color w:val="auto"/>
          <w:spacing w:val="-2"/>
          <w:sz w:val="26"/>
          <w:szCs w:val="26"/>
          <w:shd w:val="clear" w:color="auto" w:fill="FFFFFF"/>
          <w:lang w:val="vi-VN"/>
        </w:rPr>
        <w:t xml:space="preserve"> - 29,88%. </w:t>
      </w:r>
      <w:r w:rsidRPr="00992DFC">
        <w:rPr>
          <w:rFonts w:eastAsia="Times New Roman" w:cs="Times New Roman"/>
          <w:color w:val="auto"/>
          <w:spacing w:val="-2"/>
          <w:sz w:val="26"/>
          <w:szCs w:val="26"/>
          <w:lang w:val="vi-VN"/>
        </w:rPr>
        <w:t xml:space="preserve">Lệnh áp thuế CTC được Bộ Tài chính Ấn Độ ban hành và có hiệu lực trong vòng 5 năm kể từ ngày 17/9/2019. Mức thuế CTC với các nhà sản xuất, xuất khẩu ống </w:t>
      </w:r>
      <w:r w:rsidR="00ED1A8D" w:rsidRPr="00992DFC">
        <w:rPr>
          <w:rFonts w:eastAsia="Times New Roman" w:cs="Times New Roman"/>
          <w:color w:val="auto"/>
          <w:spacing w:val="-2"/>
          <w:sz w:val="26"/>
          <w:szCs w:val="26"/>
          <w:lang w:val="vi-VN"/>
        </w:rPr>
        <w:t>thép không gỉ của Việt Nam là 0</w:t>
      </w:r>
      <w:r w:rsidRPr="00992DFC">
        <w:rPr>
          <w:rFonts w:eastAsia="Times New Roman" w:cs="Times New Roman"/>
          <w:color w:val="auto"/>
          <w:spacing w:val="-2"/>
          <w:sz w:val="26"/>
          <w:szCs w:val="26"/>
          <w:lang w:val="vi-VN"/>
        </w:rPr>
        <w:t xml:space="preserve"> - </w:t>
      </w:r>
      <w:r w:rsidR="00ED1A8D" w:rsidRPr="00992DFC">
        <w:rPr>
          <w:rFonts w:eastAsia="Times New Roman" w:cs="Times New Roman"/>
          <w:color w:val="auto"/>
          <w:spacing w:val="-2"/>
          <w:sz w:val="26"/>
          <w:szCs w:val="26"/>
          <w:lang w:val="vi-VN"/>
        </w:rPr>
        <w:t>11,96%, của Trung Quốc là 21,74</w:t>
      </w:r>
      <w:r w:rsidR="00110E45" w:rsidRPr="00992DFC">
        <w:rPr>
          <w:rFonts w:eastAsia="Times New Roman" w:cs="Times New Roman"/>
          <w:color w:val="auto"/>
          <w:spacing w:val="-2"/>
          <w:sz w:val="26"/>
          <w:szCs w:val="26"/>
          <w:lang w:val="vi-VN"/>
        </w:rPr>
        <w:t xml:space="preserve"> - 29,88%</w:t>
      </w:r>
      <w:r w:rsidRPr="00992DFC">
        <w:rPr>
          <w:rFonts w:eastAsia="Times New Roman" w:cs="Times New Roman"/>
          <w:color w:val="auto"/>
          <w:spacing w:val="-2"/>
          <w:sz w:val="26"/>
          <w:szCs w:val="26"/>
          <w:lang w:val="vi-VN"/>
        </w:rPr>
        <w:t>.</w:t>
      </w:r>
    </w:p>
    <w:p w14:paraId="69908670" w14:textId="47930A22" w:rsidR="00953EC9" w:rsidRPr="00992DFC" w:rsidRDefault="00953EC9" w:rsidP="00DB1DC3">
      <w:pPr>
        <w:shd w:val="clear" w:color="auto" w:fill="FFFFFF"/>
        <w:spacing w:before="0" w:after="0" w:line="360" w:lineRule="auto"/>
        <w:rPr>
          <w:rFonts w:cs="Times New Roman"/>
          <w:color w:val="auto"/>
          <w:spacing w:val="-2"/>
          <w:sz w:val="26"/>
          <w:szCs w:val="26"/>
          <w:lang w:val="vi-VN" w:eastAsia="ja-JP"/>
        </w:rPr>
      </w:pPr>
      <w:r w:rsidRPr="00992DFC">
        <w:rPr>
          <w:rFonts w:eastAsia="Times New Roman" w:cs="Times New Roman"/>
          <w:color w:val="auto"/>
          <w:sz w:val="26"/>
          <w:szCs w:val="26"/>
          <w:bdr w:val="none" w:sz="0" w:space="0" w:color="auto" w:frame="1"/>
          <w:lang w:val="vi-VN"/>
        </w:rPr>
        <w:tab/>
      </w:r>
      <w:r w:rsidRPr="00992DFC">
        <w:rPr>
          <w:rFonts w:eastAsia="Times New Roman" w:cs="Times New Roman"/>
          <w:iCs/>
          <w:color w:val="auto"/>
          <w:spacing w:val="4"/>
          <w:sz w:val="26"/>
          <w:szCs w:val="26"/>
          <w:bdr w:val="none" w:sz="0" w:space="0" w:color="auto" w:frame="1"/>
          <w:lang w:val="vi-VN"/>
        </w:rPr>
        <w:t>2) Vụ việc điều tra CBPG, CTC đối với ống đồng nhập khẩu từ Việt Nam:</w:t>
      </w:r>
      <w:r w:rsidRPr="00992DFC">
        <w:rPr>
          <w:rFonts w:eastAsia="Times New Roman" w:cs="Times New Roman"/>
          <w:color w:val="auto"/>
          <w:spacing w:val="4"/>
          <w:sz w:val="26"/>
          <w:szCs w:val="26"/>
          <w:bdr w:val="none" w:sz="0" w:space="0" w:color="auto" w:frame="1"/>
          <w:lang w:val="vi-VN"/>
        </w:rPr>
        <w:t xml:space="preserve"> Ngày 25/9/2020, </w:t>
      </w:r>
      <w:r w:rsidRPr="00992DFC">
        <w:rPr>
          <w:rFonts w:eastAsia="Times New Roman" w:cs="Times New Roman"/>
          <w:color w:val="auto"/>
          <w:spacing w:val="4"/>
          <w:sz w:val="26"/>
          <w:szCs w:val="26"/>
          <w:lang w:val="vi-VN"/>
        </w:rPr>
        <w:t xml:space="preserve">DGTR </w:t>
      </w:r>
      <w:r w:rsidRPr="00992DFC">
        <w:rPr>
          <w:rFonts w:eastAsia="Times New Roman" w:cs="Times New Roman"/>
          <w:bCs/>
          <w:color w:val="auto"/>
          <w:spacing w:val="4"/>
          <w:sz w:val="26"/>
          <w:szCs w:val="26"/>
          <w:shd w:val="clear" w:color="auto" w:fill="FFFFFF"/>
          <w:lang w:val="vi-VN"/>
        </w:rPr>
        <w:t xml:space="preserve">thông báo điều tra CBPG, CTC đối với ống đồng nhập khẩu từ Việt Nam, Ma-lai-xi-a và Thái Lan. Ngày 31/01/2022, </w:t>
      </w:r>
      <w:r w:rsidRPr="00992DFC">
        <w:rPr>
          <w:rFonts w:eastAsia="Times New Roman" w:cs="Times New Roman"/>
          <w:color w:val="auto"/>
          <w:spacing w:val="4"/>
          <w:sz w:val="26"/>
          <w:szCs w:val="26"/>
          <w:lang w:val="vi-VN"/>
        </w:rPr>
        <w:t>DGTR</w:t>
      </w:r>
      <w:r w:rsidRPr="00992DFC">
        <w:rPr>
          <w:rFonts w:eastAsia="Times New Roman" w:cs="Times New Roman"/>
          <w:bCs/>
          <w:color w:val="auto"/>
          <w:spacing w:val="4"/>
          <w:sz w:val="26"/>
          <w:szCs w:val="26"/>
          <w:shd w:val="clear" w:color="auto" w:fill="FFFFFF"/>
          <w:lang w:val="vi-VN"/>
        </w:rPr>
        <w:t xml:space="preserve"> đưa ra kết luận cuối cùng khẳng định ống đồng nhập khẩu từ Việt Nam có trợ cấp, áp thuế CTC chính thức đối với ống </w:t>
      </w:r>
      <w:r w:rsidR="00ED1A8D" w:rsidRPr="00992DFC">
        <w:rPr>
          <w:rFonts w:eastAsia="Times New Roman" w:cs="Times New Roman"/>
          <w:bCs/>
          <w:color w:val="auto"/>
          <w:spacing w:val="4"/>
          <w:sz w:val="26"/>
          <w:szCs w:val="26"/>
          <w:shd w:val="clear" w:color="auto" w:fill="FFFFFF"/>
          <w:lang w:val="vi-VN"/>
        </w:rPr>
        <w:t>đồng nhập khẩu từ Việt Nam 2,13</w:t>
      </w:r>
      <w:r w:rsidRPr="00992DFC">
        <w:rPr>
          <w:rFonts w:eastAsia="Times New Roman" w:cs="Times New Roman"/>
          <w:bCs/>
          <w:color w:val="auto"/>
          <w:spacing w:val="4"/>
          <w:sz w:val="26"/>
          <w:szCs w:val="26"/>
          <w:shd w:val="clear" w:color="auto" w:fill="FFFFFF"/>
          <w:lang w:val="vi-VN"/>
        </w:rPr>
        <w:t xml:space="preserve"> - 14,76%; Ma-lai</w:t>
      </w:r>
      <w:r w:rsidR="00ED1A8D" w:rsidRPr="00992DFC">
        <w:rPr>
          <w:rFonts w:eastAsia="Times New Roman" w:cs="Times New Roman"/>
          <w:bCs/>
          <w:color w:val="auto"/>
          <w:spacing w:val="4"/>
          <w:sz w:val="26"/>
          <w:szCs w:val="26"/>
          <w:shd w:val="clear" w:color="auto" w:fill="FFFFFF"/>
          <w:lang w:val="vi-VN"/>
        </w:rPr>
        <w:t>-xi-a 5,31</w:t>
      </w:r>
      <w:r w:rsidR="00ED1A8D" w:rsidRPr="00DD5458">
        <w:rPr>
          <w:rFonts w:eastAsia="Times New Roman" w:cs="Times New Roman"/>
          <w:bCs/>
          <w:color w:val="auto"/>
          <w:spacing w:val="4"/>
          <w:sz w:val="26"/>
          <w:szCs w:val="26"/>
          <w:shd w:val="clear" w:color="auto" w:fill="FFFFFF"/>
          <w:lang w:val="vi-VN"/>
        </w:rPr>
        <w:t xml:space="preserve"> </w:t>
      </w:r>
      <w:r w:rsidR="00ED1A8D" w:rsidRPr="00992DFC">
        <w:rPr>
          <w:rFonts w:eastAsia="Times New Roman" w:cs="Times New Roman"/>
          <w:bCs/>
          <w:color w:val="auto"/>
          <w:spacing w:val="4"/>
          <w:sz w:val="26"/>
          <w:szCs w:val="26"/>
          <w:shd w:val="clear" w:color="auto" w:fill="FFFFFF"/>
          <w:lang w:val="vi-VN"/>
        </w:rPr>
        <w:t>- 11,53%; Thái Lan 0,00</w:t>
      </w:r>
      <w:r w:rsidRPr="00992DFC">
        <w:rPr>
          <w:rFonts w:eastAsia="Times New Roman" w:cs="Times New Roman"/>
          <w:bCs/>
          <w:color w:val="auto"/>
          <w:spacing w:val="4"/>
          <w:sz w:val="26"/>
          <w:szCs w:val="26"/>
          <w:shd w:val="clear" w:color="auto" w:fill="FFFFFF"/>
          <w:lang w:val="vi-VN"/>
        </w:rPr>
        <w:t xml:space="preserve"> - 7,57</w:t>
      </w:r>
      <w:r w:rsidR="00110E45" w:rsidRPr="00992DFC">
        <w:rPr>
          <w:rFonts w:eastAsia="Times New Roman" w:cs="Times New Roman"/>
          <w:bCs/>
          <w:color w:val="auto"/>
          <w:spacing w:val="4"/>
          <w:sz w:val="26"/>
          <w:szCs w:val="26"/>
          <w:shd w:val="clear" w:color="auto" w:fill="FFFFFF"/>
          <w:lang w:val="vi-VN"/>
        </w:rPr>
        <w:t>%</w:t>
      </w:r>
      <w:r w:rsidRPr="00992DFC">
        <w:rPr>
          <w:rFonts w:eastAsia="Times New Roman" w:cs="Times New Roman"/>
          <w:bCs/>
          <w:color w:val="auto"/>
          <w:spacing w:val="4"/>
          <w:sz w:val="26"/>
          <w:szCs w:val="26"/>
          <w:shd w:val="clear" w:color="auto" w:fill="FFFFFF"/>
          <w:lang w:val="vi-VN"/>
        </w:rPr>
        <w:t xml:space="preserve">. </w:t>
      </w:r>
    </w:p>
    <w:p w14:paraId="68826175" w14:textId="4AE0D7B9" w:rsidR="00953EC9" w:rsidRPr="00DD5458" w:rsidRDefault="00110E45" w:rsidP="00DB1DC3">
      <w:pPr>
        <w:spacing w:before="0" w:after="0" w:line="360" w:lineRule="auto"/>
        <w:ind w:firstLine="720"/>
        <w:rPr>
          <w:rFonts w:cs="Times New Roman"/>
          <w:i/>
          <w:color w:val="auto"/>
          <w:sz w:val="26"/>
          <w:szCs w:val="26"/>
          <w:lang w:val="vi-VN"/>
        </w:rPr>
      </w:pPr>
      <w:r w:rsidRPr="00DD5458">
        <w:rPr>
          <w:rFonts w:cs="Times New Roman"/>
          <w:i/>
          <w:color w:val="auto"/>
          <w:sz w:val="26"/>
          <w:szCs w:val="26"/>
          <w:lang w:val="vi-VN"/>
        </w:rPr>
        <w:t>3.2.</w:t>
      </w:r>
      <w:r w:rsidR="00F32C0B" w:rsidRPr="00DD5458">
        <w:rPr>
          <w:rFonts w:cs="Times New Roman"/>
          <w:i/>
          <w:color w:val="auto"/>
          <w:sz w:val="26"/>
          <w:szCs w:val="26"/>
          <w:lang w:val="vi-VN"/>
        </w:rPr>
        <w:t>2</w:t>
      </w:r>
      <w:r w:rsidRPr="00DD5458">
        <w:rPr>
          <w:rFonts w:cs="Times New Roman"/>
          <w:i/>
          <w:color w:val="auto"/>
          <w:sz w:val="26"/>
          <w:szCs w:val="26"/>
          <w:lang w:val="vi-VN"/>
        </w:rPr>
        <w:t xml:space="preserve">.3. Một số đánh giá tình hình điều tra chống trợ cấp của các quốc gia nhập khẩu đối với hàng hóa xuất khẩu của Việt Nam </w:t>
      </w:r>
    </w:p>
    <w:p w14:paraId="4BA4BCAD" w14:textId="679C3E3A" w:rsidR="00D7308A" w:rsidRPr="00992DFC" w:rsidRDefault="00D7308A"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lastRenderedPageBreak/>
        <w:t>Từ các vụ việc điều tra CTC của các quốc gia nhập khẩu đối với hàng hóa xuất khẩu của Việt Nam, chúng ta có thể rút ra một số nhận định sau:</w:t>
      </w:r>
    </w:p>
    <w:p w14:paraId="700C17E0" w14:textId="2BD3D3F6" w:rsidR="00745DF9" w:rsidRPr="00992DFC" w:rsidRDefault="00745DF9" w:rsidP="00DB1DC3">
      <w:pPr>
        <w:spacing w:before="0" w:after="0" w:line="360" w:lineRule="auto"/>
        <w:ind w:firstLine="720"/>
        <w:rPr>
          <w:rFonts w:cs="Times New Roman"/>
          <w:color w:val="auto"/>
          <w:sz w:val="26"/>
          <w:szCs w:val="26"/>
          <w:lang w:val="de-DE"/>
        </w:rPr>
      </w:pPr>
      <w:r w:rsidRPr="00992DFC">
        <w:rPr>
          <w:rFonts w:cs="Times New Roman"/>
          <w:i/>
          <w:color w:val="auto"/>
          <w:sz w:val="26"/>
          <w:szCs w:val="26"/>
          <w:lang w:val="de-DE"/>
        </w:rPr>
        <w:t>Thứ nhất,</w:t>
      </w:r>
      <w:r w:rsidRPr="00992DFC">
        <w:rPr>
          <w:rFonts w:cs="Times New Roman"/>
          <w:color w:val="auto"/>
          <w:sz w:val="26"/>
          <w:szCs w:val="26"/>
          <w:lang w:val="de-DE"/>
        </w:rPr>
        <w:t xml:space="preserve"> </w:t>
      </w:r>
      <w:r w:rsidRPr="00992DFC">
        <w:rPr>
          <w:rFonts w:eastAsia="Calibri" w:cs="Times New Roman"/>
          <w:bCs/>
          <w:color w:val="auto"/>
          <w:sz w:val="26"/>
          <w:szCs w:val="26"/>
          <w:lang w:val="vi-VN"/>
        </w:rPr>
        <w:t>tính chất các vụ việc chống trợ cấp của nước ngoài ngày càng phức tạp, bao gồm nhiều nội dung mới chưa từng có tiền lệ</w:t>
      </w:r>
    </w:p>
    <w:p w14:paraId="390196BD" w14:textId="1952FAD1" w:rsidR="00745DF9" w:rsidRPr="00992DFC" w:rsidRDefault="00745DF9" w:rsidP="00DB1DC3">
      <w:pPr>
        <w:spacing w:before="0" w:after="0" w:line="360" w:lineRule="auto"/>
        <w:ind w:firstLine="720"/>
        <w:rPr>
          <w:rFonts w:eastAsia="Calibri" w:cs="Times New Roman"/>
          <w:bCs/>
          <w:iCs/>
          <w:color w:val="auto"/>
          <w:spacing w:val="4"/>
          <w:sz w:val="26"/>
          <w:szCs w:val="26"/>
          <w:lang w:val="vi-VN"/>
        </w:rPr>
      </w:pPr>
      <w:r w:rsidRPr="00992DFC">
        <w:rPr>
          <w:rFonts w:eastAsia="Calibri" w:cs="Times New Roman"/>
          <w:bCs/>
          <w:iCs/>
          <w:color w:val="auto"/>
          <w:spacing w:val="4"/>
          <w:sz w:val="26"/>
          <w:szCs w:val="26"/>
          <w:lang w:val="vi-VN"/>
        </w:rPr>
        <w:t>Năm 2020, lần đầu tiên Hoa Kỳ điều tra vấn đề định giá thấp tiền tệ trong khuôn khổ vụ việc điều tra CTC đối với lốp xe, Ấn Độ tự khởi xướng điều tra CTC đối với ống đồng hay tháng 5 năm 2024, lần đầu tiên Hoa Kỳ điều tra trợ cấp xuyên quốc gia trong vụ việc CTC đối với pin mặt trời từ Việt Nam</w:t>
      </w:r>
      <w:r w:rsidR="009D2712" w:rsidRPr="00DD5458">
        <w:rPr>
          <w:rFonts w:eastAsia="Calibri" w:cs="Times New Roman"/>
          <w:bCs/>
          <w:iCs/>
          <w:color w:val="auto"/>
          <w:spacing w:val="4"/>
          <w:sz w:val="26"/>
          <w:szCs w:val="26"/>
          <w:lang w:val="de-DE"/>
        </w:rPr>
        <w:t xml:space="preserve"> (Bộ Công Thương, 2024)</w:t>
      </w:r>
      <w:r w:rsidRPr="00992DFC">
        <w:rPr>
          <w:rFonts w:eastAsia="Calibri" w:cs="Times New Roman"/>
          <w:bCs/>
          <w:iCs/>
          <w:color w:val="auto"/>
          <w:spacing w:val="4"/>
          <w:sz w:val="26"/>
          <w:szCs w:val="26"/>
          <w:lang w:val="vi-VN"/>
        </w:rPr>
        <w:t xml:space="preserve">. </w:t>
      </w:r>
    </w:p>
    <w:p w14:paraId="095EC193" w14:textId="5991D827" w:rsidR="00110E45" w:rsidRPr="00992DFC" w:rsidRDefault="00D7308A" w:rsidP="00DB1DC3">
      <w:pPr>
        <w:spacing w:before="0" w:after="0" w:line="360" w:lineRule="auto"/>
        <w:ind w:firstLine="720"/>
        <w:rPr>
          <w:rFonts w:cs="Times New Roman"/>
          <w:color w:val="auto"/>
          <w:spacing w:val="2"/>
          <w:sz w:val="26"/>
          <w:szCs w:val="26"/>
          <w:lang w:val="de-DE"/>
        </w:rPr>
      </w:pPr>
      <w:r w:rsidRPr="00992DFC">
        <w:rPr>
          <w:rFonts w:cs="Times New Roman"/>
          <w:i/>
          <w:color w:val="auto"/>
          <w:spacing w:val="2"/>
          <w:sz w:val="26"/>
          <w:szCs w:val="26"/>
          <w:lang w:val="de-DE"/>
        </w:rPr>
        <w:t xml:space="preserve">Thứ </w:t>
      </w:r>
      <w:r w:rsidR="00117BDD" w:rsidRPr="00992DFC">
        <w:rPr>
          <w:rFonts w:cs="Times New Roman"/>
          <w:i/>
          <w:color w:val="auto"/>
          <w:spacing w:val="2"/>
          <w:sz w:val="26"/>
          <w:szCs w:val="26"/>
          <w:lang w:val="de-DE"/>
        </w:rPr>
        <w:t>hai</w:t>
      </w:r>
      <w:r w:rsidRPr="00992DFC">
        <w:rPr>
          <w:rFonts w:cs="Times New Roman"/>
          <w:i/>
          <w:color w:val="auto"/>
          <w:spacing w:val="2"/>
          <w:sz w:val="26"/>
          <w:szCs w:val="26"/>
          <w:lang w:val="de-DE"/>
        </w:rPr>
        <w:t xml:space="preserve">, </w:t>
      </w:r>
      <w:r w:rsidRPr="00992DFC">
        <w:rPr>
          <w:rFonts w:cs="Times New Roman"/>
          <w:color w:val="auto"/>
          <w:spacing w:val="2"/>
          <w:sz w:val="26"/>
          <w:szCs w:val="26"/>
          <w:lang w:val="de-DE"/>
        </w:rPr>
        <w:t>m</w:t>
      </w:r>
      <w:r w:rsidR="00110E45" w:rsidRPr="00992DFC">
        <w:rPr>
          <w:rFonts w:cs="Times New Roman"/>
          <w:color w:val="auto"/>
          <w:spacing w:val="2"/>
          <w:sz w:val="26"/>
          <w:szCs w:val="26"/>
          <w:lang w:val="de-DE"/>
        </w:rPr>
        <w:t>ặt hàng bị điều tr</w:t>
      </w:r>
      <w:r w:rsidRPr="00992DFC">
        <w:rPr>
          <w:rFonts w:cs="Times New Roman"/>
          <w:color w:val="auto"/>
          <w:spacing w:val="2"/>
          <w:sz w:val="26"/>
          <w:szCs w:val="26"/>
          <w:lang w:val="de-DE"/>
        </w:rPr>
        <w:t>a về trợ cấp khá đa dạng</w:t>
      </w:r>
      <w:r w:rsidR="009C7447" w:rsidRPr="00992DFC">
        <w:rPr>
          <w:rFonts w:cs="Times New Roman"/>
          <w:color w:val="auto"/>
          <w:spacing w:val="2"/>
          <w:sz w:val="26"/>
          <w:szCs w:val="26"/>
          <w:lang w:val="de-DE"/>
        </w:rPr>
        <w:t xml:space="preserve"> và ngày càng được mở rộng</w:t>
      </w:r>
      <w:r w:rsidRPr="00992DFC">
        <w:rPr>
          <w:rFonts w:cs="Times New Roman"/>
          <w:i/>
          <w:color w:val="auto"/>
          <w:spacing w:val="2"/>
          <w:sz w:val="26"/>
          <w:szCs w:val="26"/>
          <w:lang w:val="de-DE"/>
        </w:rPr>
        <w:t xml:space="preserve"> </w:t>
      </w:r>
      <w:r w:rsidR="00110E45" w:rsidRPr="00992DFC">
        <w:rPr>
          <w:rFonts w:cs="Times New Roman"/>
          <w:color w:val="auto"/>
          <w:spacing w:val="2"/>
          <w:sz w:val="26"/>
          <w:szCs w:val="26"/>
          <w:lang w:val="de-DE"/>
        </w:rPr>
        <w:t xml:space="preserve"> </w:t>
      </w:r>
    </w:p>
    <w:p w14:paraId="7EB95F80" w14:textId="2B6F12C7" w:rsidR="009C7447" w:rsidRPr="00992DFC" w:rsidRDefault="009C7447" w:rsidP="00DB1DC3">
      <w:pPr>
        <w:pStyle w:val="ListParagraph"/>
        <w:shd w:val="clear" w:color="auto" w:fill="FFFFFF" w:themeFill="background1"/>
        <w:spacing w:before="0" w:after="0" w:line="360" w:lineRule="auto"/>
        <w:ind w:left="0" w:firstLine="720"/>
        <w:contextualSpacing w:val="0"/>
        <w:rPr>
          <w:rFonts w:cs="Times New Roman"/>
          <w:iCs/>
          <w:color w:val="auto"/>
          <w:sz w:val="26"/>
          <w:szCs w:val="26"/>
          <w:lang w:val="vi-VN"/>
        </w:rPr>
      </w:pPr>
      <w:r w:rsidRPr="00992DFC">
        <w:rPr>
          <w:rFonts w:eastAsia="Arial" w:cs="Times New Roman"/>
          <w:iCs/>
          <w:color w:val="auto"/>
          <w:sz w:val="26"/>
          <w:szCs w:val="26"/>
          <w:bdr w:val="none" w:sz="0" w:space="0" w:color="auto" w:frame="1"/>
          <w:lang w:val="vi-VN"/>
        </w:rPr>
        <w:t xml:space="preserve">Thời kỳ 2009 - 2024, có </w:t>
      </w:r>
      <w:r w:rsidR="00D671BC" w:rsidRPr="00DD5458">
        <w:rPr>
          <w:rFonts w:eastAsia="Arial" w:cs="Times New Roman"/>
          <w:iCs/>
          <w:color w:val="auto"/>
          <w:sz w:val="26"/>
          <w:szCs w:val="26"/>
          <w:bdr w:val="none" w:sz="0" w:space="0" w:color="auto" w:frame="1"/>
          <w:lang w:val="de-DE"/>
        </w:rPr>
        <w:t>30</w:t>
      </w:r>
      <w:r w:rsidRPr="00992DFC">
        <w:rPr>
          <w:rFonts w:eastAsia="Arial" w:cs="Times New Roman"/>
          <w:iCs/>
          <w:color w:val="auto"/>
          <w:sz w:val="26"/>
          <w:szCs w:val="26"/>
          <w:bdr w:val="none" w:sz="0" w:space="0" w:color="auto" w:frame="1"/>
          <w:lang w:val="vi-VN"/>
        </w:rPr>
        <w:t xml:space="preserve"> vụ việc điều tra CTC đối với hàng hoá xuất khẩu của Việt Nam thì có tới 20 mặt hàng bị điều tra và áp dụng biện pháp CTC. </w:t>
      </w:r>
      <w:r w:rsidRPr="00992DFC">
        <w:rPr>
          <w:rFonts w:cs="Times New Roman"/>
          <w:iCs/>
          <w:color w:val="auto"/>
          <w:sz w:val="26"/>
          <w:szCs w:val="26"/>
          <w:lang w:val="vi-VN"/>
        </w:rPr>
        <w:t xml:space="preserve">Các mặt hàng bị điều tra, áp dụng biện pháp CTC tương đối đa dạng, từ mặt hàng có kim ngạch xuất khẩu lớn như thép, nhôm, nhựa, tôm… đến các mặt hàng có kim ngạch nhỏ như lốp xe, túi dệt… Sản phẩm thép là mặt hàng bị kiện CTC nhiều nhất với 11 vụ việc, chiếm tỷ lệ </w:t>
      </w:r>
      <w:r w:rsidR="00257E2E" w:rsidRPr="00992DFC">
        <w:rPr>
          <w:rFonts w:cs="Times New Roman"/>
          <w:iCs/>
          <w:color w:val="auto"/>
          <w:sz w:val="26"/>
          <w:szCs w:val="26"/>
        </w:rPr>
        <w:t>36,67</w:t>
      </w:r>
      <w:r w:rsidRPr="00992DFC">
        <w:rPr>
          <w:rFonts w:cs="Times New Roman"/>
          <w:iCs/>
          <w:color w:val="auto"/>
          <w:sz w:val="26"/>
          <w:szCs w:val="26"/>
          <w:lang w:val="vi-VN"/>
        </w:rPr>
        <w:t xml:space="preserve">%; các sản phẩm kim loại khác (đồng, nhôm) bị kiện 04 vụ việc, chiếm tỷ lệ </w:t>
      </w:r>
      <w:r w:rsidR="00257E2E" w:rsidRPr="00992DFC">
        <w:rPr>
          <w:rFonts w:cs="Times New Roman"/>
          <w:iCs/>
          <w:color w:val="auto"/>
          <w:sz w:val="26"/>
          <w:szCs w:val="26"/>
        </w:rPr>
        <w:t>13,33</w:t>
      </w:r>
      <w:r w:rsidRPr="00992DFC">
        <w:rPr>
          <w:rFonts w:cs="Times New Roman"/>
          <w:iCs/>
          <w:color w:val="auto"/>
          <w:sz w:val="26"/>
          <w:szCs w:val="26"/>
          <w:lang w:val="vi-VN"/>
        </w:rPr>
        <w:t xml:space="preserve">%; sản phẩm nhựa bị kiện 02 vụ việc, chiếm tỷ lệ </w:t>
      </w:r>
      <w:r w:rsidR="00257E2E" w:rsidRPr="00992DFC">
        <w:rPr>
          <w:rFonts w:cs="Times New Roman"/>
          <w:iCs/>
          <w:color w:val="auto"/>
          <w:sz w:val="26"/>
          <w:szCs w:val="26"/>
        </w:rPr>
        <w:t>6,67</w:t>
      </w:r>
      <w:r w:rsidRPr="00992DFC">
        <w:rPr>
          <w:rFonts w:cs="Times New Roman"/>
          <w:iCs/>
          <w:color w:val="auto"/>
          <w:sz w:val="26"/>
          <w:szCs w:val="26"/>
          <w:lang w:val="vi-VN"/>
        </w:rPr>
        <w:t>%; còn lại là các sản phẩm khác bị kiệ</w:t>
      </w:r>
      <w:r w:rsidR="00526D19" w:rsidRPr="00992DFC">
        <w:rPr>
          <w:rFonts w:cs="Times New Roman"/>
          <w:iCs/>
          <w:color w:val="auto"/>
          <w:sz w:val="26"/>
          <w:szCs w:val="26"/>
          <w:lang w:val="vi-VN"/>
        </w:rPr>
        <w:t xml:space="preserve">n </w:t>
      </w:r>
      <w:r w:rsidR="0033504D" w:rsidRPr="00992DFC">
        <w:rPr>
          <w:rFonts w:cs="Times New Roman"/>
          <w:iCs/>
          <w:color w:val="auto"/>
          <w:sz w:val="26"/>
          <w:szCs w:val="26"/>
          <w:lang w:val="vi-VN"/>
        </w:rPr>
        <w:t>13</w:t>
      </w:r>
      <w:r w:rsidRPr="00992DFC">
        <w:rPr>
          <w:rFonts w:cs="Times New Roman"/>
          <w:iCs/>
          <w:color w:val="auto"/>
          <w:sz w:val="26"/>
          <w:szCs w:val="26"/>
          <w:lang w:val="vi-VN"/>
        </w:rPr>
        <w:t xml:space="preserve"> vụ việc, chiế</w:t>
      </w:r>
      <w:r w:rsidR="0033504D" w:rsidRPr="00992DFC">
        <w:rPr>
          <w:rFonts w:cs="Times New Roman"/>
          <w:iCs/>
          <w:color w:val="auto"/>
          <w:sz w:val="26"/>
          <w:szCs w:val="26"/>
          <w:lang w:val="vi-VN"/>
        </w:rPr>
        <w:t>m 43,33</w:t>
      </w:r>
      <w:r w:rsidRPr="00992DFC">
        <w:rPr>
          <w:rFonts w:cs="Times New Roman"/>
          <w:iCs/>
          <w:color w:val="auto"/>
          <w:sz w:val="26"/>
          <w:szCs w:val="26"/>
          <w:lang w:val="vi-VN"/>
        </w:rPr>
        <w:t>%.</w:t>
      </w:r>
    </w:p>
    <w:tbl>
      <w:tblPr>
        <w:tblStyle w:val="TableGrid"/>
        <w:tblW w:w="0" w:type="auto"/>
        <w:tblInd w:w="421" w:type="dxa"/>
        <w:tblLook w:val="04A0" w:firstRow="1" w:lastRow="0" w:firstColumn="1" w:lastColumn="0" w:noHBand="0" w:noVBand="1"/>
      </w:tblPr>
      <w:tblGrid>
        <w:gridCol w:w="8363"/>
      </w:tblGrid>
      <w:tr w:rsidR="00992DFC" w:rsidRPr="00992DFC" w14:paraId="7949AD53" w14:textId="77777777" w:rsidTr="0033504D">
        <w:tc>
          <w:tcPr>
            <w:tcW w:w="8363" w:type="dxa"/>
          </w:tcPr>
          <w:p w14:paraId="2891B7EC" w14:textId="28A89FEB" w:rsidR="009C7447" w:rsidRPr="00992DFC" w:rsidRDefault="0033504D" w:rsidP="00DB1DC3">
            <w:pPr>
              <w:widowControl w:val="0"/>
              <w:spacing w:line="360" w:lineRule="auto"/>
              <w:jc w:val="center"/>
              <w:rPr>
                <w:rFonts w:eastAsia="Times New Roman" w:cs="Times New Roman"/>
                <w:color w:val="auto"/>
                <w:sz w:val="26"/>
                <w:szCs w:val="26"/>
                <w:lang w:val="pt-BR"/>
              </w:rPr>
            </w:pPr>
            <w:r w:rsidRPr="00992DFC">
              <w:rPr>
                <w:rFonts w:cs="Times New Roman"/>
                <w:noProof/>
                <w:color w:val="auto"/>
                <w:sz w:val="26"/>
                <w:szCs w:val="26"/>
              </w:rPr>
              <w:drawing>
                <wp:inline distT="0" distB="0" distL="0" distR="0" wp14:anchorId="680BD482" wp14:editId="68A47B13">
                  <wp:extent cx="5083810" cy="1969008"/>
                  <wp:effectExtent l="0" t="0" r="254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A8B4C21" w14:textId="5506B183" w:rsidR="009C7447" w:rsidRPr="00992DFC" w:rsidRDefault="009C7447" w:rsidP="00DB1DC3">
      <w:pPr>
        <w:pStyle w:val="Style5"/>
        <w:spacing w:line="360" w:lineRule="auto"/>
      </w:pPr>
      <w:bookmarkStart w:id="199" w:name="_Toc190492476"/>
      <w:r w:rsidRPr="00992DFC">
        <w:t>Hình 3.6. Cơ cấu sản phẩm bị kiện chống trợ cấp thời kỳ 2009 - 2024</w:t>
      </w:r>
      <w:bookmarkEnd w:id="199"/>
    </w:p>
    <w:p w14:paraId="6CF454F1" w14:textId="2B55D4FB" w:rsidR="009C7447" w:rsidRPr="00992DFC" w:rsidRDefault="009C7447" w:rsidP="00DB1DC3">
      <w:pPr>
        <w:shd w:val="clear" w:color="auto" w:fill="FFFFFF" w:themeFill="background1"/>
        <w:spacing w:before="0" w:after="0" w:line="360" w:lineRule="auto"/>
        <w:ind w:firstLine="720"/>
        <w:jc w:val="right"/>
        <w:rPr>
          <w:rFonts w:cs="Times New Roman"/>
          <w:i/>
          <w:color w:val="auto"/>
          <w:sz w:val="26"/>
          <w:szCs w:val="26"/>
          <w:lang w:val="pt-BR"/>
        </w:rPr>
      </w:pPr>
      <w:r w:rsidRPr="00992DFC">
        <w:rPr>
          <w:rFonts w:cs="Times New Roman"/>
          <w:i/>
          <w:color w:val="auto"/>
          <w:sz w:val="26"/>
          <w:szCs w:val="26"/>
          <w:lang w:val="pt-BR"/>
        </w:rPr>
        <w:t>Nguồn: VCCI, Cục Phòng vệ thương mại - Bộ Công Thương năm 2024</w:t>
      </w:r>
    </w:p>
    <w:p w14:paraId="706CA053" w14:textId="42916815" w:rsidR="00110E45" w:rsidRPr="00992DFC" w:rsidRDefault="00D7308A" w:rsidP="00DB1DC3">
      <w:pPr>
        <w:spacing w:before="0" w:after="0" w:line="360" w:lineRule="auto"/>
        <w:ind w:firstLine="720"/>
        <w:rPr>
          <w:rFonts w:cs="Times New Roman"/>
          <w:i/>
          <w:color w:val="auto"/>
          <w:spacing w:val="-6"/>
          <w:sz w:val="26"/>
          <w:szCs w:val="26"/>
          <w:lang w:val="de-DE"/>
        </w:rPr>
      </w:pPr>
      <w:r w:rsidRPr="00992DFC">
        <w:rPr>
          <w:rFonts w:cs="Times New Roman"/>
          <w:i/>
          <w:color w:val="auto"/>
          <w:spacing w:val="-6"/>
          <w:sz w:val="26"/>
          <w:szCs w:val="26"/>
          <w:lang w:val="de-DE"/>
        </w:rPr>
        <w:t xml:space="preserve">Thứ </w:t>
      </w:r>
      <w:r w:rsidR="00117BDD" w:rsidRPr="00992DFC">
        <w:rPr>
          <w:rFonts w:cs="Times New Roman"/>
          <w:i/>
          <w:color w:val="auto"/>
          <w:spacing w:val="-6"/>
          <w:sz w:val="26"/>
          <w:szCs w:val="26"/>
          <w:lang w:val="de-DE"/>
        </w:rPr>
        <w:t>ba</w:t>
      </w:r>
      <w:r w:rsidRPr="00992DFC">
        <w:rPr>
          <w:rFonts w:cs="Times New Roman"/>
          <w:i/>
          <w:color w:val="auto"/>
          <w:spacing w:val="-6"/>
          <w:sz w:val="26"/>
          <w:szCs w:val="26"/>
          <w:lang w:val="de-DE"/>
        </w:rPr>
        <w:t xml:space="preserve">, </w:t>
      </w:r>
      <w:r w:rsidRPr="00992DFC">
        <w:rPr>
          <w:rFonts w:cs="Times New Roman"/>
          <w:color w:val="auto"/>
          <w:spacing w:val="-6"/>
          <w:sz w:val="26"/>
          <w:szCs w:val="26"/>
          <w:lang w:val="de-DE"/>
        </w:rPr>
        <w:t>s</w:t>
      </w:r>
      <w:r w:rsidR="00110E45" w:rsidRPr="00992DFC">
        <w:rPr>
          <w:rFonts w:cs="Times New Roman"/>
          <w:color w:val="auto"/>
          <w:spacing w:val="-6"/>
          <w:sz w:val="26"/>
          <w:szCs w:val="26"/>
          <w:lang w:val="de-DE"/>
        </w:rPr>
        <w:t>ố lượng vụ việc điều tra chống trợ cấp</w:t>
      </w:r>
      <w:r w:rsidRPr="00992DFC">
        <w:rPr>
          <w:rFonts w:cs="Times New Roman"/>
          <w:color w:val="auto"/>
          <w:spacing w:val="-6"/>
          <w:sz w:val="26"/>
          <w:szCs w:val="26"/>
          <w:lang w:val="de-DE"/>
        </w:rPr>
        <w:t xml:space="preserve"> đối với hàng hóa xuất khẩu của Việt Nam</w:t>
      </w:r>
      <w:r w:rsidR="00110E45" w:rsidRPr="00992DFC">
        <w:rPr>
          <w:rFonts w:cs="Times New Roman"/>
          <w:color w:val="auto"/>
          <w:spacing w:val="-6"/>
          <w:sz w:val="26"/>
          <w:szCs w:val="26"/>
          <w:lang w:val="de-DE"/>
        </w:rPr>
        <w:t xml:space="preserve"> tăng nhanh</w:t>
      </w:r>
      <w:r w:rsidRPr="00992DFC">
        <w:rPr>
          <w:rFonts w:cs="Times New Roman"/>
          <w:color w:val="auto"/>
          <w:spacing w:val="-6"/>
          <w:sz w:val="26"/>
          <w:szCs w:val="26"/>
          <w:lang w:val="de-DE"/>
        </w:rPr>
        <w:t xml:space="preserve"> </w:t>
      </w:r>
    </w:p>
    <w:p w14:paraId="124F9108" w14:textId="1330AB59" w:rsidR="00110E45" w:rsidRPr="00992DFC" w:rsidRDefault="00D7308A"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lastRenderedPageBreak/>
        <w:t xml:space="preserve">Số </w:t>
      </w:r>
      <w:r w:rsidR="00110E45" w:rsidRPr="00992DFC">
        <w:rPr>
          <w:rFonts w:cs="Times New Roman"/>
          <w:color w:val="auto"/>
          <w:sz w:val="26"/>
          <w:szCs w:val="26"/>
          <w:lang w:val="de-DE"/>
        </w:rPr>
        <w:t xml:space="preserve">lượng vụ việc điều tra </w:t>
      </w:r>
      <w:r w:rsidRPr="00992DFC">
        <w:rPr>
          <w:rFonts w:cs="Times New Roman"/>
          <w:color w:val="auto"/>
          <w:sz w:val="26"/>
          <w:szCs w:val="26"/>
          <w:lang w:val="de-DE"/>
        </w:rPr>
        <w:t>CTC</w:t>
      </w:r>
      <w:r w:rsidR="00110E45" w:rsidRPr="00992DFC">
        <w:rPr>
          <w:rFonts w:cs="Times New Roman"/>
          <w:color w:val="auto"/>
          <w:sz w:val="26"/>
          <w:szCs w:val="26"/>
          <w:lang w:val="de-DE"/>
        </w:rPr>
        <w:t xml:space="preserve"> có xu hướng tăng nhanh trong những năm gần đây. Giai đoạn 2009 - 2017 chỉ có 10 vụ việc, giai đoạ</w:t>
      </w:r>
      <w:r w:rsidR="00257E2E" w:rsidRPr="00992DFC">
        <w:rPr>
          <w:rFonts w:cs="Times New Roman"/>
          <w:color w:val="auto"/>
          <w:sz w:val="26"/>
          <w:szCs w:val="26"/>
          <w:lang w:val="de-DE"/>
        </w:rPr>
        <w:t>n 2018 - 2024 có 20</w:t>
      </w:r>
      <w:r w:rsidR="00110E45" w:rsidRPr="00992DFC">
        <w:rPr>
          <w:rFonts w:cs="Times New Roman"/>
          <w:color w:val="auto"/>
          <w:sz w:val="26"/>
          <w:szCs w:val="26"/>
          <w:lang w:val="de-DE"/>
        </w:rPr>
        <w:t xml:space="preserve"> vụ việc điều tra CTC đối với hàng xuất khẩu của Việt Nam. Một trong những nguyên nhân dẫn tới tình trạng này là đối tượng của các vụ điều tra CTC liên quan đến các chương trình, chính sách của Chính phủ nên dễ gây ra hiệu ứng lan truyền, trong các vụ việc sau, bên khiếu nại có thể dễ dàng sử dụng những thông tin trong các vụ việc điều tra trước đó để làm căn cứ cáo buộc. </w:t>
      </w:r>
    </w:p>
    <w:tbl>
      <w:tblPr>
        <w:tblStyle w:val="TableGrid"/>
        <w:tblW w:w="0" w:type="auto"/>
        <w:tblLook w:val="04A0" w:firstRow="1" w:lastRow="0" w:firstColumn="1" w:lastColumn="0" w:noHBand="0" w:noVBand="1"/>
      </w:tblPr>
      <w:tblGrid>
        <w:gridCol w:w="9066"/>
      </w:tblGrid>
      <w:tr w:rsidR="00110E45" w:rsidRPr="00992DFC" w14:paraId="4F3ECC57" w14:textId="77777777" w:rsidTr="00257E2E">
        <w:tc>
          <w:tcPr>
            <w:tcW w:w="9062" w:type="dxa"/>
          </w:tcPr>
          <w:p w14:paraId="117BA392" w14:textId="03C3D347" w:rsidR="00110E45" w:rsidRPr="00992DFC" w:rsidRDefault="00257E2E" w:rsidP="00DB1DC3">
            <w:pPr>
              <w:spacing w:line="360" w:lineRule="auto"/>
              <w:rPr>
                <w:rFonts w:cs="Times New Roman"/>
                <w:color w:val="auto"/>
                <w:sz w:val="26"/>
                <w:szCs w:val="26"/>
              </w:rPr>
            </w:pPr>
            <w:r w:rsidRPr="00992DFC">
              <w:rPr>
                <w:rFonts w:cs="Times New Roman"/>
                <w:noProof/>
                <w:color w:val="auto"/>
                <w:sz w:val="26"/>
                <w:szCs w:val="26"/>
              </w:rPr>
              <w:drawing>
                <wp:inline distT="0" distB="0" distL="0" distR="0" wp14:anchorId="0A8D07CA" wp14:editId="4205F3AD">
                  <wp:extent cx="5601970" cy="1900800"/>
                  <wp:effectExtent l="0" t="0" r="1778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3731F734" w14:textId="77777777" w:rsidR="00110E45" w:rsidRPr="00992DFC" w:rsidRDefault="00110E45" w:rsidP="00DB1DC3">
      <w:pPr>
        <w:spacing w:before="0" w:after="0" w:line="360" w:lineRule="auto"/>
        <w:rPr>
          <w:rFonts w:cs="Times New Roman"/>
          <w:color w:val="auto"/>
          <w:sz w:val="26"/>
          <w:szCs w:val="26"/>
        </w:rPr>
      </w:pPr>
    </w:p>
    <w:p w14:paraId="12E55851" w14:textId="205B4354" w:rsidR="00110E45" w:rsidRPr="00992DFC" w:rsidRDefault="00110E45" w:rsidP="00DB1DC3">
      <w:pPr>
        <w:pStyle w:val="Style5"/>
        <w:spacing w:line="360" w:lineRule="auto"/>
      </w:pPr>
      <w:bookmarkStart w:id="200" w:name="_Toc177741704"/>
      <w:bookmarkStart w:id="201" w:name="_Toc190492477"/>
      <w:r w:rsidRPr="00992DFC">
        <w:t>Hình 3.</w:t>
      </w:r>
      <w:r w:rsidR="009C7447" w:rsidRPr="00992DFC">
        <w:t>7</w:t>
      </w:r>
      <w:r w:rsidRPr="00992DFC">
        <w:t>. Số vụ việc điều tra chống trợ cấp đối với hàng hoá xuất khẩu</w:t>
      </w:r>
      <w:bookmarkEnd w:id="200"/>
      <w:bookmarkEnd w:id="201"/>
    </w:p>
    <w:p w14:paraId="0379C76A" w14:textId="77777777" w:rsidR="00110E45" w:rsidRPr="00992DFC" w:rsidRDefault="00110E45" w:rsidP="00DB1DC3">
      <w:pPr>
        <w:pStyle w:val="Style5"/>
        <w:spacing w:line="360" w:lineRule="auto"/>
      </w:pPr>
      <w:bookmarkStart w:id="202" w:name="_Toc177741705"/>
      <w:bookmarkStart w:id="203" w:name="_Toc190492478"/>
      <w:r w:rsidRPr="00992DFC">
        <w:t>của Việt Nam thời kỳ 2009 - 2024</w:t>
      </w:r>
      <w:bookmarkEnd w:id="202"/>
      <w:bookmarkEnd w:id="203"/>
    </w:p>
    <w:p w14:paraId="71E3D285" w14:textId="6D373C1C" w:rsidR="00110E45" w:rsidRPr="00992DFC" w:rsidRDefault="00110E45" w:rsidP="00DB1DC3">
      <w:pPr>
        <w:shd w:val="clear" w:color="auto" w:fill="FFFFFF" w:themeFill="background1"/>
        <w:spacing w:before="0" w:after="0" w:line="360" w:lineRule="auto"/>
        <w:ind w:firstLine="720"/>
        <w:jc w:val="right"/>
        <w:rPr>
          <w:rFonts w:cs="Times New Roman"/>
          <w:i/>
          <w:color w:val="auto"/>
          <w:sz w:val="26"/>
          <w:szCs w:val="26"/>
          <w:lang w:val="pt-BR"/>
        </w:rPr>
      </w:pPr>
      <w:r w:rsidRPr="00992DFC">
        <w:rPr>
          <w:rFonts w:cs="Times New Roman"/>
          <w:i/>
          <w:color w:val="auto"/>
          <w:sz w:val="26"/>
          <w:szCs w:val="26"/>
          <w:lang w:val="pt-BR"/>
        </w:rPr>
        <w:t xml:space="preserve">Nguồn: </w:t>
      </w:r>
      <w:r w:rsidR="00D7308A" w:rsidRPr="00992DFC">
        <w:rPr>
          <w:rFonts w:cs="Times New Roman"/>
          <w:i/>
          <w:color w:val="auto"/>
          <w:sz w:val="26"/>
          <w:szCs w:val="26"/>
          <w:lang w:val="pt-BR"/>
        </w:rPr>
        <w:t xml:space="preserve">VCCI, </w:t>
      </w:r>
      <w:r w:rsidRPr="00992DFC">
        <w:rPr>
          <w:rFonts w:cs="Times New Roman"/>
          <w:i/>
          <w:color w:val="auto"/>
          <w:sz w:val="26"/>
          <w:szCs w:val="26"/>
          <w:lang w:val="pt-BR"/>
        </w:rPr>
        <w:t>Cục Phòng vệ thương mại - Bộ Công Thương</w:t>
      </w:r>
      <w:r w:rsidR="00B64F48" w:rsidRPr="00992DFC">
        <w:rPr>
          <w:rFonts w:cs="Times New Roman"/>
          <w:i/>
          <w:color w:val="auto"/>
          <w:sz w:val="26"/>
          <w:szCs w:val="26"/>
          <w:lang w:val="pt-BR"/>
        </w:rPr>
        <w:t xml:space="preserve"> năm 2024</w:t>
      </w:r>
    </w:p>
    <w:p w14:paraId="4C102E2E" w14:textId="268B1BFB" w:rsidR="00110E45" w:rsidRPr="00992DFC" w:rsidRDefault="00110E45" w:rsidP="00DB1DC3">
      <w:pPr>
        <w:pStyle w:val="ListParagraph"/>
        <w:shd w:val="clear" w:color="auto" w:fill="FFFFFF" w:themeFill="background1"/>
        <w:spacing w:before="0" w:after="0" w:line="360" w:lineRule="auto"/>
        <w:ind w:left="0" w:firstLine="720"/>
        <w:contextualSpacing w:val="0"/>
        <w:rPr>
          <w:rFonts w:cs="Times New Roman"/>
          <w:color w:val="auto"/>
          <w:spacing w:val="-2"/>
          <w:sz w:val="26"/>
          <w:szCs w:val="26"/>
          <w:lang w:val="pt-BR"/>
        </w:rPr>
      </w:pPr>
      <w:r w:rsidRPr="00992DFC">
        <w:rPr>
          <w:rFonts w:cs="Times New Roman"/>
          <w:color w:val="auto"/>
          <w:spacing w:val="-2"/>
          <w:sz w:val="26"/>
          <w:szCs w:val="26"/>
          <w:lang w:val="vi-VN"/>
        </w:rPr>
        <w:t xml:space="preserve">Trong </w:t>
      </w:r>
      <w:r w:rsidRPr="00992DFC">
        <w:rPr>
          <w:rFonts w:cs="Times New Roman"/>
          <w:color w:val="auto"/>
          <w:spacing w:val="-2"/>
          <w:sz w:val="26"/>
          <w:szCs w:val="26"/>
          <w:lang w:val="pt-BR"/>
        </w:rPr>
        <w:t>số</w:t>
      </w:r>
      <w:r w:rsidR="00257E2E" w:rsidRPr="00992DFC">
        <w:rPr>
          <w:rFonts w:cs="Times New Roman"/>
          <w:color w:val="auto"/>
          <w:spacing w:val="-2"/>
          <w:sz w:val="26"/>
          <w:szCs w:val="26"/>
          <w:lang w:val="pt-BR"/>
        </w:rPr>
        <w:t xml:space="preserve"> 30</w:t>
      </w:r>
      <w:r w:rsidRPr="00992DFC">
        <w:rPr>
          <w:rFonts w:cs="Times New Roman"/>
          <w:color w:val="auto"/>
          <w:spacing w:val="-2"/>
          <w:sz w:val="26"/>
          <w:szCs w:val="26"/>
          <w:lang w:val="pt-BR"/>
        </w:rPr>
        <w:t xml:space="preserve"> vụ việc</w:t>
      </w:r>
      <w:r w:rsidRPr="00992DFC">
        <w:rPr>
          <w:rFonts w:cs="Times New Roman"/>
          <w:color w:val="auto"/>
          <w:spacing w:val="-2"/>
          <w:sz w:val="26"/>
          <w:szCs w:val="26"/>
          <w:lang w:val="vi-VN"/>
        </w:rPr>
        <w:t>, có 05 vụ chấm dứt điều tra vì không có thiệt hại của ngành sản xuất tại nước nhập khẩu (bao gồm: vụ ống thép vào Hoa Kỳ năm 2011, tôm nước ấm đông lạnh vào Hoa kỳ năm 2013, sợi Polyester vào E</w:t>
      </w:r>
      <w:r w:rsidRPr="00992DFC">
        <w:rPr>
          <w:rFonts w:cs="Times New Roman"/>
          <w:color w:val="auto"/>
          <w:spacing w:val="-2"/>
          <w:sz w:val="26"/>
          <w:szCs w:val="26"/>
          <w:lang w:val="pt-BR"/>
        </w:rPr>
        <w:t>U</w:t>
      </w:r>
      <w:r w:rsidRPr="00992DFC">
        <w:rPr>
          <w:rFonts w:cs="Times New Roman"/>
          <w:color w:val="auto"/>
          <w:spacing w:val="-2"/>
          <w:sz w:val="26"/>
          <w:szCs w:val="26"/>
          <w:lang w:val="vi-VN"/>
        </w:rPr>
        <w:t xml:space="preserve"> năm 2013, nhôm ép vào </w:t>
      </w:r>
      <w:r w:rsidRPr="00992DFC">
        <w:rPr>
          <w:rFonts w:cs="Times New Roman"/>
          <w:color w:val="auto"/>
          <w:spacing w:val="-2"/>
          <w:sz w:val="26"/>
          <w:szCs w:val="26"/>
          <w:lang w:val="pt-BR"/>
        </w:rPr>
        <w:t xml:space="preserve">Ô-xtrây-li-a </w:t>
      </w:r>
      <w:r w:rsidRPr="00992DFC">
        <w:rPr>
          <w:rFonts w:cs="Times New Roman"/>
          <w:color w:val="auto"/>
          <w:spacing w:val="-2"/>
          <w:sz w:val="26"/>
          <w:szCs w:val="26"/>
          <w:lang w:val="vi-VN"/>
        </w:rPr>
        <w:t xml:space="preserve">năm 2016, thép mạ vào </w:t>
      </w:r>
      <w:r w:rsidRPr="00992DFC">
        <w:rPr>
          <w:rFonts w:cs="Times New Roman"/>
          <w:color w:val="auto"/>
          <w:spacing w:val="-2"/>
          <w:sz w:val="26"/>
          <w:szCs w:val="26"/>
          <w:lang w:val="pt-BR"/>
        </w:rPr>
        <w:t xml:space="preserve">Ô-xtrây-li-a </w:t>
      </w:r>
      <w:r w:rsidRPr="00992DFC">
        <w:rPr>
          <w:rFonts w:cs="Times New Roman"/>
          <w:color w:val="auto"/>
          <w:spacing w:val="-2"/>
          <w:sz w:val="26"/>
          <w:szCs w:val="26"/>
          <w:lang w:val="vi-VN"/>
        </w:rPr>
        <w:t>năm 2017),</w:t>
      </w:r>
      <w:r w:rsidR="00257E2E" w:rsidRPr="00992DFC">
        <w:rPr>
          <w:rFonts w:cs="Times New Roman"/>
          <w:color w:val="auto"/>
          <w:spacing w:val="-2"/>
          <w:sz w:val="26"/>
          <w:szCs w:val="26"/>
          <w:lang w:val="pt-BR"/>
        </w:rPr>
        <w:t xml:space="preserve"> 20</w:t>
      </w:r>
      <w:r w:rsidRPr="00992DFC">
        <w:rPr>
          <w:rFonts w:cs="Times New Roman"/>
          <w:color w:val="auto"/>
          <w:spacing w:val="-2"/>
          <w:sz w:val="26"/>
          <w:szCs w:val="26"/>
          <w:lang w:val="vi-VN"/>
        </w:rPr>
        <w:t xml:space="preserve"> vụ </w:t>
      </w:r>
      <w:r w:rsidRPr="00992DFC">
        <w:rPr>
          <w:rFonts w:cs="Times New Roman"/>
          <w:color w:val="auto"/>
          <w:spacing w:val="-2"/>
          <w:sz w:val="26"/>
          <w:szCs w:val="26"/>
          <w:lang w:val="pt-BR"/>
        </w:rPr>
        <w:t xml:space="preserve">việc </w:t>
      </w:r>
      <w:r w:rsidRPr="00992DFC">
        <w:rPr>
          <w:rFonts w:cs="Times New Roman"/>
          <w:color w:val="auto"/>
          <w:spacing w:val="-2"/>
          <w:sz w:val="26"/>
          <w:szCs w:val="26"/>
          <w:lang w:val="vi-VN"/>
        </w:rPr>
        <w:t xml:space="preserve">có kết luận áp thuế </w:t>
      </w:r>
      <w:r w:rsidRPr="00992DFC">
        <w:rPr>
          <w:rFonts w:cs="Times New Roman"/>
          <w:color w:val="auto"/>
          <w:spacing w:val="-2"/>
          <w:sz w:val="26"/>
          <w:szCs w:val="26"/>
          <w:lang w:val="pt-BR"/>
        </w:rPr>
        <w:t>CTC</w:t>
      </w:r>
      <w:r w:rsidRPr="00992DFC">
        <w:rPr>
          <w:rFonts w:cs="Times New Roman"/>
          <w:color w:val="auto"/>
          <w:spacing w:val="-2"/>
          <w:sz w:val="26"/>
          <w:szCs w:val="26"/>
          <w:lang w:val="vi-VN"/>
        </w:rPr>
        <w:t xml:space="preserve"> (bao gồm: túi nhựa PE vào Hoa Kỳ năm 2009 và rà soát hoàng hôn năm 2015, </w:t>
      </w:r>
      <w:r w:rsidRPr="00992DFC">
        <w:rPr>
          <w:rFonts w:cs="Times New Roman"/>
          <w:color w:val="auto"/>
          <w:spacing w:val="-2"/>
          <w:sz w:val="26"/>
          <w:szCs w:val="26"/>
          <w:lang w:val="pt-BR"/>
        </w:rPr>
        <w:t xml:space="preserve">ống thép cuộn carbon vào Hoa Kỳ năm 2011, </w:t>
      </w:r>
      <w:r w:rsidRPr="00992DFC">
        <w:rPr>
          <w:rFonts w:cs="Times New Roman"/>
          <w:color w:val="auto"/>
          <w:spacing w:val="-2"/>
          <w:sz w:val="26"/>
          <w:szCs w:val="26"/>
          <w:lang w:val="vi-VN"/>
        </w:rPr>
        <w:t xml:space="preserve">mắc áo thép vào Hoa Kỳ </w:t>
      </w:r>
      <w:r w:rsidRPr="00992DFC">
        <w:rPr>
          <w:rFonts w:cs="Times New Roman"/>
          <w:color w:val="auto"/>
          <w:spacing w:val="-2"/>
          <w:sz w:val="26"/>
          <w:szCs w:val="26"/>
          <w:lang w:val="pt-BR"/>
        </w:rPr>
        <w:t xml:space="preserve">năm </w:t>
      </w:r>
      <w:r w:rsidRPr="00992DFC">
        <w:rPr>
          <w:rFonts w:cs="Times New Roman"/>
          <w:color w:val="auto"/>
          <w:spacing w:val="-2"/>
          <w:sz w:val="26"/>
          <w:szCs w:val="26"/>
          <w:lang w:val="vi-VN"/>
        </w:rPr>
        <w:t>2012</w:t>
      </w:r>
      <w:r w:rsidRPr="00992DFC">
        <w:rPr>
          <w:rFonts w:cs="Times New Roman"/>
          <w:color w:val="auto"/>
          <w:spacing w:val="-2"/>
          <w:sz w:val="26"/>
          <w:szCs w:val="26"/>
          <w:lang w:val="pt-BR"/>
        </w:rPr>
        <w:t>,</w:t>
      </w:r>
      <w:r w:rsidRPr="00992DFC">
        <w:rPr>
          <w:rFonts w:cs="Times New Roman"/>
          <w:color w:val="auto"/>
          <w:spacing w:val="-2"/>
          <w:sz w:val="26"/>
          <w:szCs w:val="26"/>
          <w:lang w:val="vi-VN"/>
        </w:rPr>
        <w:t xml:space="preserve"> </w:t>
      </w:r>
      <w:r w:rsidRPr="00992DFC">
        <w:rPr>
          <w:rFonts w:cs="Times New Roman"/>
          <w:color w:val="auto"/>
          <w:spacing w:val="-2"/>
          <w:sz w:val="26"/>
          <w:szCs w:val="26"/>
          <w:lang w:val="pt-BR"/>
        </w:rPr>
        <w:t xml:space="preserve">tôm nước ấm đông lạnh vào Hoa Kỳ năm 2013, </w:t>
      </w:r>
      <w:r w:rsidRPr="00992DFC">
        <w:rPr>
          <w:rFonts w:cs="Times New Roman"/>
          <w:color w:val="auto"/>
          <w:spacing w:val="-2"/>
          <w:sz w:val="26"/>
          <w:szCs w:val="26"/>
          <w:lang w:val="vi-VN"/>
        </w:rPr>
        <w:t>đinh thép vào Hoa Kỳ năm 2014</w:t>
      </w:r>
      <w:r w:rsidRPr="00992DFC">
        <w:rPr>
          <w:rFonts w:cs="Times New Roman"/>
          <w:color w:val="auto"/>
          <w:spacing w:val="-2"/>
          <w:sz w:val="26"/>
          <w:szCs w:val="26"/>
          <w:lang w:val="pt-BR"/>
        </w:rPr>
        <w:t xml:space="preserve">, ống thép dẫn dầu vào Ca-na-đa năm 2014, nhôm ép vào Ô-xtrây-li-a năm 2016, thép mạ kẽm vào Ô-xtrây-li-a năm 2016, thép nối ống bằng đồng vào Ca-na-đa năm 2017, bao và túi đóng hàng dệt từ polyetylen vào Hoa Kỳ năm 2018, thép cuộn cán nguội vào Ca-na-đa năm 2018, ống thép không gỉ vào Ấn Độ năm 2018, dây đồng vào Ấn Độ năm 2018, tháp gió vào Hoa Kỳ năm 2019, ván sợi bằng gỗ vào Ấn Độ năm 2019, thép chống ăn mòn vào Ca-na-đa năm 2019, lốp xe ô tô vào Hoa Kỳ năm 2020, thép mạ nhôm kẽm có chiều </w:t>
      </w:r>
      <w:r w:rsidRPr="00992DFC">
        <w:rPr>
          <w:rFonts w:cs="Times New Roman"/>
          <w:color w:val="auto"/>
          <w:spacing w:val="-2"/>
          <w:sz w:val="26"/>
          <w:szCs w:val="26"/>
          <w:lang w:val="pt-BR"/>
        </w:rPr>
        <w:lastRenderedPageBreak/>
        <w:t>rộng 600mm trở lên vào Ô-xtrây-li-a năm 2020, ống đồng vào Ấn Độ năm 2020, ghế bọc đệm vào Ca-na-đa năm 2020</w:t>
      </w:r>
      <w:r w:rsidR="00722EB7" w:rsidRPr="00992DFC">
        <w:rPr>
          <w:rFonts w:cs="Times New Roman"/>
          <w:color w:val="auto"/>
          <w:spacing w:val="-2"/>
          <w:sz w:val="26"/>
          <w:szCs w:val="26"/>
          <w:lang w:val="pt-BR"/>
        </w:rPr>
        <w:t xml:space="preserve"> và tôm nước ấm đông lạnh vào Hoa Kỳ năm 2023</w:t>
      </w:r>
      <w:r w:rsidRPr="00992DFC">
        <w:rPr>
          <w:rFonts w:cs="Times New Roman"/>
          <w:color w:val="auto"/>
          <w:spacing w:val="-2"/>
          <w:sz w:val="26"/>
          <w:szCs w:val="26"/>
          <w:lang w:val="vi-VN"/>
        </w:rPr>
        <w:t>) và 0</w:t>
      </w:r>
      <w:r w:rsidR="00722EB7" w:rsidRPr="00992DFC">
        <w:rPr>
          <w:rFonts w:cs="Times New Roman"/>
          <w:color w:val="auto"/>
          <w:spacing w:val="-2"/>
          <w:sz w:val="26"/>
          <w:szCs w:val="26"/>
          <w:lang w:val="pt-BR"/>
        </w:rPr>
        <w:t>5</w:t>
      </w:r>
      <w:r w:rsidRPr="00992DFC">
        <w:rPr>
          <w:rFonts w:cs="Times New Roman"/>
          <w:color w:val="auto"/>
          <w:spacing w:val="-2"/>
          <w:sz w:val="26"/>
          <w:szCs w:val="26"/>
          <w:lang w:val="vi-VN"/>
        </w:rPr>
        <w:t xml:space="preserve"> vụ đang điều tra </w:t>
      </w:r>
      <w:r w:rsidRPr="00992DFC">
        <w:rPr>
          <w:rFonts w:cs="Times New Roman"/>
          <w:color w:val="auto"/>
          <w:spacing w:val="-2"/>
          <w:sz w:val="26"/>
          <w:szCs w:val="26"/>
          <w:lang w:val="pt-BR"/>
        </w:rPr>
        <w:t>(đĩa giấy vào Hoa Kỳ, Pin năng lượng mặt trời vào Ấn Độ, pin năng lượng mặt trời vào Hoa Kỳ</w:t>
      </w:r>
      <w:r w:rsidR="00722EB7" w:rsidRPr="00992DFC">
        <w:rPr>
          <w:rFonts w:cs="Times New Roman"/>
          <w:color w:val="auto"/>
          <w:spacing w:val="-2"/>
          <w:sz w:val="26"/>
          <w:szCs w:val="26"/>
          <w:lang w:val="pt-BR"/>
        </w:rPr>
        <w:t xml:space="preserve">, </w:t>
      </w:r>
      <w:r w:rsidR="0002179D" w:rsidRPr="00992DFC">
        <w:rPr>
          <w:rFonts w:cs="Times New Roman"/>
          <w:color w:val="auto"/>
          <w:sz w:val="26"/>
          <w:szCs w:val="26"/>
          <w:shd w:val="clear" w:color="auto" w:fill="FFFFFF"/>
          <w:lang w:val="pt-BR"/>
        </w:rPr>
        <w:t>chất độn canxi cacbonat</w:t>
      </w:r>
      <w:r w:rsidR="00722EB7" w:rsidRPr="00992DFC">
        <w:rPr>
          <w:rFonts w:cs="Times New Roman"/>
          <w:color w:val="auto"/>
          <w:sz w:val="26"/>
          <w:szCs w:val="26"/>
          <w:shd w:val="clear" w:color="auto" w:fill="FFFFFF"/>
          <w:lang w:val="pt-BR"/>
        </w:rPr>
        <w:t xml:space="preserve"> và sản phẩm đúc bằng sợi nhập khẩu</w:t>
      </w:r>
      <w:r w:rsidR="009C7447" w:rsidRPr="00992DFC">
        <w:rPr>
          <w:rFonts w:cs="Times New Roman"/>
          <w:color w:val="auto"/>
          <w:spacing w:val="-2"/>
          <w:sz w:val="26"/>
          <w:szCs w:val="26"/>
          <w:lang w:val="pt-BR"/>
        </w:rPr>
        <w:t>)</w:t>
      </w:r>
      <w:r w:rsidRPr="00992DFC">
        <w:rPr>
          <w:rFonts w:cs="Times New Roman"/>
          <w:color w:val="auto"/>
          <w:spacing w:val="-2"/>
          <w:sz w:val="26"/>
          <w:szCs w:val="26"/>
          <w:lang w:val="pt-BR"/>
        </w:rPr>
        <w:t>.</w:t>
      </w:r>
    </w:p>
    <w:p w14:paraId="453B8906" w14:textId="775BE421" w:rsidR="006F75BD" w:rsidRPr="00992DFC" w:rsidRDefault="006F75BD" w:rsidP="00DB1DC3">
      <w:pPr>
        <w:spacing w:before="0" w:after="0" w:line="360" w:lineRule="auto"/>
        <w:ind w:firstLine="720"/>
        <w:rPr>
          <w:rFonts w:cs="Times New Roman"/>
          <w:color w:val="auto"/>
          <w:spacing w:val="-2"/>
          <w:sz w:val="26"/>
          <w:szCs w:val="26"/>
          <w:lang w:val="pt-BR"/>
        </w:rPr>
      </w:pPr>
      <w:r w:rsidRPr="00DD5458">
        <w:rPr>
          <w:rFonts w:eastAsia="Calibri" w:cs="Times New Roman"/>
          <w:bCs/>
          <w:iCs/>
          <w:color w:val="auto"/>
          <w:sz w:val="26"/>
          <w:szCs w:val="26"/>
          <w:lang w:val="pt-BR"/>
        </w:rPr>
        <w:t>Có thể thấy số lượng và mức độ phức tạp của các vụ điều tra CTC đối với hàng xuất khẩu của Việt Nam ngày càng gia tăng. Điều này không chỉ ảnh hưởng tới hoạt động xuất khẩu của các doanh nghiệp Việt Nam mà còn đặt ra nhiều gánh nặng cho cơ quan Chính phủ Việt Nam để giải trình và tham gia vụ việc, thuê luật sư hỗ trợ Chính phủ Việt Nam xử lý vụ việc</w:t>
      </w:r>
      <w:r w:rsidR="009D2712" w:rsidRPr="00DD5458">
        <w:rPr>
          <w:rFonts w:eastAsia="Calibri" w:cs="Times New Roman"/>
          <w:bCs/>
          <w:iCs/>
          <w:color w:val="auto"/>
          <w:sz w:val="26"/>
          <w:szCs w:val="26"/>
          <w:lang w:val="pt-BR"/>
        </w:rPr>
        <w:t xml:space="preserve"> </w:t>
      </w:r>
      <w:r w:rsidR="009D2712" w:rsidRPr="00DD5458">
        <w:rPr>
          <w:rFonts w:eastAsia="Calibri" w:cs="Times New Roman"/>
          <w:bCs/>
          <w:iCs/>
          <w:color w:val="auto"/>
          <w:spacing w:val="4"/>
          <w:sz w:val="26"/>
          <w:szCs w:val="26"/>
          <w:lang w:val="pt-BR"/>
        </w:rPr>
        <w:t>(Bộ Công Thương, 2024)</w:t>
      </w:r>
      <w:r w:rsidRPr="00DD5458">
        <w:rPr>
          <w:rFonts w:eastAsia="Calibri" w:cs="Times New Roman"/>
          <w:bCs/>
          <w:iCs/>
          <w:color w:val="auto"/>
          <w:sz w:val="26"/>
          <w:szCs w:val="26"/>
          <w:lang w:val="pt-BR"/>
        </w:rPr>
        <w:t xml:space="preserve">. </w:t>
      </w:r>
    </w:p>
    <w:p w14:paraId="4C6DBEC8" w14:textId="094AE818" w:rsidR="00110E45" w:rsidRPr="00992DFC" w:rsidRDefault="009C7447" w:rsidP="00DB1DC3">
      <w:pPr>
        <w:pStyle w:val="ListParagraph"/>
        <w:shd w:val="clear" w:color="auto" w:fill="FFFFFF" w:themeFill="background1"/>
        <w:spacing w:before="0" w:after="0" w:line="360" w:lineRule="auto"/>
        <w:ind w:left="0" w:firstLine="720"/>
        <w:contextualSpacing w:val="0"/>
        <w:rPr>
          <w:rFonts w:cs="Times New Roman"/>
          <w:bCs/>
          <w:color w:val="auto"/>
          <w:sz w:val="26"/>
          <w:szCs w:val="26"/>
          <w:lang w:val="pt-BR"/>
        </w:rPr>
      </w:pPr>
      <w:r w:rsidRPr="00992DFC">
        <w:rPr>
          <w:rFonts w:cs="Times New Roman"/>
          <w:bCs/>
          <w:i/>
          <w:color w:val="auto"/>
          <w:sz w:val="26"/>
          <w:szCs w:val="26"/>
          <w:lang w:val="pt-BR"/>
        </w:rPr>
        <w:t xml:space="preserve">Thứ </w:t>
      </w:r>
      <w:r w:rsidR="00117BDD" w:rsidRPr="00992DFC">
        <w:rPr>
          <w:rFonts w:cs="Times New Roman"/>
          <w:bCs/>
          <w:i/>
          <w:color w:val="auto"/>
          <w:sz w:val="26"/>
          <w:szCs w:val="26"/>
          <w:lang w:val="pt-BR"/>
        </w:rPr>
        <w:t>tư</w:t>
      </w:r>
      <w:r w:rsidRPr="00992DFC">
        <w:rPr>
          <w:rFonts w:cs="Times New Roman"/>
          <w:bCs/>
          <w:i/>
          <w:color w:val="auto"/>
          <w:sz w:val="26"/>
          <w:szCs w:val="26"/>
          <w:lang w:val="pt-BR"/>
        </w:rPr>
        <w:t xml:space="preserve">, </w:t>
      </w:r>
      <w:r w:rsidRPr="00992DFC">
        <w:rPr>
          <w:rFonts w:cs="Times New Roman"/>
          <w:bCs/>
          <w:color w:val="auto"/>
          <w:sz w:val="26"/>
          <w:szCs w:val="26"/>
          <w:lang w:val="pt-BR"/>
        </w:rPr>
        <w:t xml:space="preserve">số lượng quốc gia thực hiện điều tra </w:t>
      </w:r>
      <w:r w:rsidR="00110E45" w:rsidRPr="00992DFC">
        <w:rPr>
          <w:rFonts w:cs="Times New Roman"/>
          <w:bCs/>
          <w:color w:val="auto"/>
          <w:sz w:val="26"/>
          <w:szCs w:val="26"/>
          <w:lang w:val="pt-BR"/>
        </w:rPr>
        <w:t xml:space="preserve">và áp dụng biện pháp </w:t>
      </w:r>
      <w:r w:rsidRPr="00992DFC">
        <w:rPr>
          <w:rFonts w:cs="Times New Roman"/>
          <w:bCs/>
          <w:color w:val="auto"/>
          <w:sz w:val="26"/>
          <w:szCs w:val="26"/>
          <w:lang w:val="pt-BR"/>
        </w:rPr>
        <w:t>CTC</w:t>
      </w:r>
      <w:r w:rsidR="00110E45" w:rsidRPr="00992DFC">
        <w:rPr>
          <w:rFonts w:cs="Times New Roman"/>
          <w:bCs/>
          <w:color w:val="auto"/>
          <w:sz w:val="26"/>
          <w:szCs w:val="26"/>
          <w:lang w:val="pt-BR"/>
        </w:rPr>
        <w:t xml:space="preserve"> đối với hàng hoá xuất khẩu của Việt Nam</w:t>
      </w:r>
      <w:r w:rsidRPr="00992DFC">
        <w:rPr>
          <w:rFonts w:cs="Times New Roman"/>
          <w:bCs/>
          <w:color w:val="auto"/>
          <w:sz w:val="26"/>
          <w:szCs w:val="26"/>
          <w:lang w:val="pt-BR"/>
        </w:rPr>
        <w:t xml:space="preserve"> tăng</w:t>
      </w:r>
    </w:p>
    <w:p w14:paraId="293CE203" w14:textId="6E6E0307" w:rsidR="00110E45" w:rsidRPr="00DD5458" w:rsidRDefault="00B64F48" w:rsidP="00DB1DC3">
      <w:pPr>
        <w:pStyle w:val="ListParagraph"/>
        <w:shd w:val="clear" w:color="auto" w:fill="FFFFFF" w:themeFill="background1"/>
        <w:spacing w:before="0" w:after="0" w:line="360" w:lineRule="auto"/>
        <w:ind w:left="0" w:firstLine="720"/>
        <w:contextualSpacing w:val="0"/>
        <w:rPr>
          <w:rFonts w:cs="Times New Roman"/>
          <w:iCs/>
          <w:color w:val="auto"/>
          <w:sz w:val="26"/>
          <w:szCs w:val="26"/>
          <w:lang w:val="pt-BR"/>
        </w:rPr>
      </w:pPr>
      <w:r w:rsidRPr="00992DFC">
        <w:rPr>
          <w:rFonts w:cs="Times New Roman"/>
          <w:iCs/>
          <w:color w:val="auto"/>
          <w:sz w:val="26"/>
          <w:szCs w:val="26"/>
          <w:lang w:val="pt-BR"/>
        </w:rPr>
        <w:t xml:space="preserve">Giai đoạn </w:t>
      </w:r>
      <w:r w:rsidR="00110E45" w:rsidRPr="00992DFC">
        <w:rPr>
          <w:rFonts w:cs="Times New Roman"/>
          <w:iCs/>
          <w:color w:val="auto"/>
          <w:sz w:val="26"/>
          <w:szCs w:val="26"/>
          <w:lang w:val="pt-BR"/>
        </w:rPr>
        <w:t xml:space="preserve">2009 </w:t>
      </w:r>
      <w:r w:rsidR="00745DF9" w:rsidRPr="00992DFC">
        <w:rPr>
          <w:rFonts w:cs="Times New Roman"/>
          <w:iCs/>
          <w:color w:val="auto"/>
          <w:sz w:val="26"/>
          <w:szCs w:val="26"/>
          <w:lang w:val="pt-BR"/>
        </w:rPr>
        <w:t>-</w:t>
      </w:r>
      <w:r w:rsidR="00110E45" w:rsidRPr="00992DFC">
        <w:rPr>
          <w:rFonts w:cs="Times New Roman"/>
          <w:iCs/>
          <w:color w:val="auto"/>
          <w:sz w:val="26"/>
          <w:szCs w:val="26"/>
          <w:lang w:val="pt-BR"/>
        </w:rPr>
        <w:t xml:space="preserve"> 2012</w:t>
      </w:r>
      <w:r w:rsidRPr="00992DFC">
        <w:rPr>
          <w:rFonts w:cs="Times New Roman"/>
          <w:iCs/>
          <w:color w:val="auto"/>
          <w:sz w:val="26"/>
          <w:szCs w:val="26"/>
          <w:lang w:val="pt-BR"/>
        </w:rPr>
        <w:t>,</w:t>
      </w:r>
      <w:r w:rsidR="00110E45" w:rsidRPr="00992DFC">
        <w:rPr>
          <w:rFonts w:cs="Times New Roman"/>
          <w:iCs/>
          <w:color w:val="auto"/>
          <w:sz w:val="26"/>
          <w:szCs w:val="26"/>
          <w:lang w:val="pt-BR"/>
        </w:rPr>
        <w:t xml:space="preserve"> chỉ có Hoa Kỳ điều tra CTC đối với hàng hoá xuất khẩu của Việt Nam, từ năm 2013 đến nay có thêm EU, Ca-na-đa, Ô-xtrây-li-a và Ấn Độ</w:t>
      </w:r>
      <w:r w:rsidRPr="00992DFC">
        <w:rPr>
          <w:rFonts w:cs="Times New Roman"/>
          <w:iCs/>
          <w:color w:val="auto"/>
          <w:sz w:val="26"/>
          <w:szCs w:val="26"/>
          <w:lang w:val="pt-BR"/>
        </w:rPr>
        <w:t>. Trong đó, Ấn Độ là quốc gia chưa từng thực hiện điều tra CTC đối với Việt Nam từ khi Việt Nam gia nhập WTO.</w:t>
      </w:r>
    </w:p>
    <w:tbl>
      <w:tblPr>
        <w:tblStyle w:val="TableGrid"/>
        <w:tblW w:w="0" w:type="auto"/>
        <w:tblInd w:w="421" w:type="dxa"/>
        <w:tblLook w:val="04A0" w:firstRow="1" w:lastRow="0" w:firstColumn="1" w:lastColumn="0" w:noHBand="0" w:noVBand="1"/>
      </w:tblPr>
      <w:tblGrid>
        <w:gridCol w:w="8221"/>
      </w:tblGrid>
      <w:tr w:rsidR="00992DFC" w:rsidRPr="00992DFC" w14:paraId="591FD3B4" w14:textId="77777777" w:rsidTr="00722EB7">
        <w:tc>
          <w:tcPr>
            <w:tcW w:w="8221" w:type="dxa"/>
          </w:tcPr>
          <w:p w14:paraId="1FB76163" w14:textId="3DB261D2" w:rsidR="00110E45" w:rsidRPr="00992DFC" w:rsidRDefault="00722EB7" w:rsidP="00DB1DC3">
            <w:pPr>
              <w:spacing w:line="360" w:lineRule="auto"/>
              <w:rPr>
                <w:rFonts w:cs="Times New Roman"/>
                <w:iCs/>
                <w:color w:val="auto"/>
                <w:sz w:val="26"/>
                <w:szCs w:val="26"/>
              </w:rPr>
            </w:pPr>
            <w:r w:rsidRPr="00992DFC">
              <w:rPr>
                <w:rFonts w:cs="Times New Roman"/>
                <w:noProof/>
                <w:color w:val="auto"/>
                <w:sz w:val="26"/>
                <w:szCs w:val="26"/>
              </w:rPr>
              <w:drawing>
                <wp:inline distT="0" distB="0" distL="0" distR="0" wp14:anchorId="7F5F7D84" wp14:editId="579527AF">
                  <wp:extent cx="5065395" cy="2084832"/>
                  <wp:effectExtent l="0" t="0" r="1905"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50977D5" w14:textId="77777777" w:rsidR="00110E45" w:rsidRPr="00992DFC" w:rsidRDefault="00110E45" w:rsidP="00DB1DC3">
      <w:pPr>
        <w:pStyle w:val="Style5"/>
        <w:spacing w:line="360" w:lineRule="auto"/>
      </w:pPr>
      <w:bookmarkStart w:id="204" w:name="_Toc177741706"/>
      <w:bookmarkStart w:id="205" w:name="_Toc190492479"/>
      <w:r w:rsidRPr="00992DFC">
        <w:t>Hình 3.8. Cơ cấu quốc gia điều tra chống trợ cấp đối với hàng hoá xuất khẩu</w:t>
      </w:r>
      <w:bookmarkEnd w:id="204"/>
      <w:bookmarkEnd w:id="205"/>
      <w:r w:rsidRPr="00992DFC">
        <w:t xml:space="preserve"> </w:t>
      </w:r>
    </w:p>
    <w:p w14:paraId="4746FF3E" w14:textId="77777777" w:rsidR="00110E45" w:rsidRPr="00992DFC" w:rsidRDefault="00110E45" w:rsidP="00DB1DC3">
      <w:pPr>
        <w:pStyle w:val="Style5"/>
        <w:spacing w:line="360" w:lineRule="auto"/>
      </w:pPr>
      <w:bookmarkStart w:id="206" w:name="_Toc177741707"/>
      <w:bookmarkStart w:id="207" w:name="_Toc190492480"/>
      <w:r w:rsidRPr="00992DFC">
        <w:t>của Việt Nam thời kỳ 2009 - 2024</w:t>
      </w:r>
      <w:bookmarkEnd w:id="206"/>
      <w:bookmarkEnd w:id="207"/>
    </w:p>
    <w:p w14:paraId="09BAD7B3" w14:textId="55472D00" w:rsidR="00110E45" w:rsidRPr="00992DFC" w:rsidRDefault="00110E45" w:rsidP="00DB1DC3">
      <w:pPr>
        <w:shd w:val="clear" w:color="auto" w:fill="FFFFFF" w:themeFill="background1"/>
        <w:spacing w:before="0" w:after="0" w:line="360" w:lineRule="auto"/>
        <w:ind w:firstLine="720"/>
        <w:jc w:val="right"/>
        <w:rPr>
          <w:rFonts w:cs="Times New Roman"/>
          <w:i/>
          <w:color w:val="auto"/>
          <w:sz w:val="26"/>
          <w:szCs w:val="26"/>
          <w:lang w:val="pt-BR"/>
        </w:rPr>
      </w:pPr>
      <w:r w:rsidRPr="00992DFC">
        <w:rPr>
          <w:rFonts w:cs="Times New Roman"/>
          <w:i/>
          <w:color w:val="auto"/>
          <w:sz w:val="26"/>
          <w:szCs w:val="26"/>
          <w:lang w:val="pt-BR"/>
        </w:rPr>
        <w:t>Nguồn: VCCI</w:t>
      </w:r>
      <w:r w:rsidR="00B64F48" w:rsidRPr="00992DFC">
        <w:rPr>
          <w:rFonts w:cs="Times New Roman"/>
          <w:i/>
          <w:color w:val="auto"/>
          <w:sz w:val="26"/>
          <w:szCs w:val="26"/>
          <w:lang w:val="pt-BR"/>
        </w:rPr>
        <w:t xml:space="preserve">, </w:t>
      </w:r>
      <w:r w:rsidRPr="00992DFC">
        <w:rPr>
          <w:rFonts w:cs="Times New Roman"/>
          <w:i/>
          <w:color w:val="auto"/>
          <w:sz w:val="26"/>
          <w:szCs w:val="26"/>
          <w:lang w:val="pt-BR"/>
        </w:rPr>
        <w:t>Cục Phòng vệ thương mại - Bộ Công Thương</w:t>
      </w:r>
      <w:r w:rsidR="00B64F48" w:rsidRPr="00992DFC">
        <w:rPr>
          <w:rFonts w:cs="Times New Roman"/>
          <w:i/>
          <w:color w:val="auto"/>
          <w:sz w:val="26"/>
          <w:szCs w:val="26"/>
          <w:lang w:val="pt-BR"/>
        </w:rPr>
        <w:t xml:space="preserve"> năm 2024</w:t>
      </w:r>
    </w:p>
    <w:p w14:paraId="27ECFF64" w14:textId="0C67DA7B" w:rsidR="00380157" w:rsidRPr="00992DFC" w:rsidRDefault="00380157" w:rsidP="00DB1DC3">
      <w:pPr>
        <w:shd w:val="clear" w:color="auto" w:fill="FFFFFF"/>
        <w:spacing w:before="0" w:after="0" w:line="360" w:lineRule="auto"/>
        <w:ind w:firstLine="720"/>
        <w:rPr>
          <w:rFonts w:cs="Times New Roman"/>
          <w:bCs/>
          <w:color w:val="auto"/>
          <w:sz w:val="26"/>
          <w:szCs w:val="26"/>
          <w:lang w:val="pt-BR"/>
        </w:rPr>
      </w:pPr>
      <w:r w:rsidRPr="00992DFC">
        <w:rPr>
          <w:rFonts w:cs="Times New Roman"/>
          <w:bCs/>
          <w:color w:val="auto"/>
          <w:sz w:val="26"/>
          <w:szCs w:val="26"/>
          <w:lang w:val="pt-BR"/>
        </w:rPr>
        <w:t xml:space="preserve">Hoa Kỳ là quốc gia điều tra và áp dụng biện pháp CTC đối với hàng hóa xuất khẩu của Việt Nam nhiều nhất, chiếm tỷ trọng 43,33% trong tổng số vụ việc điều tra, tiếp đến là Ô-xtrây-li-a chiếm 20,0%, Ấn Độ và Ca-na-đa cùng 16,67%, EU chiếm 3,33%.   </w:t>
      </w:r>
    </w:p>
    <w:p w14:paraId="5FF1B043" w14:textId="2CEF09D1" w:rsidR="00110E45" w:rsidRPr="00992DFC" w:rsidRDefault="00B64F48" w:rsidP="00DB1DC3">
      <w:pPr>
        <w:shd w:val="clear" w:color="auto" w:fill="FFFFFF"/>
        <w:spacing w:before="0" w:after="0" w:line="360" w:lineRule="auto"/>
        <w:ind w:firstLine="720"/>
        <w:rPr>
          <w:rFonts w:cs="Times New Roman"/>
          <w:bCs/>
          <w:i/>
          <w:color w:val="auto"/>
          <w:sz w:val="26"/>
          <w:szCs w:val="26"/>
          <w:lang w:val="pt-BR"/>
        </w:rPr>
      </w:pPr>
      <w:r w:rsidRPr="00992DFC">
        <w:rPr>
          <w:rFonts w:cs="Times New Roman"/>
          <w:bCs/>
          <w:i/>
          <w:color w:val="auto"/>
          <w:sz w:val="26"/>
          <w:szCs w:val="26"/>
          <w:lang w:val="pt-BR"/>
        </w:rPr>
        <w:lastRenderedPageBreak/>
        <w:t xml:space="preserve">Thứ </w:t>
      </w:r>
      <w:r w:rsidR="00117BDD" w:rsidRPr="00992DFC">
        <w:rPr>
          <w:rFonts w:cs="Times New Roman"/>
          <w:bCs/>
          <w:i/>
          <w:color w:val="auto"/>
          <w:sz w:val="26"/>
          <w:szCs w:val="26"/>
          <w:lang w:val="pt-BR"/>
        </w:rPr>
        <w:t>năm</w:t>
      </w:r>
      <w:r w:rsidRPr="00992DFC">
        <w:rPr>
          <w:rFonts w:cs="Times New Roman"/>
          <w:bCs/>
          <w:i/>
          <w:color w:val="auto"/>
          <w:sz w:val="26"/>
          <w:szCs w:val="26"/>
          <w:lang w:val="pt-BR"/>
        </w:rPr>
        <w:t xml:space="preserve">, </w:t>
      </w:r>
      <w:r w:rsidRPr="00992DFC">
        <w:rPr>
          <w:rFonts w:cs="Times New Roman"/>
          <w:bCs/>
          <w:color w:val="auto"/>
          <w:sz w:val="26"/>
          <w:szCs w:val="26"/>
          <w:lang w:val="pt-BR"/>
        </w:rPr>
        <w:t xml:space="preserve">nội dung </w:t>
      </w:r>
      <w:r w:rsidR="00110E45" w:rsidRPr="00992DFC">
        <w:rPr>
          <w:rFonts w:cs="Times New Roman"/>
          <w:bCs/>
          <w:color w:val="auto"/>
          <w:sz w:val="26"/>
          <w:szCs w:val="26"/>
          <w:lang w:val="pt-BR"/>
        </w:rPr>
        <w:t>điề</w:t>
      </w:r>
      <w:r w:rsidRPr="00992DFC">
        <w:rPr>
          <w:rFonts w:cs="Times New Roman"/>
          <w:bCs/>
          <w:color w:val="auto"/>
          <w:sz w:val="26"/>
          <w:szCs w:val="26"/>
          <w:lang w:val="pt-BR"/>
        </w:rPr>
        <w:t>u tra CTC đối với hàng xuất khẩu của Việt Nam ngày</w:t>
      </w:r>
      <w:r w:rsidR="00110E45" w:rsidRPr="00992DFC">
        <w:rPr>
          <w:rFonts w:cs="Times New Roman"/>
          <w:bCs/>
          <w:color w:val="auto"/>
          <w:sz w:val="26"/>
          <w:szCs w:val="26"/>
          <w:lang w:val="pt-BR"/>
        </w:rPr>
        <w:t xml:space="preserve"> càng mở rộng</w:t>
      </w:r>
    </w:p>
    <w:p w14:paraId="5603EA0F" w14:textId="0EB69EE4" w:rsidR="00110E45" w:rsidRPr="00992DFC" w:rsidRDefault="00B64F48" w:rsidP="00DB1DC3">
      <w:pPr>
        <w:spacing w:before="0" w:after="0" w:line="360" w:lineRule="auto"/>
        <w:ind w:firstLine="720"/>
        <w:rPr>
          <w:rFonts w:cs="Times New Roman"/>
          <w:bCs/>
          <w:color w:val="auto"/>
          <w:sz w:val="26"/>
          <w:szCs w:val="26"/>
          <w:lang w:val="pt-BR"/>
        </w:rPr>
      </w:pPr>
      <w:r w:rsidRPr="00992DFC">
        <w:rPr>
          <w:rFonts w:cs="Times New Roman"/>
          <w:bCs/>
          <w:color w:val="auto"/>
          <w:sz w:val="26"/>
          <w:szCs w:val="26"/>
          <w:lang w:val="pt-BR"/>
        </w:rPr>
        <w:t>Nội dung</w:t>
      </w:r>
      <w:r w:rsidR="00110E45" w:rsidRPr="00992DFC">
        <w:rPr>
          <w:rFonts w:cs="Times New Roman"/>
          <w:bCs/>
          <w:color w:val="auto"/>
          <w:sz w:val="26"/>
          <w:szCs w:val="26"/>
          <w:lang w:val="pt-BR"/>
        </w:rPr>
        <w:t xml:space="preserve"> điều tra CTC đối với hàng hoá xuất khẩu của Việt Nam ngày càng mở rộ</w:t>
      </w:r>
      <w:r w:rsidRPr="00992DFC">
        <w:rPr>
          <w:rFonts w:cs="Times New Roman"/>
          <w:bCs/>
          <w:color w:val="auto"/>
          <w:sz w:val="26"/>
          <w:szCs w:val="26"/>
          <w:lang w:val="pt-BR"/>
        </w:rPr>
        <w:t xml:space="preserve">ng. Những </w:t>
      </w:r>
      <w:r w:rsidR="00110E45" w:rsidRPr="00992DFC">
        <w:rPr>
          <w:rFonts w:cs="Times New Roman"/>
          <w:bCs/>
          <w:color w:val="auto"/>
          <w:sz w:val="26"/>
          <w:szCs w:val="26"/>
          <w:lang w:val="pt-BR"/>
        </w:rPr>
        <w:t>nội dung mới như phạm vi sản phẩm, điều tra định giá thấp tiền tệ</w:t>
      </w:r>
      <w:r w:rsidRPr="00992DFC">
        <w:rPr>
          <w:rFonts w:cs="Times New Roman"/>
          <w:bCs/>
          <w:color w:val="auto"/>
          <w:sz w:val="26"/>
          <w:szCs w:val="26"/>
          <w:lang w:val="pt-BR"/>
        </w:rPr>
        <w:t>,</w:t>
      </w:r>
      <w:r w:rsidR="00110E45" w:rsidRPr="00992DFC">
        <w:rPr>
          <w:rFonts w:cs="Times New Roman"/>
          <w:bCs/>
          <w:color w:val="auto"/>
          <w:sz w:val="26"/>
          <w:szCs w:val="26"/>
          <w:lang w:val="pt-BR"/>
        </w:rPr>
        <w:t xml:space="preserve"> điều tra và áp dụng thuế CTC xuyên quốc gia</w:t>
      </w:r>
      <w:r w:rsidRPr="00992DFC">
        <w:rPr>
          <w:rFonts w:cs="Times New Roman"/>
          <w:bCs/>
          <w:color w:val="auto"/>
          <w:sz w:val="26"/>
          <w:szCs w:val="26"/>
          <w:lang w:val="pt-BR"/>
        </w:rPr>
        <w:t>... đã được các cơ quan điều tra của các nước nhập khẩu xem xét trong quá trình đi</w:t>
      </w:r>
      <w:r w:rsidR="00380157" w:rsidRPr="00992DFC">
        <w:rPr>
          <w:rFonts w:cs="Times New Roman"/>
          <w:bCs/>
          <w:color w:val="auto"/>
          <w:sz w:val="26"/>
          <w:szCs w:val="26"/>
          <w:lang w:val="pt-BR"/>
        </w:rPr>
        <w:t>ề</w:t>
      </w:r>
      <w:r w:rsidRPr="00992DFC">
        <w:rPr>
          <w:rFonts w:cs="Times New Roman"/>
          <w:bCs/>
          <w:color w:val="auto"/>
          <w:sz w:val="26"/>
          <w:szCs w:val="26"/>
          <w:lang w:val="pt-BR"/>
        </w:rPr>
        <w:t>u tra</w:t>
      </w:r>
      <w:r w:rsidR="009D2712" w:rsidRPr="00992DFC">
        <w:rPr>
          <w:rFonts w:cs="Times New Roman"/>
          <w:bCs/>
          <w:color w:val="auto"/>
          <w:sz w:val="26"/>
          <w:szCs w:val="26"/>
          <w:lang w:val="pt-BR"/>
        </w:rPr>
        <w:t xml:space="preserve"> </w:t>
      </w:r>
      <w:r w:rsidR="009D2712" w:rsidRPr="00DD5458">
        <w:rPr>
          <w:rFonts w:eastAsia="Calibri" w:cs="Times New Roman"/>
          <w:bCs/>
          <w:iCs/>
          <w:color w:val="auto"/>
          <w:spacing w:val="4"/>
          <w:sz w:val="26"/>
          <w:szCs w:val="26"/>
          <w:lang w:val="pt-BR"/>
        </w:rPr>
        <w:t>(Bộ Công Thương, 2021)</w:t>
      </w:r>
      <w:r w:rsidR="009D2712" w:rsidRPr="00992DFC">
        <w:rPr>
          <w:rFonts w:eastAsia="Calibri" w:cs="Times New Roman"/>
          <w:bCs/>
          <w:iCs/>
          <w:color w:val="auto"/>
          <w:spacing w:val="4"/>
          <w:sz w:val="26"/>
          <w:szCs w:val="26"/>
          <w:lang w:val="vi-VN"/>
        </w:rPr>
        <w:t>.</w:t>
      </w:r>
    </w:p>
    <w:p w14:paraId="6F37149E" w14:textId="77777777" w:rsidR="00110E45" w:rsidRPr="00992DFC" w:rsidRDefault="00110E45" w:rsidP="00DB1DC3">
      <w:pPr>
        <w:spacing w:before="0" w:after="0" w:line="360" w:lineRule="auto"/>
        <w:ind w:firstLine="720"/>
        <w:rPr>
          <w:rFonts w:cs="Times New Roman"/>
          <w:bCs/>
          <w:color w:val="auto"/>
          <w:sz w:val="26"/>
          <w:szCs w:val="26"/>
          <w:lang w:val="pt-BR"/>
        </w:rPr>
      </w:pPr>
      <w:r w:rsidRPr="00992DFC">
        <w:rPr>
          <w:rFonts w:cs="Times New Roman"/>
          <w:color w:val="auto"/>
          <w:sz w:val="26"/>
          <w:szCs w:val="26"/>
          <w:lang w:val="pt-BR"/>
        </w:rPr>
        <w:t xml:space="preserve">Quy định mới về điều tra </w:t>
      </w:r>
      <w:r w:rsidRPr="00992DFC">
        <w:rPr>
          <w:rFonts w:cs="Times New Roman"/>
          <w:bCs/>
          <w:color w:val="auto"/>
          <w:sz w:val="26"/>
          <w:szCs w:val="26"/>
          <w:lang w:val="pt-BR"/>
        </w:rPr>
        <w:t xml:space="preserve">CBPG, CTC và </w:t>
      </w:r>
      <w:r w:rsidRPr="00992DFC">
        <w:rPr>
          <w:rFonts w:cs="Times New Roman"/>
          <w:bCs/>
          <w:color w:val="auto"/>
          <w:sz w:val="26"/>
          <w:szCs w:val="26"/>
          <w:lang w:val="vi-VN"/>
        </w:rPr>
        <w:t>chống lẩn tránh</w:t>
      </w:r>
      <w:r w:rsidRPr="00992DFC">
        <w:rPr>
          <w:rFonts w:cs="Times New Roman"/>
          <w:bCs/>
          <w:color w:val="auto"/>
          <w:sz w:val="26"/>
          <w:szCs w:val="26"/>
          <w:lang w:val="pt-BR"/>
        </w:rPr>
        <w:t xml:space="preserve"> của Hoa Kỳ chính thức có hiệu lực từ ngày 24 tháng 4 năm 2024 bổ sung các quy định về điều tra và áp thuế CTC xuyên quốc gia, các cáo buộc chương trình trợ cấp mới, lựa chọn nước thay thế, tình hình thị trường đặt biệt; sửa đổi và bổ sung quy định về trích dẫn thông tin; bổ sung quy định phân cấp áp dụng dữ liệu bất lợi sẵn có trong các vụ việc điều tra CTC; bổ sung quy định cho phép bình luận về đơn đề nghị điều tra phạm vi sản phẩm.</w:t>
      </w:r>
    </w:p>
    <w:p w14:paraId="7ABC18D1" w14:textId="3B417A2A" w:rsidR="00B028E8" w:rsidRPr="00992DFC" w:rsidRDefault="00B028E8" w:rsidP="00DB1DC3">
      <w:pPr>
        <w:shd w:val="clear" w:color="auto" w:fill="FFFFFF"/>
        <w:spacing w:before="0" w:after="0" w:line="360" w:lineRule="auto"/>
        <w:ind w:firstLine="720"/>
        <w:rPr>
          <w:rFonts w:cs="Times New Roman"/>
          <w:bCs/>
          <w:i/>
          <w:color w:val="auto"/>
          <w:spacing w:val="-6"/>
          <w:sz w:val="26"/>
          <w:szCs w:val="26"/>
          <w:lang w:val="pt-BR"/>
        </w:rPr>
      </w:pPr>
      <w:r w:rsidRPr="00992DFC">
        <w:rPr>
          <w:rFonts w:cs="Times New Roman"/>
          <w:bCs/>
          <w:i/>
          <w:color w:val="auto"/>
          <w:spacing w:val="-6"/>
          <w:sz w:val="26"/>
          <w:szCs w:val="26"/>
          <w:lang w:val="pt-BR"/>
        </w:rPr>
        <w:t xml:space="preserve">Thứ </w:t>
      </w:r>
      <w:r w:rsidR="00117BDD" w:rsidRPr="00992DFC">
        <w:rPr>
          <w:rFonts w:cs="Times New Roman"/>
          <w:bCs/>
          <w:i/>
          <w:color w:val="auto"/>
          <w:spacing w:val="-6"/>
          <w:sz w:val="26"/>
          <w:szCs w:val="26"/>
          <w:lang w:val="pt-BR"/>
        </w:rPr>
        <w:t>sáu</w:t>
      </w:r>
      <w:r w:rsidRPr="00992DFC">
        <w:rPr>
          <w:rFonts w:cs="Times New Roman"/>
          <w:bCs/>
          <w:i/>
          <w:color w:val="auto"/>
          <w:spacing w:val="-6"/>
          <w:sz w:val="26"/>
          <w:szCs w:val="26"/>
          <w:lang w:val="pt-BR"/>
        </w:rPr>
        <w:t xml:space="preserve">, </w:t>
      </w:r>
      <w:r w:rsidRPr="00992DFC">
        <w:rPr>
          <w:rFonts w:cs="Times New Roman"/>
          <w:bCs/>
          <w:color w:val="auto"/>
          <w:spacing w:val="-6"/>
          <w:sz w:val="26"/>
          <w:szCs w:val="26"/>
          <w:lang w:val="pt-BR"/>
        </w:rPr>
        <w:t>các cuộc điều tra CTC thường được thực hiện lồng ghép với điề</w:t>
      </w:r>
      <w:r w:rsidR="00ED1A8D" w:rsidRPr="00992DFC">
        <w:rPr>
          <w:rFonts w:cs="Times New Roman"/>
          <w:bCs/>
          <w:color w:val="auto"/>
          <w:spacing w:val="-6"/>
          <w:sz w:val="26"/>
          <w:szCs w:val="26"/>
          <w:lang w:val="pt-BR"/>
        </w:rPr>
        <w:t>u tra CBPG</w:t>
      </w:r>
      <w:r w:rsidRPr="00992DFC">
        <w:rPr>
          <w:rFonts w:cs="Times New Roman"/>
          <w:bCs/>
          <w:i/>
          <w:color w:val="auto"/>
          <w:spacing w:val="-6"/>
          <w:sz w:val="26"/>
          <w:szCs w:val="26"/>
          <w:lang w:val="pt-BR"/>
        </w:rPr>
        <w:t xml:space="preserve"> </w:t>
      </w:r>
    </w:p>
    <w:p w14:paraId="4EF9CBC8" w14:textId="2A14548F" w:rsidR="00110E45" w:rsidRPr="00992DFC" w:rsidRDefault="00110E45" w:rsidP="00DB1DC3">
      <w:pPr>
        <w:shd w:val="clear" w:color="auto" w:fill="FFFFFF"/>
        <w:spacing w:before="0" w:after="0" w:line="360" w:lineRule="auto"/>
        <w:ind w:firstLine="720"/>
        <w:rPr>
          <w:rFonts w:cs="Times New Roman"/>
          <w:iCs/>
          <w:color w:val="auto"/>
          <w:spacing w:val="-2"/>
          <w:sz w:val="26"/>
          <w:szCs w:val="26"/>
          <w:lang w:val="pt-BR"/>
        </w:rPr>
      </w:pPr>
      <w:r w:rsidRPr="00992DFC">
        <w:rPr>
          <w:rFonts w:cs="Times New Roman"/>
          <w:iCs/>
          <w:color w:val="auto"/>
          <w:spacing w:val="-2"/>
          <w:sz w:val="26"/>
          <w:szCs w:val="26"/>
          <w:lang w:val="pt-BR"/>
        </w:rPr>
        <w:t xml:space="preserve">Thông thường, các vụ việc điều tra CTC đối với hàng hoá xuất khẩu của Việt Nam không được khởi xướng độc lập mà được thực hiện song song với việc điều tra CBPG theo yêu cầu của ngành sản xuất trong nước của nước nhập khẩu. </w:t>
      </w:r>
      <w:r w:rsidRPr="00992DFC">
        <w:rPr>
          <w:rFonts w:cs="Times New Roman"/>
          <w:color w:val="auto"/>
          <w:spacing w:val="-2"/>
          <w:sz w:val="26"/>
          <w:szCs w:val="26"/>
          <w:lang w:val="pt-BR"/>
        </w:rPr>
        <w:t>Ví dụ</w:t>
      </w:r>
      <w:r w:rsidR="00FA1E02">
        <w:rPr>
          <w:rFonts w:cs="Times New Roman"/>
          <w:color w:val="auto"/>
          <w:spacing w:val="-2"/>
          <w:sz w:val="26"/>
          <w:szCs w:val="26"/>
          <w:lang w:val="pt-BR"/>
        </w:rPr>
        <w:t xml:space="preserve"> </w:t>
      </w:r>
      <w:r w:rsidRPr="00992DFC">
        <w:rPr>
          <w:rFonts w:cs="Times New Roman"/>
          <w:color w:val="auto"/>
          <w:spacing w:val="-2"/>
          <w:sz w:val="26"/>
          <w:szCs w:val="26"/>
          <w:lang w:val="pt-BR"/>
        </w:rPr>
        <w:t>sản phẩm lốp xe bị điều tra và đồng thời áp thuế CBPG và CTC;</w:t>
      </w:r>
      <w:r w:rsidRPr="00992DFC">
        <w:rPr>
          <w:rFonts w:cs="Times New Roman"/>
          <w:b/>
          <w:bCs/>
          <w:i/>
          <w:iCs/>
          <w:color w:val="auto"/>
          <w:spacing w:val="-2"/>
          <w:sz w:val="26"/>
          <w:szCs w:val="26"/>
          <w:lang w:val="pt-BR"/>
        </w:rPr>
        <w:t xml:space="preserve"> </w:t>
      </w:r>
      <w:r w:rsidRPr="00992DFC">
        <w:rPr>
          <w:rFonts w:cs="Times New Roman"/>
          <w:color w:val="auto"/>
          <w:spacing w:val="-2"/>
          <w:sz w:val="26"/>
          <w:szCs w:val="26"/>
          <w:lang w:val="pt-BR"/>
        </w:rPr>
        <w:t xml:space="preserve">pin năng lượng mặt trời bị áp thuế tự vệ, thuế chống lẩn tránh thuế CBPG và CTC; nhôm bị áp thuế </w:t>
      </w:r>
      <w:r w:rsidRPr="00992DFC">
        <w:rPr>
          <w:rFonts w:eastAsia="Times New Roman" w:cs="Times New Roman"/>
          <w:color w:val="auto"/>
          <w:spacing w:val="-2"/>
          <w:sz w:val="26"/>
          <w:szCs w:val="26"/>
          <w:lang w:val="vi-VN"/>
        </w:rPr>
        <w:t>chống lẩn tránh thuế</w:t>
      </w:r>
      <w:r w:rsidRPr="00992DFC">
        <w:rPr>
          <w:rFonts w:eastAsia="Times New Roman" w:cs="Times New Roman"/>
          <w:color w:val="auto"/>
          <w:spacing w:val="-2"/>
          <w:sz w:val="26"/>
          <w:szCs w:val="26"/>
          <w:lang w:val="pt-BR"/>
        </w:rPr>
        <w:t xml:space="preserve"> CBPG và CTC; </w:t>
      </w:r>
      <w:r w:rsidRPr="00992DFC">
        <w:rPr>
          <w:rFonts w:cs="Times New Roman"/>
          <w:color w:val="auto"/>
          <w:spacing w:val="-2"/>
          <w:sz w:val="26"/>
          <w:szCs w:val="26"/>
          <w:lang w:val="pt-BR"/>
        </w:rPr>
        <w:t xml:space="preserve">tôm nước ấm đông lạnh bị áp thuế CBPG và đang bị điều tra CTC. </w:t>
      </w:r>
      <w:r w:rsidRPr="00992DFC">
        <w:rPr>
          <w:rFonts w:cs="Times New Roman"/>
          <w:iCs/>
          <w:color w:val="auto"/>
          <w:spacing w:val="-2"/>
          <w:sz w:val="26"/>
          <w:szCs w:val="26"/>
          <w:lang w:val="pt-BR"/>
        </w:rPr>
        <w:t xml:space="preserve">Điều này tạo thêm gánh nặng cho các doanh nghiệp Việt Nam trong việc trả lời bản câu hỏi và cung cấp thông tin theo yêu cầu của cơ quan điều tra nước ngoài. Đồng thời, điều này cũng làm tăng thêm rủi ro bị áp dụng các biện pháp PVTM với mức thuế suất cao, gây bất lợi cho các doanh nghiệp. </w:t>
      </w:r>
    </w:p>
    <w:p w14:paraId="4F6D8CC8" w14:textId="7E296ACD" w:rsidR="00017CB3" w:rsidRPr="00992DFC" w:rsidRDefault="00017CB3" w:rsidP="00DB1DC3">
      <w:pPr>
        <w:shd w:val="clear" w:color="auto" w:fill="FFFFFF"/>
        <w:spacing w:before="0" w:after="0" w:line="360" w:lineRule="auto"/>
        <w:ind w:firstLine="720"/>
        <w:rPr>
          <w:rFonts w:cs="Times New Roman"/>
          <w:iCs/>
          <w:color w:val="auto"/>
          <w:spacing w:val="-2"/>
          <w:sz w:val="26"/>
          <w:szCs w:val="26"/>
          <w:lang w:val="pt-BR"/>
        </w:rPr>
      </w:pPr>
      <w:r w:rsidRPr="00DD5458">
        <w:rPr>
          <w:rFonts w:cs="Times New Roman"/>
          <w:color w:val="auto"/>
          <w:sz w:val="26"/>
          <w:szCs w:val="26"/>
          <w:lang w:val="pt-BR"/>
        </w:rPr>
        <w:t>Các vụ khởi xướng điều tra CTC có thể bắt đầu với bị đơn là một hoặc một vài doanh nghiệp, nhưng nguy cơ thiệt hại cho cả ngành hàng rất lớn. Đặc biệt, việc tham gia vào các chuỗi cung ứng khu vực khiến Việt Nam trở thành quốc gia thường xuyên bị kiện chung với một số nước khác, như Trung Quốc, Thái Lan, In-đô-nê-xi-a… là các quốc gia có kim ngạch xuất khẩu lớn, thường xuyên bị điều tra CTC hoặc bị nghi ngờ chuyển tải bất hợp pháp nhằm lẩn tránh thuế PVTM đối với các nước này.</w:t>
      </w:r>
    </w:p>
    <w:p w14:paraId="509786F0" w14:textId="636B51B0" w:rsidR="00B028E8" w:rsidRPr="00992DFC" w:rsidRDefault="00B028E8" w:rsidP="00DB1DC3">
      <w:pPr>
        <w:shd w:val="clear" w:color="auto" w:fill="FFFFFF"/>
        <w:spacing w:before="0" w:after="0" w:line="360" w:lineRule="auto"/>
        <w:ind w:firstLine="720"/>
        <w:rPr>
          <w:rFonts w:cs="Times New Roman"/>
          <w:bCs/>
          <w:i/>
          <w:color w:val="auto"/>
          <w:sz w:val="26"/>
          <w:szCs w:val="26"/>
          <w:lang w:val="pt-BR"/>
        </w:rPr>
      </w:pPr>
      <w:r w:rsidRPr="00992DFC">
        <w:rPr>
          <w:rFonts w:cs="Times New Roman"/>
          <w:bCs/>
          <w:i/>
          <w:color w:val="auto"/>
          <w:sz w:val="26"/>
          <w:szCs w:val="26"/>
          <w:lang w:val="pt-BR"/>
        </w:rPr>
        <w:t xml:space="preserve">Thứ </w:t>
      </w:r>
      <w:r w:rsidR="00117BDD" w:rsidRPr="00992DFC">
        <w:rPr>
          <w:rFonts w:cs="Times New Roman"/>
          <w:bCs/>
          <w:i/>
          <w:color w:val="auto"/>
          <w:sz w:val="26"/>
          <w:szCs w:val="26"/>
          <w:lang w:val="pt-BR"/>
        </w:rPr>
        <w:t>bảy</w:t>
      </w:r>
      <w:r w:rsidRPr="00992DFC">
        <w:rPr>
          <w:rFonts w:cs="Times New Roman"/>
          <w:bCs/>
          <w:i/>
          <w:color w:val="auto"/>
          <w:sz w:val="26"/>
          <w:szCs w:val="26"/>
          <w:lang w:val="pt-BR"/>
        </w:rPr>
        <w:t xml:space="preserve">, </w:t>
      </w:r>
      <w:r w:rsidR="00745DF9" w:rsidRPr="00992DFC">
        <w:rPr>
          <w:rFonts w:cs="Times New Roman"/>
          <w:bCs/>
          <w:color w:val="auto"/>
          <w:sz w:val="26"/>
          <w:szCs w:val="26"/>
          <w:lang w:val="pt-BR"/>
        </w:rPr>
        <w:t>thủ tục,</w:t>
      </w:r>
      <w:r w:rsidR="00745DF9" w:rsidRPr="00992DFC">
        <w:rPr>
          <w:rFonts w:cs="Times New Roman"/>
          <w:bCs/>
          <w:i/>
          <w:color w:val="auto"/>
          <w:sz w:val="26"/>
          <w:szCs w:val="26"/>
          <w:lang w:val="pt-BR"/>
        </w:rPr>
        <w:t xml:space="preserve"> </w:t>
      </w:r>
      <w:r w:rsidRPr="00992DFC">
        <w:rPr>
          <w:rFonts w:cs="Times New Roman"/>
          <w:bCs/>
          <w:color w:val="auto"/>
          <w:sz w:val="26"/>
          <w:szCs w:val="26"/>
          <w:lang w:val="pt-BR"/>
        </w:rPr>
        <w:t>quy trình điều tra ngày một khắt khe</w:t>
      </w:r>
      <w:r w:rsidR="00745DF9" w:rsidRPr="00992DFC">
        <w:rPr>
          <w:rFonts w:cs="Times New Roman"/>
          <w:bCs/>
          <w:color w:val="auto"/>
          <w:sz w:val="26"/>
          <w:szCs w:val="26"/>
          <w:lang w:val="pt-BR"/>
        </w:rPr>
        <w:t xml:space="preserve"> và phức tạp hơn</w:t>
      </w:r>
      <w:r w:rsidRPr="00992DFC">
        <w:rPr>
          <w:rFonts w:cs="Times New Roman"/>
          <w:bCs/>
          <w:color w:val="auto"/>
          <w:sz w:val="26"/>
          <w:szCs w:val="26"/>
          <w:lang w:val="pt-BR"/>
        </w:rPr>
        <w:t>, phạm vi điều tra ngày càng rộng</w:t>
      </w:r>
      <w:r w:rsidRPr="00992DFC">
        <w:rPr>
          <w:rFonts w:cs="Times New Roman"/>
          <w:bCs/>
          <w:i/>
          <w:color w:val="auto"/>
          <w:sz w:val="26"/>
          <w:szCs w:val="26"/>
          <w:lang w:val="pt-BR"/>
        </w:rPr>
        <w:t xml:space="preserve">      </w:t>
      </w:r>
    </w:p>
    <w:p w14:paraId="2A9190B8" w14:textId="3821463A" w:rsidR="00117BDD" w:rsidRPr="00992DFC" w:rsidRDefault="00745DF9" w:rsidP="00DB1DC3">
      <w:pPr>
        <w:shd w:val="clear" w:color="auto" w:fill="FFFFFF"/>
        <w:spacing w:before="0" w:after="0" w:line="360" w:lineRule="auto"/>
        <w:ind w:firstLine="720"/>
        <w:rPr>
          <w:rFonts w:eastAsia="Calibri" w:cs="Times New Roman"/>
          <w:color w:val="auto"/>
          <w:sz w:val="26"/>
          <w:szCs w:val="26"/>
          <w:lang w:val="pt-BR"/>
        </w:rPr>
      </w:pPr>
      <w:r w:rsidRPr="00992DFC">
        <w:rPr>
          <w:rFonts w:cs="Times New Roman"/>
          <w:bCs/>
          <w:iCs/>
          <w:color w:val="auto"/>
          <w:sz w:val="26"/>
          <w:szCs w:val="26"/>
          <w:lang w:val="vi-VN"/>
        </w:rPr>
        <w:lastRenderedPageBreak/>
        <w:t>Các vụ việc điều tra yêu cầu cao hơn đối với Chính phủ, doanh nghiệp bị điều tra như về thời hạn trả lời, yêu cầu cung cấp thông tin nhiều lần trong một vụ việc, bổ sung thông tin lớn và mở rộng ra nhiều lĩnh vực, chặt chẽ hơn về thời gian gia hạn</w:t>
      </w:r>
      <w:r w:rsidR="00117BDD" w:rsidRPr="00DD5458">
        <w:rPr>
          <w:rFonts w:cs="Times New Roman"/>
          <w:bCs/>
          <w:iCs/>
          <w:color w:val="auto"/>
          <w:sz w:val="26"/>
          <w:szCs w:val="26"/>
          <w:lang w:val="pt-BR"/>
        </w:rPr>
        <w:t xml:space="preserve">, </w:t>
      </w:r>
      <w:r w:rsidR="00117BDD" w:rsidRPr="00992DFC">
        <w:rPr>
          <w:rFonts w:eastAsia="Calibri" w:cs="Times New Roman"/>
          <w:color w:val="auto"/>
          <w:sz w:val="26"/>
          <w:szCs w:val="26"/>
          <w:lang w:val="pt-BR"/>
        </w:rPr>
        <w:t>thay đổi tiền lệ trong việc xác định xuất xứ...</w:t>
      </w:r>
    </w:p>
    <w:p w14:paraId="40983E4F" w14:textId="42087BC5" w:rsidR="006F75BD" w:rsidRPr="00992DFC" w:rsidRDefault="006F75BD" w:rsidP="00DB1DC3">
      <w:pPr>
        <w:spacing w:before="0" w:after="0" w:line="360" w:lineRule="auto"/>
        <w:ind w:firstLine="720"/>
        <w:rPr>
          <w:rFonts w:eastAsia="Calibri" w:cs="Times New Roman"/>
          <w:bCs/>
          <w:iCs/>
          <w:color w:val="auto"/>
          <w:sz w:val="26"/>
          <w:szCs w:val="26"/>
        </w:rPr>
      </w:pPr>
      <w:r w:rsidRPr="00DD5458">
        <w:rPr>
          <w:rFonts w:eastAsia="Calibri" w:cs="Times New Roman"/>
          <w:bCs/>
          <w:iCs/>
          <w:color w:val="auto"/>
          <w:sz w:val="26"/>
          <w:szCs w:val="26"/>
          <w:lang w:val="pt-BR"/>
        </w:rPr>
        <w:t xml:space="preserve">Việc cung cấp thông tin về các chương trình, chính sách khác nhau của Việt Nam theo yêu cầu của Cơ quan điều tra nước ngoài cũng khiến ta gặp bất lợi do Chính phủ nước ngoài có thể nắm được nhiều thông tin về chính sách, cơ quan/tổ chức, hợp tác cấp quốc gia và các ngành sản xuất của ta… </w:t>
      </w:r>
      <w:r w:rsidRPr="00992DFC">
        <w:rPr>
          <w:rFonts w:eastAsia="Calibri" w:cs="Times New Roman"/>
          <w:bCs/>
          <w:iCs/>
          <w:color w:val="auto"/>
          <w:sz w:val="26"/>
          <w:szCs w:val="26"/>
        </w:rPr>
        <w:t>Thông tin này có thể được Nguyên đơn sử dụng làm cơ sở cáo buộc ta trong các vụ việc trong tương lai. Điều này là có cơ sở khi Cơ quan điều tra nước ngoài có xu hướng đưa ra các câu hỏi có phạm vi rất rộng, mang tính chất quét nhằm thu thập thêm thông tin, đôi khi vượt quá sự cần thiết của việc điều tra và khả năng tổng hợp của Chính phủ bị điều tra, trong thời gian hạn chế</w:t>
      </w:r>
      <w:r w:rsidR="009D2712" w:rsidRPr="00992DFC">
        <w:rPr>
          <w:rFonts w:eastAsia="Calibri" w:cs="Times New Roman"/>
          <w:bCs/>
          <w:iCs/>
          <w:color w:val="auto"/>
          <w:sz w:val="26"/>
          <w:szCs w:val="26"/>
        </w:rPr>
        <w:t xml:space="preserve"> </w:t>
      </w:r>
      <w:r w:rsidR="009D2712" w:rsidRPr="00992DFC">
        <w:rPr>
          <w:rFonts w:eastAsia="Calibri" w:cs="Times New Roman"/>
          <w:bCs/>
          <w:iCs/>
          <w:color w:val="auto"/>
          <w:spacing w:val="4"/>
          <w:sz w:val="26"/>
          <w:szCs w:val="26"/>
        </w:rPr>
        <w:t>(Bộ Công Thương, 2024)</w:t>
      </w:r>
      <w:r w:rsidRPr="00992DFC">
        <w:rPr>
          <w:rFonts w:eastAsia="Calibri" w:cs="Times New Roman"/>
          <w:bCs/>
          <w:iCs/>
          <w:color w:val="auto"/>
          <w:sz w:val="26"/>
          <w:szCs w:val="26"/>
        </w:rPr>
        <w:t xml:space="preserve">. </w:t>
      </w:r>
    </w:p>
    <w:p w14:paraId="79759E0A" w14:textId="37B0EF66" w:rsidR="00110E45" w:rsidRPr="00992DFC" w:rsidRDefault="00B028E8" w:rsidP="00DB1DC3">
      <w:pPr>
        <w:shd w:val="clear" w:color="auto" w:fill="FFFFFF"/>
        <w:spacing w:before="0" w:after="0" w:line="360" w:lineRule="auto"/>
        <w:ind w:firstLine="720"/>
        <w:rPr>
          <w:rFonts w:eastAsia="Calibri" w:cs="Times New Roman"/>
          <w:bCs/>
          <w:i/>
          <w:iCs/>
          <w:color w:val="auto"/>
          <w:sz w:val="26"/>
          <w:szCs w:val="26"/>
          <w:lang w:val="pt-BR"/>
        </w:rPr>
      </w:pPr>
      <w:r w:rsidRPr="00992DFC">
        <w:rPr>
          <w:rFonts w:eastAsia="Times New Roman" w:cs="Times New Roman"/>
          <w:color w:val="auto"/>
          <w:sz w:val="26"/>
          <w:szCs w:val="26"/>
          <w:lang w:val="pt-BR"/>
        </w:rPr>
        <w:t xml:space="preserve">Việc điều tra CTC thường được các quốc gia nhập khẩu điều tra chung với các nước cùng xuất khẩu mặt hàng bị điều tra. Hàng hóa của </w:t>
      </w:r>
      <w:r w:rsidR="00110E45" w:rsidRPr="00992DFC">
        <w:rPr>
          <w:rFonts w:eastAsia="Times New Roman" w:cs="Times New Roman"/>
          <w:color w:val="auto"/>
          <w:sz w:val="26"/>
          <w:szCs w:val="26"/>
          <w:lang w:val="pt-BR"/>
        </w:rPr>
        <w:t xml:space="preserve">Việt Nam </w:t>
      </w:r>
      <w:r w:rsidRPr="00992DFC">
        <w:rPr>
          <w:rFonts w:eastAsia="Times New Roman" w:cs="Times New Roman"/>
          <w:color w:val="auto"/>
          <w:sz w:val="26"/>
          <w:szCs w:val="26"/>
          <w:lang w:val="pt-BR"/>
        </w:rPr>
        <w:t xml:space="preserve">thường xuyên bị các nước </w:t>
      </w:r>
      <w:r w:rsidR="00110E45" w:rsidRPr="00992DFC">
        <w:rPr>
          <w:rFonts w:eastAsia="Times New Roman" w:cs="Times New Roman"/>
          <w:color w:val="auto"/>
          <w:sz w:val="26"/>
          <w:szCs w:val="26"/>
          <w:lang w:val="pt-BR"/>
        </w:rPr>
        <w:t xml:space="preserve">điều tra chung với </w:t>
      </w:r>
      <w:r w:rsidR="00117BDD" w:rsidRPr="00992DFC">
        <w:rPr>
          <w:rFonts w:eastAsia="Times New Roman" w:cs="Times New Roman"/>
          <w:color w:val="auto"/>
          <w:sz w:val="26"/>
          <w:szCs w:val="26"/>
          <w:lang w:val="pt-BR"/>
        </w:rPr>
        <w:t xml:space="preserve">hàng hóa cùng loại của </w:t>
      </w:r>
      <w:r w:rsidR="00110E45" w:rsidRPr="00992DFC">
        <w:rPr>
          <w:rFonts w:eastAsia="Times New Roman" w:cs="Times New Roman"/>
          <w:color w:val="auto"/>
          <w:sz w:val="26"/>
          <w:szCs w:val="26"/>
          <w:lang w:val="pt-BR"/>
        </w:rPr>
        <w:t>một số nước khác như Trung Quốc, Hàn Quốc, Ấn Độ, In-đô-nê-xi-a…</w:t>
      </w:r>
      <w:r w:rsidR="00110E45" w:rsidRPr="00992DFC">
        <w:rPr>
          <w:rFonts w:eastAsia="Calibri" w:cs="Times New Roman"/>
          <w:bCs/>
          <w:i/>
          <w:iCs/>
          <w:color w:val="auto"/>
          <w:sz w:val="26"/>
          <w:szCs w:val="26"/>
          <w:lang w:val="pt-BR"/>
        </w:rPr>
        <w:t xml:space="preserve"> </w:t>
      </w:r>
    </w:p>
    <w:p w14:paraId="29D4654E" w14:textId="1EA34798" w:rsidR="00110E45" w:rsidRPr="00992DFC" w:rsidRDefault="006C542F" w:rsidP="00DB1DC3">
      <w:pPr>
        <w:shd w:val="clear" w:color="auto" w:fill="FFFFFF"/>
        <w:spacing w:before="0" w:after="0" w:line="360" w:lineRule="auto"/>
        <w:ind w:firstLine="720"/>
        <w:rPr>
          <w:rFonts w:eastAsia="Calibri" w:cs="Times New Roman"/>
          <w:bCs/>
          <w:i/>
          <w:iCs/>
          <w:color w:val="auto"/>
          <w:sz w:val="26"/>
          <w:szCs w:val="26"/>
          <w:lang w:val="pt-BR"/>
        </w:rPr>
      </w:pPr>
      <w:r w:rsidRPr="00992DFC">
        <w:rPr>
          <w:rFonts w:eastAsia="Calibri" w:cs="Times New Roman"/>
          <w:bCs/>
          <w:i/>
          <w:iCs/>
          <w:color w:val="auto"/>
          <w:sz w:val="26"/>
          <w:szCs w:val="26"/>
          <w:lang w:val="pt-BR"/>
        </w:rPr>
        <w:t xml:space="preserve">Thứ </w:t>
      </w:r>
      <w:r w:rsidR="00117BDD" w:rsidRPr="00992DFC">
        <w:rPr>
          <w:rFonts w:eastAsia="Calibri" w:cs="Times New Roman"/>
          <w:bCs/>
          <w:i/>
          <w:iCs/>
          <w:color w:val="auto"/>
          <w:sz w:val="26"/>
          <w:szCs w:val="26"/>
          <w:lang w:val="pt-BR"/>
        </w:rPr>
        <w:t>tám</w:t>
      </w:r>
      <w:r w:rsidRPr="00992DFC">
        <w:rPr>
          <w:rFonts w:eastAsia="Calibri" w:cs="Times New Roman"/>
          <w:bCs/>
          <w:i/>
          <w:iCs/>
          <w:color w:val="auto"/>
          <w:sz w:val="26"/>
          <w:szCs w:val="26"/>
          <w:lang w:val="pt-BR"/>
        </w:rPr>
        <w:t xml:space="preserve">, </w:t>
      </w:r>
      <w:r w:rsidRPr="00992DFC">
        <w:rPr>
          <w:rFonts w:eastAsia="Calibri" w:cs="Times New Roman"/>
          <w:bCs/>
          <w:iCs/>
          <w:color w:val="auto"/>
          <w:sz w:val="26"/>
          <w:szCs w:val="26"/>
          <w:lang w:val="pt-BR"/>
        </w:rPr>
        <w:t>t</w:t>
      </w:r>
      <w:r w:rsidR="00110E45" w:rsidRPr="00992DFC">
        <w:rPr>
          <w:rFonts w:eastAsia="Calibri" w:cs="Times New Roman"/>
          <w:bCs/>
          <w:iCs/>
          <w:color w:val="auto"/>
          <w:sz w:val="26"/>
          <w:szCs w:val="26"/>
          <w:lang w:val="pt-BR"/>
        </w:rPr>
        <w:t xml:space="preserve">hời gian điều tra </w:t>
      </w:r>
      <w:r w:rsidRPr="00992DFC">
        <w:rPr>
          <w:rFonts w:eastAsia="Calibri" w:cs="Times New Roman"/>
          <w:bCs/>
          <w:iCs/>
          <w:color w:val="auto"/>
          <w:sz w:val="26"/>
          <w:szCs w:val="26"/>
          <w:lang w:val="pt-BR"/>
        </w:rPr>
        <w:t>vụ việc CTC thường khá dài.</w:t>
      </w:r>
      <w:r w:rsidR="00110E45" w:rsidRPr="00992DFC">
        <w:rPr>
          <w:rFonts w:eastAsia="Calibri" w:cs="Times New Roman"/>
          <w:bCs/>
          <w:i/>
          <w:iCs/>
          <w:color w:val="auto"/>
          <w:sz w:val="26"/>
          <w:szCs w:val="26"/>
          <w:lang w:val="pt-BR"/>
        </w:rPr>
        <w:t xml:space="preserve"> </w:t>
      </w:r>
    </w:p>
    <w:p w14:paraId="543F19FB" w14:textId="5A1AB0B8" w:rsidR="00110E45" w:rsidRPr="00992DFC" w:rsidRDefault="00110E45" w:rsidP="00DB1DC3">
      <w:pPr>
        <w:shd w:val="clear" w:color="auto" w:fill="FFFFFF"/>
        <w:spacing w:before="0" w:after="0" w:line="360" w:lineRule="auto"/>
        <w:ind w:firstLine="720"/>
        <w:rPr>
          <w:rFonts w:eastAsia="Calibri" w:cs="Times New Roman"/>
          <w:color w:val="auto"/>
          <w:sz w:val="26"/>
          <w:szCs w:val="26"/>
          <w:lang w:val="pt-BR"/>
        </w:rPr>
      </w:pPr>
      <w:r w:rsidRPr="00992DFC">
        <w:rPr>
          <w:rFonts w:eastAsia="Calibri" w:cs="Times New Roman"/>
          <w:color w:val="auto"/>
          <w:sz w:val="26"/>
          <w:szCs w:val="26"/>
          <w:lang w:val="pt-BR"/>
        </w:rPr>
        <w:t>Nhiều vụ việc điều tra CTC của cơ quan điều tra nước ngoài đối với hàng hoá xuất khẩu của Việt Nam bị kéo dài thời gian do được gia hạn nhiều lần để trả lời (các) bản câu hỏi điều tra.</w:t>
      </w:r>
    </w:p>
    <w:p w14:paraId="1E060EB0" w14:textId="217DF8F1" w:rsidR="00DA0B76" w:rsidRPr="00992DFC" w:rsidRDefault="00DA0B76" w:rsidP="00F600E1">
      <w:pPr>
        <w:pStyle w:val="Style3"/>
        <w:spacing w:line="360" w:lineRule="auto"/>
        <w:outlineLvl w:val="1"/>
        <w:rPr>
          <w:rFonts w:cs="Times New Roman"/>
          <w:i/>
          <w:iCs/>
          <w:color w:val="auto"/>
          <w:spacing w:val="0"/>
          <w:sz w:val="26"/>
          <w:szCs w:val="26"/>
          <w:lang w:val="it-IT"/>
        </w:rPr>
      </w:pPr>
      <w:bookmarkStart w:id="208" w:name="_Toc197247766"/>
      <w:r w:rsidRPr="00992DFC">
        <w:rPr>
          <w:rFonts w:cs="Times New Roman"/>
          <w:i/>
          <w:iCs/>
          <w:color w:val="auto"/>
          <w:spacing w:val="0"/>
          <w:sz w:val="26"/>
          <w:szCs w:val="26"/>
          <w:lang w:val="it-IT"/>
        </w:rPr>
        <w:t>3.2.</w:t>
      </w:r>
      <w:r w:rsidR="00F32C0B" w:rsidRPr="00992DFC">
        <w:rPr>
          <w:rFonts w:cs="Times New Roman"/>
          <w:i/>
          <w:iCs/>
          <w:color w:val="auto"/>
          <w:spacing w:val="0"/>
          <w:sz w:val="26"/>
          <w:szCs w:val="26"/>
          <w:lang w:val="it-IT"/>
        </w:rPr>
        <w:t>3</w:t>
      </w:r>
      <w:r w:rsidRPr="00992DFC">
        <w:rPr>
          <w:rFonts w:cs="Times New Roman"/>
          <w:i/>
          <w:iCs/>
          <w:color w:val="auto"/>
          <w:spacing w:val="0"/>
          <w:sz w:val="26"/>
          <w:szCs w:val="26"/>
          <w:lang w:val="it-IT"/>
        </w:rPr>
        <w:t xml:space="preserve">. </w:t>
      </w:r>
      <w:r w:rsidR="00753429" w:rsidRPr="00992DFC">
        <w:rPr>
          <w:rFonts w:cs="Times New Roman"/>
          <w:i/>
          <w:iCs/>
          <w:color w:val="auto"/>
          <w:spacing w:val="0"/>
          <w:sz w:val="26"/>
          <w:szCs w:val="26"/>
          <w:lang w:val="it-IT"/>
        </w:rPr>
        <w:t>Các chương trình, chính sách của Việt Nam bị cáo buộc trợ cấp</w:t>
      </w:r>
      <w:bookmarkEnd w:id="208"/>
    </w:p>
    <w:p w14:paraId="26B20B45" w14:textId="6EA2519E" w:rsidR="003254D7" w:rsidRPr="00DD5458" w:rsidRDefault="00DD0B3D" w:rsidP="00DB1DC3">
      <w:pPr>
        <w:shd w:val="clear" w:color="auto" w:fill="FFFFFF"/>
        <w:spacing w:before="0" w:after="0" w:line="360" w:lineRule="auto"/>
        <w:ind w:firstLine="720"/>
        <w:rPr>
          <w:rFonts w:cs="Times New Roman"/>
          <w:i/>
          <w:iCs/>
          <w:color w:val="auto"/>
          <w:sz w:val="26"/>
          <w:szCs w:val="26"/>
          <w:lang w:val="it-IT"/>
        </w:rPr>
      </w:pPr>
      <w:r w:rsidRPr="00992DFC">
        <w:rPr>
          <w:rFonts w:eastAsia="Times New Roman" w:cs="Times New Roman"/>
          <w:i/>
          <w:color w:val="auto"/>
          <w:sz w:val="26"/>
          <w:szCs w:val="26"/>
          <w:lang w:val="de-DE" w:eastAsia="ja-JP"/>
        </w:rPr>
        <w:t xml:space="preserve">3.2.3.1. </w:t>
      </w:r>
      <w:r w:rsidRPr="00992DFC">
        <w:rPr>
          <w:rFonts w:cs="Times New Roman"/>
          <w:i/>
          <w:iCs/>
          <w:color w:val="auto"/>
          <w:sz w:val="26"/>
          <w:szCs w:val="26"/>
          <w:lang w:val="vi-VN"/>
        </w:rPr>
        <w:t>Các chương trình, chính sách</w:t>
      </w:r>
      <w:r w:rsidRPr="00DD5458">
        <w:rPr>
          <w:rFonts w:cs="Times New Roman"/>
          <w:i/>
          <w:iCs/>
          <w:color w:val="auto"/>
          <w:sz w:val="26"/>
          <w:szCs w:val="26"/>
          <w:lang w:val="it-IT"/>
        </w:rPr>
        <w:t xml:space="preserve"> thường bị kết luận là trợ cấp trong các cuộc điều tra của nước ngoài</w:t>
      </w:r>
    </w:p>
    <w:p w14:paraId="0A46C46D" w14:textId="58A89798" w:rsidR="00DD0B3D" w:rsidRPr="00DD5458" w:rsidRDefault="00DD0B3D" w:rsidP="00DB1DC3">
      <w:pPr>
        <w:shd w:val="clear" w:color="auto" w:fill="FFFFFF"/>
        <w:spacing w:before="0" w:after="0" w:line="360" w:lineRule="auto"/>
        <w:ind w:firstLine="720"/>
        <w:rPr>
          <w:rFonts w:cs="Times New Roman"/>
          <w:bCs/>
          <w:iCs/>
          <w:color w:val="auto"/>
          <w:sz w:val="26"/>
          <w:szCs w:val="26"/>
          <w:lang w:val="it-IT"/>
        </w:rPr>
      </w:pPr>
      <w:r w:rsidRPr="00DD5458">
        <w:rPr>
          <w:rFonts w:cs="Times New Roman"/>
          <w:bCs/>
          <w:iCs/>
          <w:color w:val="auto"/>
          <w:sz w:val="26"/>
          <w:szCs w:val="26"/>
          <w:lang w:val="it-IT"/>
        </w:rPr>
        <w:t>Các chương trình/chính sách của Việt Nam thường bị nước ngoài cáo buộc/điều tra và bị kết luận là trợ cấp thường nằm trong các nhóm sau đây:</w:t>
      </w:r>
    </w:p>
    <w:p w14:paraId="3F7B7653"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(1) Nhóm các chương trình cho vay và đảm bảo: Cơ quan điều tra nước ngoài cho rằng Chính phủ Việt Nam đã trợ cấp cho doanh nghiệp sản xuất, xuất khẩu thông qua: </w:t>
      </w:r>
    </w:p>
    <w:p w14:paraId="7E771D6C"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lastRenderedPageBreak/>
        <w:t xml:space="preserve">- Các chương trình/chính sách ưu đãi lãi suất của Ngân hàng Nhà nước Việt Nam, tín dụng xuất khẩu và tín dụng đầu tư của Ngân hàng Phát triển Việt Nam (VDB) và;     </w:t>
      </w:r>
    </w:p>
    <w:p w14:paraId="3AB0BF2E" w14:textId="5F4CAA7D"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 Các chương trình cho vay ưu đãi, bảo lãnh, bao thanh toán xuất khẩu với lãi suất và điều khoản ưu đãi của 04 ngân hàng thương mại cổ phẩn </w:t>
      </w:r>
      <w:r w:rsidRPr="00DD5458">
        <w:rPr>
          <w:rFonts w:cs="Times New Roman"/>
          <w:color w:val="auto"/>
          <w:sz w:val="26"/>
          <w:szCs w:val="26"/>
          <w:u w:val="single"/>
          <w:lang w:val="it-IT"/>
        </w:rPr>
        <w:t>có vốn nhà nước</w:t>
      </w:r>
      <w:r w:rsidRPr="00DD5458">
        <w:rPr>
          <w:rFonts w:cs="Times New Roman"/>
          <w:color w:val="auto"/>
          <w:sz w:val="26"/>
          <w:szCs w:val="26"/>
          <w:lang w:val="it-IT"/>
        </w:rPr>
        <w:t xml:space="preserve"> (Agribank, BIDV, Vietinbank và Vietcombank) do các ngân hàng này có sự can thiệp của Chính phủ. </w:t>
      </w:r>
      <w:r w:rsidRPr="00DD5458">
        <w:rPr>
          <w:rFonts w:cs="Times New Roman"/>
          <w:i/>
          <w:iCs/>
          <w:color w:val="auto"/>
          <w:sz w:val="26"/>
          <w:szCs w:val="26"/>
          <w:lang w:val="it-IT"/>
        </w:rPr>
        <w:t>Trên thực tế, mặc dù 04 ngân hàng này không có chương trình cho vay ưu đãi đối với doanh nghiệp bị điều tra, nhưng các khoản vay từ các ngân hàng này đều bị coi là trợ cấp</w:t>
      </w:r>
      <w:r w:rsidRPr="00DD5458">
        <w:rPr>
          <w:rFonts w:cs="Times New Roman"/>
          <w:color w:val="auto"/>
          <w:sz w:val="26"/>
          <w:szCs w:val="26"/>
          <w:lang w:val="it-IT"/>
        </w:rPr>
        <w:t xml:space="preserve">. </w:t>
      </w:r>
    </w:p>
    <w:p w14:paraId="29A326CC"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(2) Nhóm các chương trình ưu đãi thuế thu nhập doanh nghiệp: gồm các chương trình ưu đãi miễn, giảm thuế thu nhập cho các doanh nghiệp nằm trong khu vực đặc biệt (như khu công nghiệp, khu kinh tế), các doanh nghiệp xuất khẩu/chế xuất, doanh nghiệp đầu tư nước ngoài (FDIs), các dự án đầu tư mới và cho các doanh nghiệp thuộc một số ngành nghề ưu đãi đầu tư. </w:t>
      </w:r>
    </w:p>
    <w:p w14:paraId="731426D7"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Các chương trình trên được thực hiện bởi các cơ quan Chính phủ (Bộ Tài chính, Cục Thuế địa phương), mang lại lợi ích về thuế cho một nhóm các doanh nghiệp cụ thể nên thỏa mãn các tiêu chí bị coi là trợ cấp. </w:t>
      </w:r>
    </w:p>
    <w:p w14:paraId="6722F1ED"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iCs/>
          <w:color w:val="auto"/>
          <w:sz w:val="26"/>
          <w:szCs w:val="26"/>
          <w:lang w:val="it-IT"/>
        </w:rPr>
        <w:t>(3)</w:t>
      </w:r>
      <w:r w:rsidRPr="00DD5458">
        <w:rPr>
          <w:rFonts w:cs="Times New Roman"/>
          <w:color w:val="auto"/>
          <w:sz w:val="26"/>
          <w:szCs w:val="26"/>
          <w:lang w:val="it-IT"/>
        </w:rPr>
        <w:t xml:space="preserve"> </w:t>
      </w:r>
      <w:r w:rsidRPr="00DD5458">
        <w:rPr>
          <w:rFonts w:cs="Times New Roman"/>
          <w:iCs/>
          <w:color w:val="auto"/>
          <w:sz w:val="26"/>
          <w:szCs w:val="26"/>
          <w:lang w:val="it-IT"/>
        </w:rPr>
        <w:t>Nhóm các chương trình miễn các khoản phải thu</w:t>
      </w:r>
      <w:r w:rsidRPr="00DD5458">
        <w:rPr>
          <w:rFonts w:cs="Times New Roman"/>
          <w:color w:val="auto"/>
          <w:sz w:val="26"/>
          <w:szCs w:val="26"/>
          <w:lang w:val="it-IT"/>
        </w:rPr>
        <w:t xml:space="preserve">: chương trình miễn/hoàn thuế nhập khẩu để sản xuất hàng xuất khẩu; chương trình miễn thuế nhập khẩu đối với FDIs và doanh nghiệp trong khu công nghiệp, khu chế xuất; miễn giảm thuế nhập khẩu cho máy móc nhập khẩu để tạo tài sản cố định.   </w:t>
      </w:r>
    </w:p>
    <w:p w14:paraId="42A7F99F"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Các chương trình trên được thực hiện bởi các cơ quan Chính phủ (Bộ Tài chính, Cục/Chi cục Hải quan) mang lại lợi ích về thuế nhập khẩu cho một nhóm các doanh nghiệp cụ thể nên thỏa mãn các tiêu chí bị coi là trợ cấp.  </w:t>
      </w:r>
    </w:p>
    <w:p w14:paraId="41203183"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(4) Nhóm các chương trình ưu đãi về đất: gồm các chương trình miễn giảm tiền thuê đất và thuế sử dụng mặt nước cho các ngành được khuyến khích, cho FDIs, doanh nghiệp xuất khẩu, doanh nghiệp trong khu vực đặc biệt (khu công nghiệp, khu chế xuất, khu công nghệ cao…). </w:t>
      </w:r>
    </w:p>
    <w:p w14:paraId="0B1845E3"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Các chương trình trên được thực hiện bởi các cơ quan Chính phủ (Bộ Tài chính, Bộ Tài nguyên và </w:t>
      </w:r>
      <w:r w:rsidRPr="00992DFC">
        <w:rPr>
          <w:rFonts w:cs="Times New Roman"/>
          <w:color w:val="auto"/>
          <w:sz w:val="26"/>
          <w:szCs w:val="26"/>
          <w:lang w:val="vi-VN"/>
        </w:rPr>
        <w:t>M</w:t>
      </w:r>
      <w:r w:rsidRPr="00DD5458">
        <w:rPr>
          <w:rFonts w:cs="Times New Roman"/>
          <w:color w:val="auto"/>
          <w:sz w:val="26"/>
          <w:szCs w:val="26"/>
          <w:lang w:val="it-IT"/>
        </w:rPr>
        <w:t xml:space="preserve">ôi trường, Sở Tài chính, Sở Tài nguyên và </w:t>
      </w:r>
      <w:r w:rsidRPr="00992DFC">
        <w:rPr>
          <w:rFonts w:cs="Times New Roman"/>
          <w:color w:val="auto"/>
          <w:sz w:val="26"/>
          <w:szCs w:val="26"/>
          <w:lang w:val="vi-VN"/>
        </w:rPr>
        <w:t>M</w:t>
      </w:r>
      <w:r w:rsidRPr="00DD5458">
        <w:rPr>
          <w:rFonts w:cs="Times New Roman"/>
          <w:color w:val="auto"/>
          <w:sz w:val="26"/>
          <w:szCs w:val="26"/>
          <w:lang w:val="it-IT"/>
        </w:rPr>
        <w:t xml:space="preserve">ôi trường, Cục thuế </w:t>
      </w:r>
      <w:r w:rsidRPr="00DD5458">
        <w:rPr>
          <w:rFonts w:cs="Times New Roman"/>
          <w:color w:val="auto"/>
          <w:sz w:val="26"/>
          <w:szCs w:val="26"/>
          <w:lang w:val="it-IT"/>
        </w:rPr>
        <w:lastRenderedPageBreak/>
        <w:t xml:space="preserve">tỉnh/thành phố…) mang lại lợi ích về tiền thuê đất, thuế sử dụng đất cho một nhóm các doanh nghiệp cụ thể nên thỏa mãn các tiêu chí bị coi là trợ cấp. </w:t>
      </w:r>
    </w:p>
    <w:p w14:paraId="3D3DBA08"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(5) Nhóm các chương trình tài trợ: gồm các chương trình xúc tiến xuất khẩu, các chương trình hỗ trợ đầu tư (</w:t>
      </w:r>
      <w:r w:rsidRPr="00DD5458">
        <w:rPr>
          <w:rFonts w:cs="Times New Roman"/>
          <w:i/>
          <w:iCs/>
          <w:color w:val="auto"/>
          <w:sz w:val="26"/>
          <w:szCs w:val="26"/>
          <w:lang w:val="it-IT"/>
        </w:rPr>
        <w:t>hỗ trợ phát triển cơ sở hạ tầng, đào tạo nguồn nhân lực, hỗ trợ tín dụng,…)</w:t>
      </w:r>
    </w:p>
    <w:p w14:paraId="041690F6"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Các chương trình trên được thực hiện bởi các cơ quan Chính phủ (Bộ Công </w:t>
      </w:r>
      <w:r w:rsidRPr="00992DFC">
        <w:rPr>
          <w:rFonts w:cs="Times New Roman"/>
          <w:color w:val="auto"/>
          <w:sz w:val="26"/>
          <w:szCs w:val="26"/>
          <w:lang w:val="vi-VN"/>
        </w:rPr>
        <w:t>T</w:t>
      </w:r>
      <w:r w:rsidRPr="00DD5458">
        <w:rPr>
          <w:rFonts w:cs="Times New Roman"/>
          <w:color w:val="auto"/>
          <w:sz w:val="26"/>
          <w:szCs w:val="26"/>
          <w:lang w:val="it-IT"/>
        </w:rPr>
        <w:t xml:space="preserve">hương, Ngân hàng nhà nước…) mang lại lợi ích về tài chính cho một nhóm các doanh nghiệp cụ thể nên thỏa mãn các tiêu chí bị coi là trợ cấp. </w:t>
      </w:r>
    </w:p>
    <w:p w14:paraId="70C3EEDA"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(6) Nhóm các chương trình cung cấp hàng hóa thấp hơn giá thông thường: gồm các chương trình cung cấp nguyên liệu đầu vào, điện, nước, phí xử lý chất thải/nước thải, phí dịch vụ viễn thông… thấp hơn giá trị thông thường. </w:t>
      </w:r>
    </w:p>
    <w:p w14:paraId="27AF17F5" w14:textId="77777777" w:rsidR="00DD0B3D" w:rsidRPr="00DD5458" w:rsidRDefault="00DD0B3D" w:rsidP="00DB1DC3">
      <w:pPr>
        <w:spacing w:before="0" w:after="0" w:line="360" w:lineRule="auto"/>
        <w:ind w:firstLine="709"/>
        <w:rPr>
          <w:rFonts w:cs="Times New Roman"/>
          <w:color w:val="auto"/>
          <w:sz w:val="26"/>
          <w:szCs w:val="26"/>
          <w:lang w:val="it-IT"/>
        </w:rPr>
      </w:pPr>
      <w:r w:rsidRPr="00DD5458">
        <w:rPr>
          <w:rFonts w:cs="Times New Roman"/>
          <w:color w:val="auto"/>
          <w:sz w:val="26"/>
          <w:szCs w:val="26"/>
          <w:lang w:val="it-IT"/>
        </w:rPr>
        <w:t xml:space="preserve">Các chương trình trên được thực hiện bởi các cơ quan Chính phủ hoặc các doanh nghiệp nhà nước mang lại lợi ích về tài chính cho một nhóm các doanh nghiệp cụ thể nên thỏa mãn các tiêu chí bị coi là trợ cấp. </w:t>
      </w:r>
    </w:p>
    <w:p w14:paraId="0336E81A" w14:textId="77777777" w:rsidR="00DD0B3D" w:rsidRPr="00992DFC" w:rsidRDefault="00DD0B3D" w:rsidP="00DB1DC3">
      <w:pPr>
        <w:spacing w:before="0" w:after="0" w:line="360" w:lineRule="auto"/>
        <w:ind w:firstLine="709"/>
        <w:rPr>
          <w:rFonts w:cs="Times New Roman"/>
          <w:color w:val="auto"/>
          <w:sz w:val="26"/>
          <w:szCs w:val="26"/>
        </w:rPr>
      </w:pPr>
      <w:r w:rsidRPr="00DD5458">
        <w:rPr>
          <w:rFonts w:cs="Times New Roman"/>
          <w:color w:val="auto"/>
          <w:sz w:val="26"/>
          <w:szCs w:val="26"/>
          <w:lang w:val="it-IT"/>
        </w:rPr>
        <w:t xml:space="preserve">(7) Nhóm các chương trình ưu đãi đối với ngành: đối với mỗi vụ việc liên quan đến các sản phẩm/ngành sản xuất khác nhau, Nguyên đơn cũng cáo buộc các chương trình ưu đãi đối với ngành, thông qua </w:t>
      </w:r>
      <w:r w:rsidRPr="00DD5458">
        <w:rPr>
          <w:rFonts w:cs="Times New Roman"/>
          <w:i/>
          <w:iCs/>
          <w:color w:val="auto"/>
          <w:sz w:val="26"/>
          <w:szCs w:val="26"/>
          <w:lang w:val="it-IT"/>
        </w:rPr>
        <w:t>Chiến lược phát triển ngành, Quy hoạch phát triển ngành</w:t>
      </w:r>
      <w:r w:rsidRPr="00DD5458">
        <w:rPr>
          <w:rFonts w:cs="Times New Roman"/>
          <w:color w:val="auto"/>
          <w:sz w:val="26"/>
          <w:szCs w:val="26"/>
          <w:lang w:val="it-IT"/>
        </w:rPr>
        <w:t xml:space="preserve">… </w:t>
      </w:r>
      <w:r w:rsidRPr="00992DFC">
        <w:rPr>
          <w:rFonts w:cs="Times New Roman"/>
          <w:color w:val="auto"/>
          <w:sz w:val="26"/>
          <w:szCs w:val="26"/>
        </w:rPr>
        <w:t>Theo đó, một loạt các chương trình liên quan đến Chiến lược/Quy hoạch phát triển ngành cũng bị cáo buộc và điều tra. Ví dụ: cho vay ưu đãi, ưu đãi thuế/đất, trợ cấp phí bảo hiểm nông nghiệp</w:t>
      </w:r>
      <w:r w:rsidRPr="00992DFC">
        <w:rPr>
          <w:rFonts w:cs="Times New Roman"/>
          <w:i/>
          <w:iCs/>
          <w:color w:val="auto"/>
          <w:sz w:val="26"/>
          <w:szCs w:val="26"/>
        </w:rPr>
        <w:t xml:space="preserve">, </w:t>
      </w:r>
      <w:r w:rsidRPr="00992DFC">
        <w:rPr>
          <w:rFonts w:cs="Times New Roman"/>
          <w:color w:val="auto"/>
          <w:sz w:val="26"/>
          <w:szCs w:val="26"/>
        </w:rPr>
        <w:t xml:space="preserve">cấp vốn cho nghiên cứu, phát triển và nuôi trồng giống mới, </w:t>
      </w:r>
      <w:bookmarkStart w:id="209" w:name="_Hlk149555303"/>
      <w:bookmarkStart w:id="210" w:name="_Hlk149555118"/>
      <w:r w:rsidRPr="00992DFC">
        <w:rPr>
          <w:rFonts w:cs="Times New Roman"/>
          <w:color w:val="auto"/>
          <w:sz w:val="26"/>
          <w:szCs w:val="26"/>
        </w:rPr>
        <w:t>đầu tư và nâng cấp cơ sở hạ tầng, phát triển khoa học, công nghệ và chuyển đổi số…</w:t>
      </w:r>
      <w:bookmarkEnd w:id="209"/>
      <w:r w:rsidRPr="00992DFC">
        <w:rPr>
          <w:rFonts w:cs="Times New Roman"/>
          <w:color w:val="auto"/>
          <w:sz w:val="26"/>
          <w:szCs w:val="26"/>
        </w:rPr>
        <w:t xml:space="preserve"> </w:t>
      </w:r>
    </w:p>
    <w:p w14:paraId="6C72D59B" w14:textId="77777777" w:rsidR="00DD0B3D" w:rsidRPr="00992DFC" w:rsidRDefault="00DD0B3D" w:rsidP="00DB1DC3">
      <w:pPr>
        <w:spacing w:before="0" w:after="0" w:line="360" w:lineRule="auto"/>
        <w:ind w:firstLine="709"/>
        <w:rPr>
          <w:rFonts w:cs="Times New Roman"/>
          <w:color w:val="auto"/>
          <w:sz w:val="26"/>
          <w:szCs w:val="26"/>
        </w:rPr>
      </w:pPr>
      <w:r w:rsidRPr="00992DFC">
        <w:rPr>
          <w:rFonts w:cs="Times New Roman"/>
          <w:color w:val="auto"/>
          <w:sz w:val="26"/>
          <w:szCs w:val="26"/>
        </w:rPr>
        <w:t xml:space="preserve">Các chương trình trên được thực hiện bởi các cơ quan Chính phủ hoặc các doanh nghiệp nhà nước mang lại lợi ích về tài chính cho một ngành sản xuất cụ thể nên thỏa mãn các tiêu chí bị coi là trợ cấp. </w:t>
      </w:r>
    </w:p>
    <w:p w14:paraId="0C7982F1" w14:textId="77777777" w:rsidR="00DD0B3D" w:rsidRPr="00992DFC" w:rsidRDefault="00DD0B3D" w:rsidP="00DB1DC3">
      <w:pPr>
        <w:spacing w:before="0" w:after="0" w:line="360" w:lineRule="auto"/>
        <w:ind w:firstLine="709"/>
        <w:rPr>
          <w:rFonts w:cs="Times New Roman"/>
          <w:color w:val="auto"/>
          <w:sz w:val="26"/>
          <w:szCs w:val="26"/>
        </w:rPr>
      </w:pPr>
      <w:r w:rsidRPr="00992DFC">
        <w:rPr>
          <w:rFonts w:cs="Times New Roman"/>
          <w:color w:val="auto"/>
          <w:sz w:val="26"/>
          <w:szCs w:val="26"/>
        </w:rPr>
        <w:t xml:space="preserve">(8) Nhóm các chương trình cáo buộc mới: </w:t>
      </w:r>
    </w:p>
    <w:p w14:paraId="2CA103AF" w14:textId="77777777" w:rsidR="00DD0B3D" w:rsidRPr="00992DFC" w:rsidRDefault="00DD0B3D" w:rsidP="00DB1DC3">
      <w:pPr>
        <w:spacing w:before="0" w:after="0" w:line="360" w:lineRule="auto"/>
        <w:ind w:firstLine="709"/>
        <w:rPr>
          <w:rFonts w:cs="Times New Roman"/>
          <w:color w:val="auto"/>
          <w:sz w:val="26"/>
          <w:szCs w:val="26"/>
        </w:rPr>
      </w:pPr>
      <w:r w:rsidRPr="00992DFC">
        <w:rPr>
          <w:rFonts w:cs="Times New Roman"/>
          <w:color w:val="auto"/>
          <w:sz w:val="26"/>
          <w:szCs w:val="26"/>
        </w:rPr>
        <w:t xml:space="preserve">Đây là những chương trình mới, chưa từng có tiền lệ, được Hoa Kỳ bổ sung trong thời gian gần đây, bao gồm: </w:t>
      </w:r>
      <w:r w:rsidRPr="00992DFC">
        <w:rPr>
          <w:rFonts w:cs="Times New Roman"/>
          <w:i/>
          <w:iCs/>
          <w:color w:val="auto"/>
          <w:sz w:val="26"/>
          <w:szCs w:val="26"/>
        </w:rPr>
        <w:t xml:space="preserve">Định giá thấp tiền tệ </w:t>
      </w:r>
      <w:r w:rsidRPr="00992DFC">
        <w:rPr>
          <w:rFonts w:cs="Times New Roman"/>
          <w:color w:val="auto"/>
          <w:sz w:val="26"/>
          <w:szCs w:val="26"/>
        </w:rPr>
        <w:t xml:space="preserve">và </w:t>
      </w:r>
      <w:r w:rsidRPr="00992DFC">
        <w:rPr>
          <w:rFonts w:cs="Times New Roman"/>
          <w:i/>
          <w:iCs/>
          <w:color w:val="auto"/>
          <w:sz w:val="26"/>
          <w:szCs w:val="26"/>
        </w:rPr>
        <w:t>Trợ cấp xuyên quốc gia</w:t>
      </w:r>
      <w:r w:rsidRPr="00992DFC">
        <w:rPr>
          <w:rFonts w:cs="Times New Roman"/>
          <w:color w:val="auto"/>
          <w:sz w:val="26"/>
          <w:szCs w:val="26"/>
        </w:rPr>
        <w:t xml:space="preserve">. Việt Nam đã bị điều tra chương trình Định giá thấp tiền tệ trong vụ việc lốp xe năm 2020, chương trình Trợ cấp xuyên quốc gia trong vụ việc pin năng lượng mặt trời vào tháng 5 năm 2024.   </w:t>
      </w:r>
    </w:p>
    <w:p w14:paraId="381729E4" w14:textId="77777777" w:rsidR="00DD0B3D" w:rsidRPr="00992DFC" w:rsidRDefault="00DD0B3D" w:rsidP="00DB1DC3">
      <w:pPr>
        <w:spacing w:before="0" w:after="0" w:line="360" w:lineRule="auto"/>
        <w:ind w:firstLine="709"/>
        <w:rPr>
          <w:rFonts w:cs="Times New Roman"/>
          <w:color w:val="auto"/>
          <w:sz w:val="26"/>
          <w:szCs w:val="26"/>
        </w:rPr>
      </w:pPr>
      <w:r w:rsidRPr="00992DFC">
        <w:rPr>
          <w:rFonts w:cs="Times New Roman"/>
          <w:color w:val="auto"/>
          <w:sz w:val="26"/>
          <w:szCs w:val="26"/>
        </w:rPr>
        <w:lastRenderedPageBreak/>
        <w:t xml:space="preserve">Việc điều tra đối với các chương trình này mới chỉ được tiến hành trong một vài vụ việc gần đây nên kết luận của Cơ quan điều tra nước ngoài đối với các chương trình này cần thêm thời gian để kiểm chứng và đánh giá. </w:t>
      </w:r>
    </w:p>
    <w:bookmarkEnd w:id="210"/>
    <w:p w14:paraId="2DB1C90F" w14:textId="31E57322" w:rsidR="00DD0B3D" w:rsidRPr="00992DFC" w:rsidRDefault="00DD0B3D" w:rsidP="00DB1DC3">
      <w:pPr>
        <w:spacing w:before="0" w:after="0" w:line="360" w:lineRule="auto"/>
        <w:ind w:firstLine="567"/>
        <w:rPr>
          <w:rFonts w:cs="Times New Roman"/>
          <w:color w:val="auto"/>
          <w:sz w:val="26"/>
          <w:szCs w:val="26"/>
        </w:rPr>
      </w:pPr>
      <w:r w:rsidRPr="00992DFC">
        <w:rPr>
          <w:rFonts w:cs="Times New Roman"/>
          <w:color w:val="auto"/>
          <w:sz w:val="26"/>
          <w:szCs w:val="26"/>
        </w:rPr>
        <w:t xml:space="preserve"> </w:t>
      </w:r>
      <w:r w:rsidRPr="00992DFC">
        <w:rPr>
          <w:rFonts w:eastAsia="Times New Roman" w:cs="Times New Roman"/>
          <w:i/>
          <w:color w:val="auto"/>
          <w:sz w:val="26"/>
          <w:szCs w:val="26"/>
          <w:lang w:val="de-DE" w:eastAsia="ja-JP"/>
        </w:rPr>
        <w:t>3.2.</w:t>
      </w:r>
      <w:r w:rsidR="00F600E1" w:rsidRPr="00992DFC">
        <w:rPr>
          <w:rFonts w:eastAsia="Times New Roman" w:cs="Times New Roman"/>
          <w:i/>
          <w:color w:val="auto"/>
          <w:sz w:val="26"/>
          <w:szCs w:val="26"/>
          <w:lang w:val="de-DE" w:eastAsia="ja-JP"/>
        </w:rPr>
        <w:t>3</w:t>
      </w:r>
      <w:r w:rsidRPr="00992DFC">
        <w:rPr>
          <w:rFonts w:eastAsia="Times New Roman" w:cs="Times New Roman"/>
          <w:i/>
          <w:color w:val="auto"/>
          <w:sz w:val="26"/>
          <w:szCs w:val="26"/>
          <w:lang w:val="de-DE" w:eastAsia="ja-JP"/>
        </w:rPr>
        <w:t xml:space="preserve">.2. </w:t>
      </w:r>
      <w:r w:rsidRPr="00992DFC">
        <w:rPr>
          <w:rFonts w:cs="Times New Roman"/>
          <w:i/>
          <w:iCs/>
          <w:color w:val="auto"/>
          <w:sz w:val="26"/>
          <w:szCs w:val="26"/>
          <w:lang w:val="vi-VN"/>
        </w:rPr>
        <w:t>Các chương trình, chính sách</w:t>
      </w:r>
      <w:r w:rsidRPr="00992DFC">
        <w:rPr>
          <w:rFonts w:cs="Times New Roman"/>
          <w:i/>
          <w:iCs/>
          <w:color w:val="auto"/>
          <w:sz w:val="26"/>
          <w:szCs w:val="26"/>
        </w:rPr>
        <w:t xml:space="preserve"> thường được kết luận không phải là trợ cấp trong các cuộc điều tra của nước ngoài</w:t>
      </w:r>
    </w:p>
    <w:p w14:paraId="33F8E4FE" w14:textId="1F219C9B" w:rsidR="00DD0B3D" w:rsidRPr="00992DFC" w:rsidRDefault="00DD0B3D" w:rsidP="00DB1DC3">
      <w:pPr>
        <w:spacing w:before="0" w:after="0" w:line="360" w:lineRule="auto"/>
        <w:ind w:firstLine="720"/>
        <w:rPr>
          <w:rFonts w:cs="Times New Roman"/>
          <w:color w:val="auto"/>
          <w:sz w:val="26"/>
          <w:szCs w:val="26"/>
        </w:rPr>
      </w:pPr>
      <w:r w:rsidRPr="00992DFC">
        <w:rPr>
          <w:rFonts w:cs="Times New Roman"/>
          <w:color w:val="auto"/>
          <w:sz w:val="26"/>
          <w:szCs w:val="26"/>
        </w:rPr>
        <w:t xml:space="preserve">- Các chương trình hỗ trợ sau Covid (ví dụ, Giảm mức đóng bảo hiểm thất nghiệp cho người lao động bị ảnh hưởng bởi Covid-19 theo Nghị quyết 116/NQ-CP ngày 24 tháng 9 năm 2021, Giảm phí Bảo hiểm tai nạn lao động và bệnh tật cho người lao động gặp khó khăn do Covid-19): không mang tính riêng biệt do áp dụng chung cho tất cả các ngành nghề, địa bàn trên cả nước. </w:t>
      </w:r>
    </w:p>
    <w:p w14:paraId="594F6D47" w14:textId="2F0CC178" w:rsidR="00DD0B3D" w:rsidRPr="00992DFC" w:rsidRDefault="00DD0B3D" w:rsidP="00DB1DC3">
      <w:pPr>
        <w:shd w:val="clear" w:color="auto" w:fill="FFFFFF"/>
        <w:spacing w:before="0" w:after="0" w:line="360" w:lineRule="auto"/>
        <w:ind w:firstLine="720"/>
        <w:rPr>
          <w:rFonts w:cs="Times New Roman"/>
          <w:i/>
          <w:iCs/>
          <w:color w:val="auto"/>
          <w:sz w:val="26"/>
          <w:szCs w:val="26"/>
        </w:rPr>
      </w:pPr>
      <w:r w:rsidRPr="00992DFC">
        <w:rPr>
          <w:rFonts w:cs="Times New Roman"/>
          <w:color w:val="auto"/>
          <w:sz w:val="26"/>
          <w:szCs w:val="26"/>
        </w:rPr>
        <w:t>- Khấu hao nhanh và tăng chi phí được khấu trừ: không mang tính riêng biệt do áp dụng chung cho tất cả các ngành nghề, địa bàn trên cả nước. Tuy nhiên, hiện nay kết luận của Cơ quan điều tra nước ngoài chưa đảm bảo tính chắc chắn vì trong một số vụ việc khác, họ lại thay đổi thông lệ và cho rằng đây là trợ cấp.</w:t>
      </w:r>
    </w:p>
    <w:p w14:paraId="7836A31E" w14:textId="50B07C5C" w:rsidR="00DD0B3D" w:rsidRPr="00992DFC" w:rsidRDefault="00DD0B3D" w:rsidP="00DB1DC3">
      <w:pPr>
        <w:shd w:val="clear" w:color="auto" w:fill="FFFFFF"/>
        <w:spacing w:before="0" w:after="0" w:line="360" w:lineRule="auto"/>
        <w:ind w:firstLine="720"/>
        <w:rPr>
          <w:rFonts w:cs="Times New Roman"/>
          <w:i/>
          <w:iCs/>
          <w:color w:val="auto"/>
          <w:sz w:val="26"/>
          <w:szCs w:val="26"/>
        </w:rPr>
      </w:pPr>
      <w:r w:rsidRPr="00992DFC">
        <w:rPr>
          <w:rFonts w:eastAsia="Times New Roman" w:cs="Times New Roman"/>
          <w:i/>
          <w:color w:val="auto"/>
          <w:sz w:val="26"/>
          <w:szCs w:val="26"/>
          <w:lang w:val="de-DE" w:eastAsia="ja-JP"/>
        </w:rPr>
        <w:t>3.2.3.</w:t>
      </w:r>
      <w:r w:rsidR="00F600E1" w:rsidRPr="00992DFC">
        <w:rPr>
          <w:rFonts w:eastAsia="Times New Roman" w:cs="Times New Roman"/>
          <w:i/>
          <w:color w:val="auto"/>
          <w:sz w:val="26"/>
          <w:szCs w:val="26"/>
          <w:lang w:val="de-DE" w:eastAsia="ja-JP"/>
        </w:rPr>
        <w:t>3</w:t>
      </w:r>
      <w:r w:rsidRPr="00992DFC">
        <w:rPr>
          <w:rFonts w:eastAsia="Times New Roman" w:cs="Times New Roman"/>
          <w:i/>
          <w:color w:val="auto"/>
          <w:sz w:val="26"/>
          <w:szCs w:val="26"/>
          <w:lang w:val="de-DE" w:eastAsia="ja-JP"/>
        </w:rPr>
        <w:t xml:space="preserve">. </w:t>
      </w:r>
      <w:r w:rsidRPr="00992DFC">
        <w:rPr>
          <w:rFonts w:cs="Times New Roman"/>
          <w:i/>
          <w:iCs/>
          <w:color w:val="auto"/>
          <w:sz w:val="26"/>
          <w:szCs w:val="26"/>
          <w:lang w:val="vi-VN"/>
        </w:rPr>
        <w:t>Các chương trình, chính sách</w:t>
      </w:r>
      <w:r w:rsidRPr="00992DFC">
        <w:rPr>
          <w:rFonts w:cs="Times New Roman"/>
          <w:i/>
          <w:iCs/>
          <w:color w:val="auto"/>
          <w:sz w:val="26"/>
          <w:szCs w:val="26"/>
        </w:rPr>
        <w:t xml:space="preserve"> thường được kết luận không được sử dụng hoặc không đem lại lợi ích cho doanh nghiệp</w:t>
      </w:r>
    </w:p>
    <w:p w14:paraId="516E394D" w14:textId="0C991A63" w:rsidR="00DD0B3D" w:rsidRPr="00992DFC" w:rsidRDefault="00DD0B3D" w:rsidP="00DB1DC3">
      <w:pPr>
        <w:shd w:val="clear" w:color="auto" w:fill="FFFFFF"/>
        <w:spacing w:before="0" w:after="0" w:line="360" w:lineRule="auto"/>
        <w:ind w:firstLine="720"/>
        <w:rPr>
          <w:rFonts w:cs="Times New Roman"/>
          <w:i/>
          <w:iCs/>
          <w:color w:val="auto"/>
          <w:sz w:val="26"/>
          <w:szCs w:val="26"/>
        </w:rPr>
      </w:pPr>
      <w:r w:rsidRPr="00992DFC">
        <w:rPr>
          <w:rFonts w:cs="Times New Roman"/>
          <w:color w:val="auto"/>
          <w:sz w:val="26"/>
          <w:szCs w:val="26"/>
        </w:rPr>
        <w:t>- Chương trình Chính phủ cung cấp đầu vào (điện, nước, phí xử lý chất thải/nước thải, dịch vụ viễn thông) thấp hơn giá thông thường: Mặc dù chính sách của Việt Nam áp dụng giá điện, nước thống nhất trên cả nước, vì vậy không mang tính riêng biệt, nhưng Cơ quan điều tra nước ngoài không xếp loại chương trình này vào nhóm không phải là trợ cấp – mà vào nhóm các chương trình không được sử dụng/không đem lại lợi ích. Đối với phí xử lý nước thải/chất thải, do các bên cung cấp dịch vụ thường là các công ty tư nhân nên chương trình cũng được xác định không mang lại lợi ích cho doanh nghiệp.</w:t>
      </w:r>
    </w:p>
    <w:p w14:paraId="631CA8B0" w14:textId="77777777" w:rsidR="00DD0B3D" w:rsidRPr="00992DFC" w:rsidRDefault="00DD0B3D" w:rsidP="00DB1DC3">
      <w:pPr>
        <w:spacing w:before="0" w:after="0" w:line="360" w:lineRule="auto"/>
        <w:ind w:firstLine="567"/>
        <w:rPr>
          <w:rFonts w:cs="Times New Roman"/>
          <w:color w:val="auto"/>
          <w:sz w:val="26"/>
          <w:szCs w:val="26"/>
        </w:rPr>
      </w:pPr>
      <w:r w:rsidRPr="00992DFC">
        <w:rPr>
          <w:rFonts w:cs="Times New Roman"/>
          <w:color w:val="auto"/>
          <w:sz w:val="26"/>
          <w:szCs w:val="26"/>
        </w:rPr>
        <w:t>- Một số chương trình chưa được triển khai hoặc doanh nghiệp không nhận được lợi ích/không tham gia chương trình: đây là một số chương trình thuộc Chiến lược/Quy hoạch phát triển ngành tuy nhiên chưa được triển khai trên thực tế, hoặc chưa có doanh nghiệp nào tham gia/nhận được lợi ích từ chương trình.</w:t>
      </w:r>
    </w:p>
    <w:p w14:paraId="5D804C44" w14:textId="77777777" w:rsidR="00DD0B3D" w:rsidRPr="00992DFC" w:rsidRDefault="00DD0B3D" w:rsidP="00DB1DC3">
      <w:pPr>
        <w:spacing w:before="0" w:after="0" w:line="360" w:lineRule="auto"/>
        <w:ind w:firstLine="567"/>
        <w:rPr>
          <w:rFonts w:cs="Times New Roman"/>
          <w:color w:val="auto"/>
          <w:sz w:val="26"/>
          <w:szCs w:val="26"/>
        </w:rPr>
      </w:pPr>
      <w:r w:rsidRPr="00992DFC">
        <w:rPr>
          <w:rFonts w:cs="Times New Roman"/>
          <w:color w:val="auto"/>
          <w:sz w:val="26"/>
          <w:szCs w:val="26"/>
        </w:rPr>
        <w:t xml:space="preserve">Ví dụ: Quỹ bảo vệ và phát triển nguồn lợi thủy sản; Dự án Phát triển khoa học, công nghệ và chuyển đổi số trong ngành thủy sản; Dự án đào tạo và phát triển nguồn </w:t>
      </w:r>
      <w:r w:rsidRPr="00992DFC">
        <w:rPr>
          <w:rFonts w:cs="Times New Roman"/>
          <w:color w:val="auto"/>
          <w:sz w:val="26"/>
          <w:szCs w:val="26"/>
        </w:rPr>
        <w:lastRenderedPageBreak/>
        <w:t xml:space="preserve">nhân lực ngành thủy sản; Dự án bảo vệ môi trường thủy sản; Dự án đầu tư nâng cấp cơ sở hạ tầng thủy sản… </w:t>
      </w:r>
    </w:p>
    <w:p w14:paraId="4A9EDE82" w14:textId="75D28421" w:rsidR="00A100B7" w:rsidRPr="00992DFC" w:rsidRDefault="00883AF1" w:rsidP="00DB1DC3">
      <w:pPr>
        <w:pStyle w:val="Style3"/>
        <w:spacing w:line="360" w:lineRule="auto"/>
        <w:outlineLvl w:val="1"/>
        <w:rPr>
          <w:rFonts w:cs="Times New Roman"/>
          <w:i/>
          <w:iCs/>
          <w:color w:val="auto"/>
          <w:sz w:val="26"/>
          <w:szCs w:val="26"/>
          <w:lang w:val="it-IT"/>
        </w:rPr>
      </w:pPr>
      <w:bookmarkStart w:id="211" w:name="_Toc197247767"/>
      <w:r w:rsidRPr="00992DFC">
        <w:rPr>
          <w:rFonts w:cs="Times New Roman"/>
          <w:i/>
          <w:iCs/>
          <w:color w:val="auto"/>
          <w:sz w:val="26"/>
          <w:szCs w:val="26"/>
          <w:lang w:val="it-IT"/>
        </w:rPr>
        <w:t>3.2.</w:t>
      </w:r>
      <w:r w:rsidR="00F600E1" w:rsidRPr="00992DFC">
        <w:rPr>
          <w:rFonts w:cs="Times New Roman"/>
          <w:i/>
          <w:iCs/>
          <w:color w:val="auto"/>
          <w:sz w:val="26"/>
          <w:szCs w:val="26"/>
          <w:lang w:val="it-IT"/>
        </w:rPr>
        <w:t>4</w:t>
      </w:r>
      <w:r w:rsidRPr="00992DFC">
        <w:rPr>
          <w:rFonts w:cs="Times New Roman"/>
          <w:i/>
          <w:iCs/>
          <w:color w:val="auto"/>
          <w:sz w:val="26"/>
          <w:szCs w:val="26"/>
          <w:lang w:val="it-IT"/>
        </w:rPr>
        <w:t xml:space="preserve">. </w:t>
      </w:r>
      <w:r w:rsidR="00A100B7" w:rsidRPr="00992DFC">
        <w:rPr>
          <w:rFonts w:cs="Times New Roman"/>
          <w:i/>
          <w:iCs/>
          <w:color w:val="auto"/>
          <w:sz w:val="26"/>
          <w:szCs w:val="26"/>
          <w:lang w:val="it-IT"/>
        </w:rPr>
        <w:t xml:space="preserve">Thực trạng </w:t>
      </w:r>
      <w:r w:rsidR="0072460E" w:rsidRPr="00992DFC">
        <w:rPr>
          <w:rFonts w:cs="Times New Roman"/>
          <w:i/>
          <w:iCs/>
          <w:color w:val="auto"/>
          <w:sz w:val="26"/>
          <w:szCs w:val="26"/>
          <w:lang w:val="it-IT"/>
        </w:rPr>
        <w:t xml:space="preserve">ứng phó các vụ việc điều tra </w:t>
      </w:r>
      <w:r w:rsidR="00A100B7" w:rsidRPr="00992DFC">
        <w:rPr>
          <w:rFonts w:cs="Times New Roman"/>
          <w:i/>
          <w:iCs/>
          <w:color w:val="auto"/>
          <w:sz w:val="26"/>
          <w:szCs w:val="26"/>
          <w:lang w:val="it-IT"/>
        </w:rPr>
        <w:t>chống trợ cấp đối với hàng hóa xuất khẩu của Chính phủ Việt Nam</w:t>
      </w:r>
      <w:bookmarkEnd w:id="211"/>
      <w:r w:rsidR="00A100B7" w:rsidRPr="00992DFC">
        <w:rPr>
          <w:rFonts w:cs="Times New Roman"/>
          <w:i/>
          <w:iCs/>
          <w:color w:val="auto"/>
          <w:sz w:val="26"/>
          <w:szCs w:val="26"/>
          <w:lang w:val="it-IT"/>
        </w:rPr>
        <w:t xml:space="preserve">  </w:t>
      </w:r>
      <w:r w:rsidR="0072460E" w:rsidRPr="00992DFC">
        <w:rPr>
          <w:rFonts w:cs="Times New Roman"/>
          <w:i/>
          <w:iCs/>
          <w:color w:val="auto"/>
          <w:sz w:val="26"/>
          <w:szCs w:val="26"/>
          <w:lang w:val="it-IT"/>
        </w:rPr>
        <w:t xml:space="preserve"> </w:t>
      </w:r>
    </w:p>
    <w:p w14:paraId="43427537" w14:textId="02852B86" w:rsidR="0072460E" w:rsidRPr="00992DFC" w:rsidRDefault="00A100B7" w:rsidP="00DB1DC3">
      <w:pPr>
        <w:shd w:val="clear" w:color="auto" w:fill="FFFFFF"/>
        <w:spacing w:before="0" w:after="0" w:line="360" w:lineRule="auto"/>
        <w:ind w:firstLine="720"/>
        <w:rPr>
          <w:rFonts w:eastAsia="Times New Roman" w:cs="Times New Roman"/>
          <w:i/>
          <w:color w:val="auto"/>
          <w:sz w:val="26"/>
          <w:szCs w:val="26"/>
          <w:lang w:val="de-DE" w:eastAsia="ja-JP"/>
        </w:rPr>
      </w:pPr>
      <w:r w:rsidRPr="00992DFC">
        <w:rPr>
          <w:rFonts w:eastAsia="Times New Roman" w:cs="Times New Roman"/>
          <w:i/>
          <w:color w:val="auto"/>
          <w:sz w:val="26"/>
          <w:szCs w:val="26"/>
          <w:lang w:val="de-DE" w:eastAsia="ja-JP"/>
        </w:rPr>
        <w:t>3.2.</w:t>
      </w:r>
      <w:r w:rsidR="00F600E1" w:rsidRPr="00992DFC">
        <w:rPr>
          <w:rFonts w:eastAsia="Times New Roman" w:cs="Times New Roman"/>
          <w:i/>
          <w:color w:val="auto"/>
          <w:sz w:val="26"/>
          <w:szCs w:val="26"/>
          <w:lang w:val="de-DE" w:eastAsia="ja-JP"/>
        </w:rPr>
        <w:t>4</w:t>
      </w:r>
      <w:r w:rsidRPr="00992DFC">
        <w:rPr>
          <w:rFonts w:eastAsia="Times New Roman" w:cs="Times New Roman"/>
          <w:i/>
          <w:color w:val="auto"/>
          <w:sz w:val="26"/>
          <w:szCs w:val="26"/>
          <w:lang w:val="de-DE" w:eastAsia="ja-JP"/>
        </w:rPr>
        <w:t xml:space="preserve">.1. </w:t>
      </w:r>
      <w:r w:rsidR="002E56FB" w:rsidRPr="00992DFC">
        <w:rPr>
          <w:rFonts w:eastAsia="Times New Roman" w:cs="Times New Roman"/>
          <w:i/>
          <w:color w:val="auto"/>
          <w:sz w:val="26"/>
          <w:szCs w:val="26"/>
          <w:lang w:val="de-DE" w:eastAsia="ja-JP"/>
        </w:rPr>
        <w:t>Nội dung p</w:t>
      </w:r>
      <w:r w:rsidR="00BC0967" w:rsidRPr="00992DFC">
        <w:rPr>
          <w:rFonts w:eastAsia="Times New Roman" w:cs="Times New Roman"/>
          <w:i/>
          <w:color w:val="auto"/>
          <w:sz w:val="26"/>
          <w:szCs w:val="26"/>
          <w:lang w:val="de-DE" w:eastAsia="ja-JP"/>
        </w:rPr>
        <w:t xml:space="preserve">háp luật về ứng phó biện pháp CTC của Việt Nam </w:t>
      </w:r>
      <w:r w:rsidR="00C562F2" w:rsidRPr="00992DFC">
        <w:rPr>
          <w:rFonts w:eastAsia="Times New Roman" w:cs="Times New Roman"/>
          <w:i/>
          <w:color w:val="auto"/>
          <w:sz w:val="26"/>
          <w:szCs w:val="26"/>
          <w:lang w:val="de-DE" w:eastAsia="ja-JP"/>
        </w:rPr>
        <w:t xml:space="preserve">  </w:t>
      </w:r>
      <w:r w:rsidR="0072460E" w:rsidRPr="00992DFC">
        <w:rPr>
          <w:rFonts w:eastAsia="Times New Roman" w:cs="Times New Roman"/>
          <w:i/>
          <w:color w:val="auto"/>
          <w:sz w:val="26"/>
          <w:szCs w:val="26"/>
          <w:lang w:val="de-DE" w:eastAsia="ja-JP"/>
        </w:rPr>
        <w:t xml:space="preserve"> </w:t>
      </w:r>
    </w:p>
    <w:p w14:paraId="473D7846" w14:textId="6EDC09F0" w:rsidR="00F950F9" w:rsidRPr="00992DFC" w:rsidRDefault="00C562F2" w:rsidP="00DB1DC3">
      <w:pPr>
        <w:shd w:val="clear" w:color="auto" w:fill="FFFFFF" w:themeFill="background1"/>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Nhằm tạo cơ sở pháp lý để cơ quan </w:t>
      </w:r>
      <w:r w:rsidR="005C22ED" w:rsidRPr="00992DFC">
        <w:rPr>
          <w:rFonts w:cs="Times New Roman"/>
          <w:color w:val="auto"/>
          <w:sz w:val="26"/>
          <w:szCs w:val="26"/>
          <w:lang w:val="de-DE"/>
        </w:rPr>
        <w:t>QLNN</w:t>
      </w:r>
      <w:r w:rsidRPr="00992DFC">
        <w:rPr>
          <w:rFonts w:cs="Times New Roman"/>
          <w:color w:val="auto"/>
          <w:sz w:val="26"/>
          <w:szCs w:val="26"/>
          <w:lang w:val="de-DE"/>
        </w:rPr>
        <w:t xml:space="preserve"> về thương mại Việt Nam tham gia vào quá trình điều tra vụ việc CTC đối với hàng hóa xuất khẩu của Việt Nam của nước nhập khẩu, Nhà nước Việt Nam đã ban hành những quy định pháp luật có liên quan đến vấn đề này. Đó là những quy định </w:t>
      </w:r>
      <w:r w:rsidR="00F950F9" w:rsidRPr="00992DFC">
        <w:rPr>
          <w:rFonts w:cs="Times New Roman"/>
          <w:color w:val="auto"/>
          <w:sz w:val="26"/>
          <w:szCs w:val="26"/>
          <w:lang w:val="de-DE"/>
        </w:rPr>
        <w:t>sau:</w:t>
      </w:r>
    </w:p>
    <w:p w14:paraId="0E248613" w14:textId="77777777" w:rsidR="00CF6B65" w:rsidRPr="00992DFC" w:rsidRDefault="00CF6B65" w:rsidP="00DB1DC3">
      <w:pPr>
        <w:shd w:val="clear" w:color="auto" w:fill="FFFFFF"/>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 Về thẩm quyền xử lý </w:t>
      </w:r>
    </w:p>
    <w:p w14:paraId="401113D7" w14:textId="6DE9E3D0" w:rsidR="00CF6B65" w:rsidRPr="00992DFC" w:rsidRDefault="00CF6B65" w:rsidP="00DB1DC3">
      <w:pPr>
        <w:shd w:val="clear" w:color="auto" w:fill="FFFFFF"/>
        <w:spacing w:before="0" w:after="0" w:line="360" w:lineRule="auto"/>
        <w:ind w:firstLine="720"/>
        <w:rPr>
          <w:rFonts w:eastAsia="Times New Roman" w:cs="Times New Roman"/>
          <w:color w:val="auto"/>
          <w:sz w:val="26"/>
          <w:szCs w:val="26"/>
          <w:lang w:val="de-DE" w:eastAsia="ja-JP"/>
        </w:rPr>
      </w:pPr>
      <w:r w:rsidRPr="00992DFC">
        <w:rPr>
          <w:rFonts w:cs="Times New Roman"/>
          <w:color w:val="auto"/>
          <w:sz w:val="26"/>
          <w:szCs w:val="26"/>
          <w:lang w:val="de-DE"/>
        </w:rPr>
        <w:t>Trong trường hợp hàng hóa xuất khẩu của Việt Nam bị điều tra, áp dụng các biện pháp phòng vệ thương mại. Luật</w:t>
      </w:r>
      <w:r w:rsidR="00A414B2" w:rsidRPr="00992DFC">
        <w:rPr>
          <w:rFonts w:cs="Times New Roman"/>
          <w:color w:val="auto"/>
          <w:sz w:val="26"/>
          <w:szCs w:val="26"/>
          <w:lang w:val="de-DE"/>
        </w:rPr>
        <w:t xml:space="preserve"> Quản lý ngoại thương năm 2017</w:t>
      </w:r>
      <w:r w:rsidRPr="00992DFC">
        <w:rPr>
          <w:rFonts w:cs="Times New Roman"/>
          <w:color w:val="auto"/>
          <w:sz w:val="26"/>
          <w:szCs w:val="26"/>
          <w:lang w:val="de-DE"/>
        </w:rPr>
        <w:t xml:space="preserve"> quy định</w:t>
      </w:r>
      <w:r w:rsidR="00A414B2" w:rsidRPr="00992DFC">
        <w:rPr>
          <w:rFonts w:cs="Times New Roman"/>
          <w:color w:val="auto"/>
          <w:sz w:val="26"/>
          <w:szCs w:val="26"/>
          <w:lang w:val="de-DE"/>
        </w:rPr>
        <w:t xml:space="preserve"> </w:t>
      </w:r>
      <w:r w:rsidRPr="00992DFC">
        <w:rPr>
          <w:rFonts w:cs="Times New Roman"/>
          <w:i/>
          <w:color w:val="auto"/>
          <w:sz w:val="26"/>
          <w:szCs w:val="26"/>
          <w:lang w:val="de-DE"/>
        </w:rPr>
        <w:t>“</w:t>
      </w:r>
      <w:r w:rsidRPr="00992DFC">
        <w:rPr>
          <w:rFonts w:eastAsia="Times New Roman" w:cs="Times New Roman"/>
          <w:i/>
          <w:color w:val="auto"/>
          <w:sz w:val="26"/>
          <w:szCs w:val="26"/>
          <w:lang w:val="de-DE" w:eastAsia="ja-JP"/>
        </w:rPr>
        <w:t xml:space="preserve">Trường hợp thương nhân Việt Nam bị nước nhập khẩu điều tra áp dụng biện pháp chống trợ cấp, Bộ Công Thương chủ trì, phối hợp với các Bộ, cơ quan ngang bộ, ủy ban nhân dân cấp tỉnh có liên quan xây dựng phương án để phối hợp với cơ quan điều tra nước ngoài theo quy định của điều ước quốc tế mà nước Cộng hòa xã hội chủ nghĩa Việt Nam là thành viên” </w:t>
      </w:r>
      <w:r w:rsidRPr="00992DFC">
        <w:rPr>
          <w:rFonts w:eastAsia="Times New Roman" w:cs="Times New Roman"/>
          <w:color w:val="auto"/>
          <w:sz w:val="26"/>
          <w:szCs w:val="26"/>
          <w:lang w:val="de-DE" w:eastAsia="ja-JP"/>
        </w:rPr>
        <w:t>(</w:t>
      </w:r>
      <w:r w:rsidRPr="00992DFC">
        <w:rPr>
          <w:rFonts w:cs="Times New Roman"/>
          <w:color w:val="auto"/>
          <w:sz w:val="26"/>
          <w:szCs w:val="26"/>
          <w:lang w:val="de-DE"/>
        </w:rPr>
        <w:t>Khoản 2, Điều 76, Luật Quản lý ngoại thương năm 2017)</w:t>
      </w:r>
      <w:r w:rsidR="00BC0967" w:rsidRPr="00992DFC">
        <w:rPr>
          <w:rFonts w:cs="Times New Roman"/>
          <w:color w:val="auto"/>
          <w:sz w:val="26"/>
          <w:szCs w:val="26"/>
          <w:lang w:val="de-DE"/>
        </w:rPr>
        <w:t>. Như vậy, Bộ Công Thương là cơ quan QLNN về thương mại được giao trách nhiệm đại diện cho Chính phủ Việt Nam tham gia vào quá trình giải quyết vụ việc điều tra CTC đối với hàng hóa xuất khẩu của Việt Nam ở nước nhập khẩu. Trong phạm vi chức năng, nhiệm vụ của mình, Bộ Công Thương chủ trì, phối hợp với các chủ thể có liên quan khác nhằm hỗ trợ, bảo vệ quyền lợi của các doanh nghiệp Việt Nam trong các vụ việc điều tra CTC của cơ quan thẩm quyền của nước nhập khẩu.</w:t>
      </w:r>
    </w:p>
    <w:p w14:paraId="776E3F28" w14:textId="3A91A0C1" w:rsidR="00273F12" w:rsidRPr="00992DFC" w:rsidRDefault="00BC0967" w:rsidP="00DB1DC3">
      <w:pPr>
        <w:shd w:val="clear" w:color="auto" w:fill="FFFFFF" w:themeFill="background1"/>
        <w:spacing w:before="0" w:after="0" w:line="360" w:lineRule="auto"/>
        <w:rPr>
          <w:rFonts w:cs="Times New Roman"/>
          <w:color w:val="auto"/>
          <w:sz w:val="26"/>
          <w:szCs w:val="26"/>
          <w:lang w:val="de-DE"/>
        </w:rPr>
      </w:pPr>
      <w:r w:rsidRPr="00992DFC">
        <w:rPr>
          <w:rFonts w:cs="Times New Roman"/>
          <w:color w:val="auto"/>
          <w:sz w:val="26"/>
          <w:szCs w:val="26"/>
          <w:lang w:val="de-DE"/>
        </w:rPr>
        <w:tab/>
      </w:r>
      <w:r w:rsidR="00273F12" w:rsidRPr="00992DFC">
        <w:rPr>
          <w:rFonts w:cs="Times New Roman"/>
          <w:color w:val="auto"/>
          <w:sz w:val="26"/>
          <w:szCs w:val="26"/>
          <w:lang w:val="de-DE"/>
        </w:rPr>
        <w:t>- Về nội dung hỗ trợ:</w:t>
      </w:r>
    </w:p>
    <w:p w14:paraId="3E25BDA7" w14:textId="77777777" w:rsidR="00273F12" w:rsidRPr="00992DFC"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t xml:space="preserve">Các hoạt động hỗ trợ, xử lý biện pháp PVTM nói chung của cơ quan QLNN được phân chia thành 04 nhóm chính: </w:t>
      </w:r>
    </w:p>
    <w:p w14:paraId="48E98EC0" w14:textId="77777777" w:rsidR="00273F12" w:rsidRPr="00992DFC"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t xml:space="preserve">(1) Hoạt động cung cấp thông tin liên quan đến vụ việc cho doanh nghiệp. Hoạt động này bao gồm việc thông báo cho doanh nghiệp nắm được các thông tin về vụ việc đang diễn ra (trong trường hợp các doanh nghiệp chưa có thông tin); tư vấn cho doanh nghiệp các kiến thức chung về PVTM, quy trình, thủ tục cơ bản của việc điều tra, kinh nghiệm và thực tiễn xử lý của các cơ quan QLNN và doanh nghiệp trong các </w:t>
      </w:r>
      <w:r w:rsidRPr="00992DFC">
        <w:rPr>
          <w:rFonts w:eastAsia="Times New Roman" w:cs="Times New Roman"/>
          <w:color w:val="auto"/>
          <w:sz w:val="26"/>
          <w:szCs w:val="26"/>
          <w:lang w:val="de-DE" w:eastAsia="ja-JP"/>
        </w:rPr>
        <w:lastRenderedPageBreak/>
        <w:t xml:space="preserve">vụ việc trước đó; tư vấn cho doanh nghiệp các lựa chọn chiến lược và cách thức ứng phó với vụ việc. </w:t>
      </w:r>
    </w:p>
    <w:p w14:paraId="431648D9" w14:textId="77777777" w:rsidR="00273F12" w:rsidRPr="00992DFC" w:rsidRDefault="00273F12" w:rsidP="00DB1DC3">
      <w:pPr>
        <w:shd w:val="clear" w:color="auto" w:fill="FFFFFF"/>
        <w:tabs>
          <w:tab w:val="left" w:pos="567"/>
        </w:tabs>
        <w:spacing w:before="0" w:after="0" w:line="360" w:lineRule="auto"/>
        <w:ind w:firstLine="720"/>
        <w:rPr>
          <w:rFonts w:eastAsia="Times New Roman" w:cs="Times New Roman"/>
          <w:color w:val="auto"/>
          <w:spacing w:val="-2"/>
          <w:sz w:val="26"/>
          <w:szCs w:val="26"/>
          <w:lang w:val="de-DE" w:eastAsia="ja-JP"/>
        </w:rPr>
      </w:pPr>
      <w:r w:rsidRPr="00992DFC">
        <w:rPr>
          <w:rFonts w:eastAsia="Times New Roman" w:cs="Times New Roman"/>
          <w:color w:val="auto"/>
          <w:spacing w:val="-2"/>
          <w:sz w:val="26"/>
          <w:szCs w:val="26"/>
          <w:lang w:val="de-DE" w:eastAsia="ja-JP"/>
        </w:rPr>
        <w:t xml:space="preserve">(2) Hoạt động trao đổi với nước nhập khẩu đang điều tra, áp dụng biện pháp PVTM với hàng hóa xuất khẩu của Việt Nam. Trong các hoạt động này, một hoạt động quan trọng là việc cung cấp thông tin về các chính sách liên quan theo đề nghị của cơ quan điều tra nước nhập khẩu. Đây là cơ hội để cung cấp thông tin phù hợp cho cơ quan điều tra nhằm phản bác lại các cáo buộc không chính xác của các tổ chức, cá nhân yêu cầu tiến hành điều tra PVTM với hàng hoá xuất khẩu của Việt Nam. Điều này cũng ràng buộc nghĩa vụ của cơ quan điều tra phải cân nhắc những thông tin được cung cấp khi xem xét, quyết định việc áp dụng biện pháp PVTM. Một hoạt động quan trọng khác là việc theo dõi, rà soát và bày tỏ quan điểm không đồng tình của phía Việt Nam đối với những quy trình, thủ tục và đánh giá của cơ quan điều tra mà phía Việt Nam thấy chưa phù hợp với các quy định liên quan. Cơ quan điều tra sẽ phải ghi nhận những ý kiến này và có giải thích cụ thể khi đưa ra kết luận về vụ việc. Điều này đảm bảo việc điều tra được tiến hành công khai, minh bạch, không thiên vị, từ đó giúp bảo vệ quyền, lợi chính đáng của các doanh nghiệp Việt Nam.  </w:t>
      </w:r>
    </w:p>
    <w:p w14:paraId="48F5724A" w14:textId="77777777" w:rsidR="00273F12" w:rsidRPr="00992DFC"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t>(3) Khiếu nại với cơ quan giải quyết tranh chấp quốc tế khi phát hiện nước nhập khẩu có vi phạm điều ước quốc tế trong hoạt động điều tra, áp dụng biện pháp PVTM. Đây có thể xem như là hoạt động tiếp nối của việc trao đổi với nước nhập khẩu trong quá trình điều tra. Đối với những vấn đề mà phía Việt Nam cho rằng chưa phù hợp với các quy định liên quan và đã trao đổi với nước nhập khẩu nhưng không được xem xét đầy đủ trong quá trình điều tra, Việt Nam có quyền khiếu nại những vấn đề đó với cơ quan giải quyết tranh chấp quốc tế để yêu cầu nước nhập khẩu rút lại hoặc điều chỉnh biện pháp PVTM đang áp dụng theo hướng có lợi hơn cho các doanh nghiệp Việt Nam.</w:t>
      </w:r>
    </w:p>
    <w:p w14:paraId="0B2E6956" w14:textId="77777777" w:rsidR="00273F12" w:rsidRPr="00992DFC"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t>(4) Các hoạt động trợ giúp khác</w:t>
      </w:r>
    </w:p>
    <w:p w14:paraId="22DE05CF" w14:textId="6CBE3403" w:rsidR="00273F12" w:rsidRPr="00992DFC"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t>Ngoài hoạt động hỗ trợ doanh nghiệp, Luật Quản lý ngoại thương</w:t>
      </w:r>
      <w:r w:rsidR="00917875" w:rsidRPr="00992DFC">
        <w:rPr>
          <w:rFonts w:eastAsia="Times New Roman" w:cs="Times New Roman"/>
          <w:color w:val="auto"/>
          <w:sz w:val="26"/>
          <w:szCs w:val="26"/>
          <w:lang w:val="de-DE" w:eastAsia="ja-JP"/>
        </w:rPr>
        <w:t xml:space="preserve"> năm 2017 còn </w:t>
      </w:r>
      <w:r w:rsidRPr="00992DFC">
        <w:rPr>
          <w:rFonts w:eastAsia="Times New Roman" w:cs="Times New Roman"/>
          <w:color w:val="auto"/>
          <w:sz w:val="26"/>
          <w:szCs w:val="26"/>
          <w:lang w:val="de-DE" w:eastAsia="ja-JP"/>
        </w:rPr>
        <w:t>quy định cụ thể về các hoạt động mà cơ quan QLNN thực hiện khi doanh nghiệp Việt Nam bị điều tra, áp dụng biện pháp CTC.</w:t>
      </w:r>
      <w:r w:rsidR="00917875" w:rsidRPr="00992DFC">
        <w:rPr>
          <w:rFonts w:eastAsia="Times New Roman" w:cs="Times New Roman"/>
          <w:color w:val="auto"/>
          <w:sz w:val="26"/>
          <w:szCs w:val="26"/>
          <w:lang w:val="de-DE" w:eastAsia="ja-JP"/>
        </w:rPr>
        <w:t xml:space="preserve"> C</w:t>
      </w:r>
      <w:r w:rsidRPr="00992DFC">
        <w:rPr>
          <w:rFonts w:eastAsia="Times New Roman" w:cs="Times New Roman"/>
          <w:color w:val="auto"/>
          <w:sz w:val="26"/>
          <w:szCs w:val="26"/>
          <w:lang w:val="de-DE" w:eastAsia="ja-JP"/>
        </w:rPr>
        <w:t xml:space="preserve">ác cơ quan QLNN sẽ xây dựng phương án để phối hợp với cơ quan điều tra nước ngoài theo quy định của các điều ước quốc tế mà Việt Nam là thành viên. Trong thực tiễn xử lý các vụ việc, điều này có </w:t>
      </w:r>
      <w:r w:rsidRPr="00992DFC">
        <w:rPr>
          <w:rFonts w:eastAsia="Times New Roman" w:cs="Times New Roman"/>
          <w:color w:val="auto"/>
          <w:sz w:val="26"/>
          <w:szCs w:val="26"/>
          <w:lang w:val="de-DE" w:eastAsia="ja-JP"/>
        </w:rPr>
        <w:lastRenderedPageBreak/>
        <w:t xml:space="preserve">nghĩa cơ quan QLNN của Việt Nam tham gia vụ việc với tư cách là một bên liên quan, trả lời các câu hỏi của cơ quan điều tra nước ngoài để làm rõ những chương trình, chính sách bị coi là trợ cấp cho doanh nghiệp, đưa ra ý kiến phản bác những cáo buộc bất hợp lý của bên nguyên đơn về các khoản được xem là tạo ra trợ cấp cho doanh nghiệp. </w:t>
      </w:r>
    </w:p>
    <w:p w14:paraId="2FA9785E" w14:textId="3D304D75" w:rsidR="00CF6B65" w:rsidRPr="00992DFC" w:rsidRDefault="00273F12" w:rsidP="00DB1DC3">
      <w:pPr>
        <w:shd w:val="clear" w:color="auto" w:fill="FFFFFF" w:themeFill="background1"/>
        <w:spacing w:before="0" w:after="0" w:line="360" w:lineRule="auto"/>
        <w:rPr>
          <w:rFonts w:cs="Times New Roman"/>
          <w:color w:val="auto"/>
          <w:sz w:val="26"/>
          <w:szCs w:val="26"/>
          <w:lang w:val="de-DE"/>
        </w:rPr>
      </w:pPr>
      <w:r w:rsidRPr="00992DFC">
        <w:rPr>
          <w:rFonts w:cs="Times New Roman"/>
          <w:color w:val="auto"/>
          <w:sz w:val="26"/>
          <w:szCs w:val="26"/>
          <w:lang w:val="de-DE"/>
        </w:rPr>
        <w:tab/>
      </w:r>
      <w:r w:rsidR="00BC0967" w:rsidRPr="00992DFC">
        <w:rPr>
          <w:rFonts w:cs="Times New Roman"/>
          <w:color w:val="auto"/>
          <w:sz w:val="26"/>
          <w:szCs w:val="26"/>
          <w:lang w:val="de-DE"/>
        </w:rPr>
        <w:t>- Về nguyên tắc phối hợp</w:t>
      </w:r>
      <w:r w:rsidRPr="00992DFC">
        <w:rPr>
          <w:rFonts w:cs="Times New Roman"/>
          <w:color w:val="auto"/>
          <w:sz w:val="26"/>
          <w:szCs w:val="26"/>
          <w:lang w:val="de-DE"/>
        </w:rPr>
        <w:t>:</w:t>
      </w:r>
    </w:p>
    <w:p w14:paraId="1FBC2867" w14:textId="75B5ABFC" w:rsidR="00D43BB8" w:rsidRPr="00992DFC" w:rsidRDefault="00273F12" w:rsidP="00DB1DC3">
      <w:pPr>
        <w:shd w:val="clear" w:color="auto" w:fill="FFFFFF" w:themeFill="background1"/>
        <w:spacing w:before="0" w:after="0" w:line="360" w:lineRule="auto"/>
        <w:rPr>
          <w:rFonts w:cs="Times New Roman"/>
          <w:color w:val="auto"/>
          <w:sz w:val="26"/>
          <w:szCs w:val="26"/>
          <w:lang w:val="de-DE"/>
        </w:rPr>
      </w:pPr>
      <w:r w:rsidRPr="00992DFC">
        <w:rPr>
          <w:rFonts w:cs="Times New Roman"/>
          <w:color w:val="auto"/>
          <w:sz w:val="26"/>
          <w:szCs w:val="26"/>
          <w:lang w:val="de-DE"/>
        </w:rPr>
        <w:tab/>
      </w:r>
      <w:r w:rsidR="00917875" w:rsidRPr="00992DFC">
        <w:rPr>
          <w:rFonts w:cs="Times New Roman"/>
          <w:color w:val="auto"/>
          <w:sz w:val="26"/>
          <w:szCs w:val="26"/>
          <w:lang w:val="de-DE"/>
        </w:rPr>
        <w:t>N</w:t>
      </w:r>
      <w:r w:rsidRPr="00992DFC">
        <w:rPr>
          <w:rFonts w:cs="Times New Roman"/>
          <w:color w:val="auto"/>
          <w:sz w:val="26"/>
          <w:szCs w:val="26"/>
          <w:lang w:val="de-DE"/>
        </w:rPr>
        <w:t>guyên tắc phối hợp</w:t>
      </w:r>
      <w:r w:rsidR="00D43BB8" w:rsidRPr="00992DFC">
        <w:rPr>
          <w:rFonts w:cs="Times New Roman"/>
          <w:color w:val="auto"/>
          <w:sz w:val="26"/>
          <w:szCs w:val="26"/>
          <w:lang w:val="de-DE"/>
        </w:rPr>
        <w:t xml:space="preserve"> giữa các cơ quan trong xử lý các biện pháp CTC đối với hàng hóa Việt Nam ở nước ngoài là: Bộ Công Thương chủ trì, các bộ, cơ quan ngang bộ, </w:t>
      </w:r>
      <w:r w:rsidR="005C620C" w:rsidRPr="00992DFC">
        <w:rPr>
          <w:rFonts w:cs="Times New Roman"/>
          <w:color w:val="auto"/>
          <w:sz w:val="26"/>
          <w:szCs w:val="26"/>
          <w:lang w:val="de-DE"/>
        </w:rPr>
        <w:t>UBND</w:t>
      </w:r>
      <w:r w:rsidR="00D43BB8" w:rsidRPr="00992DFC">
        <w:rPr>
          <w:rFonts w:cs="Times New Roman"/>
          <w:color w:val="auto"/>
          <w:sz w:val="26"/>
          <w:szCs w:val="26"/>
          <w:lang w:val="de-DE"/>
        </w:rPr>
        <w:t xml:space="preserve"> cấp tỉnh, các cơ quan </w:t>
      </w:r>
      <w:r w:rsidR="005C620C" w:rsidRPr="00992DFC">
        <w:rPr>
          <w:rFonts w:cs="Times New Roman"/>
          <w:color w:val="auto"/>
          <w:sz w:val="26"/>
          <w:szCs w:val="26"/>
          <w:lang w:val="de-DE"/>
        </w:rPr>
        <w:t>QLNN</w:t>
      </w:r>
      <w:r w:rsidR="00D43BB8" w:rsidRPr="00992DFC">
        <w:rPr>
          <w:rFonts w:cs="Times New Roman"/>
          <w:color w:val="auto"/>
          <w:sz w:val="26"/>
          <w:szCs w:val="26"/>
          <w:lang w:val="de-DE"/>
        </w:rPr>
        <w:t xml:space="preserve"> có thẩm quyền khác, tổ chức, cá nhân liên quan có trách nhiệm phối hợp kịp thời với Bộ Công Thương trong hoạt động trợ giúp thương nhân theo Điều 76 của Luật Quản lý ngoại thương; Các bộ, cơ quan ngang bộ, </w:t>
      </w:r>
      <w:r w:rsidR="005C620C" w:rsidRPr="00992DFC">
        <w:rPr>
          <w:rFonts w:cs="Times New Roman"/>
          <w:color w:val="auto"/>
          <w:sz w:val="26"/>
          <w:szCs w:val="26"/>
          <w:lang w:val="de-DE"/>
        </w:rPr>
        <w:t>UBND</w:t>
      </w:r>
      <w:r w:rsidR="00D43BB8" w:rsidRPr="00992DFC">
        <w:rPr>
          <w:rFonts w:cs="Times New Roman"/>
          <w:color w:val="auto"/>
          <w:sz w:val="26"/>
          <w:szCs w:val="26"/>
          <w:lang w:val="de-DE"/>
        </w:rPr>
        <w:t xml:space="preserve"> cấp tỉnh, các cơ quan </w:t>
      </w:r>
      <w:r w:rsidR="005C620C" w:rsidRPr="00992DFC">
        <w:rPr>
          <w:rFonts w:cs="Times New Roman"/>
          <w:color w:val="auto"/>
          <w:sz w:val="26"/>
          <w:szCs w:val="26"/>
          <w:lang w:val="de-DE"/>
        </w:rPr>
        <w:t>QLNN</w:t>
      </w:r>
      <w:r w:rsidR="00D43BB8" w:rsidRPr="00992DFC">
        <w:rPr>
          <w:rFonts w:cs="Times New Roman"/>
          <w:color w:val="auto"/>
          <w:sz w:val="26"/>
          <w:szCs w:val="26"/>
          <w:lang w:val="de-DE"/>
        </w:rPr>
        <w:t xml:space="preserve"> có thẩm quyền khác tổ chức, cá nhân liên quan chịu trách nhiệm về các thông tin, tài liệu, ý kiến đánh giá cung cấp cho Bộ Công Thương khi xử lý các biện pháp </w:t>
      </w:r>
      <w:r w:rsidR="005C620C" w:rsidRPr="00992DFC">
        <w:rPr>
          <w:rFonts w:cs="Times New Roman"/>
          <w:color w:val="auto"/>
          <w:sz w:val="26"/>
          <w:szCs w:val="26"/>
          <w:lang w:val="de-DE"/>
        </w:rPr>
        <w:t>PVTM</w:t>
      </w:r>
      <w:r w:rsidR="00D43BB8" w:rsidRPr="00992DFC">
        <w:rPr>
          <w:rFonts w:cs="Times New Roman"/>
          <w:color w:val="auto"/>
          <w:sz w:val="26"/>
          <w:szCs w:val="26"/>
          <w:lang w:val="de-DE"/>
        </w:rPr>
        <w:t xml:space="preserve"> đối với hàng hóa xuất khẩu của Việt Nam (Khoản 1, Điều 92</w:t>
      </w:r>
      <w:r w:rsidR="00917875" w:rsidRPr="00992DFC">
        <w:rPr>
          <w:rFonts w:cs="Times New Roman"/>
          <w:color w:val="auto"/>
          <w:sz w:val="26"/>
          <w:szCs w:val="26"/>
          <w:lang w:val="de-DE"/>
        </w:rPr>
        <w:t xml:space="preserve">, Nghị định số 10/2018/NĐ-CP ngày 15 tháng 01 năm 2018 quy định chi tiết một số điều của Luật Quản lý ngoại thương về các biện pháp </w:t>
      </w:r>
      <w:r w:rsidR="004A56CB" w:rsidRPr="00992DFC">
        <w:rPr>
          <w:rFonts w:cs="Times New Roman"/>
          <w:color w:val="auto"/>
          <w:sz w:val="26"/>
          <w:szCs w:val="26"/>
          <w:lang w:val="de-DE"/>
        </w:rPr>
        <w:t>PVTM</w:t>
      </w:r>
      <w:r w:rsidR="00D43BB8" w:rsidRPr="00992DFC">
        <w:rPr>
          <w:rFonts w:cs="Times New Roman"/>
          <w:color w:val="auto"/>
          <w:sz w:val="26"/>
          <w:szCs w:val="26"/>
          <w:lang w:val="de-DE"/>
        </w:rPr>
        <w:t>)</w:t>
      </w:r>
    </w:p>
    <w:p w14:paraId="7EE50AF6" w14:textId="22AE8497" w:rsidR="00D43BB8" w:rsidRPr="00992DFC" w:rsidRDefault="00D43BB8" w:rsidP="00DB1DC3">
      <w:pPr>
        <w:shd w:val="clear" w:color="auto" w:fill="FFFFFF" w:themeFill="background1"/>
        <w:spacing w:before="0" w:after="0" w:line="360" w:lineRule="auto"/>
        <w:rPr>
          <w:rFonts w:cs="Times New Roman"/>
          <w:color w:val="auto"/>
          <w:sz w:val="26"/>
          <w:szCs w:val="26"/>
          <w:lang w:val="de-DE"/>
        </w:rPr>
      </w:pPr>
      <w:r w:rsidRPr="00992DFC">
        <w:rPr>
          <w:rFonts w:cs="Times New Roman"/>
          <w:color w:val="auto"/>
          <w:sz w:val="26"/>
          <w:szCs w:val="26"/>
          <w:lang w:val="de-DE"/>
        </w:rPr>
        <w:tab/>
        <w:t>- Về nội dung phối hợp</w:t>
      </w:r>
      <w:r w:rsidR="00917875" w:rsidRPr="00992DFC">
        <w:rPr>
          <w:rFonts w:cs="Times New Roman"/>
          <w:color w:val="auto"/>
          <w:sz w:val="26"/>
          <w:szCs w:val="26"/>
          <w:lang w:val="de-DE"/>
        </w:rPr>
        <w:t>:</w:t>
      </w:r>
    </w:p>
    <w:p w14:paraId="4A7CF757" w14:textId="37299288" w:rsidR="00D43BB8" w:rsidRPr="00DD5458" w:rsidRDefault="00D43BB8" w:rsidP="00DB1DC3">
      <w:pPr>
        <w:shd w:val="clear" w:color="auto" w:fill="FFFFFF"/>
        <w:spacing w:before="0" w:after="0" w:line="360" w:lineRule="auto"/>
        <w:ind w:firstLine="720"/>
        <w:rPr>
          <w:rFonts w:eastAsia="Times New Roman" w:cs="Times New Roman"/>
          <w:color w:val="auto"/>
          <w:sz w:val="26"/>
          <w:szCs w:val="26"/>
          <w:lang w:val="de-DE" w:eastAsia="ja-JP"/>
        </w:rPr>
      </w:pPr>
      <w:r w:rsidRPr="00DD5458">
        <w:rPr>
          <w:rFonts w:eastAsia="Times New Roman" w:cs="Times New Roman"/>
          <w:color w:val="auto"/>
          <w:sz w:val="26"/>
          <w:szCs w:val="26"/>
          <w:lang w:val="de-DE" w:eastAsia="ja-JP"/>
        </w:rPr>
        <w:t>Nội dung phối hợp trong xử lý các vụ việc điều tra CTC của các chủ thể được quy định như sau:</w:t>
      </w:r>
    </w:p>
    <w:p w14:paraId="76086B81" w14:textId="4FE8D899" w:rsidR="00D43BB8" w:rsidRPr="00992DFC"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D5458">
        <w:rPr>
          <w:rFonts w:eastAsia="Times New Roman" w:cs="Times New Roman"/>
          <w:color w:val="auto"/>
          <w:sz w:val="26"/>
          <w:szCs w:val="26"/>
          <w:lang w:val="de-DE" w:eastAsia="ja-JP"/>
        </w:rPr>
        <w:t>(1)</w:t>
      </w:r>
      <w:r w:rsidR="00D43BB8" w:rsidRPr="00DD5458">
        <w:rPr>
          <w:rFonts w:eastAsia="Times New Roman" w:cs="Times New Roman"/>
          <w:color w:val="auto"/>
          <w:sz w:val="26"/>
          <w:szCs w:val="26"/>
          <w:lang w:val="de-DE" w:eastAsia="ja-JP"/>
        </w:rPr>
        <w:t xml:space="preserve"> </w:t>
      </w:r>
      <w:r w:rsidR="00D43BB8" w:rsidRPr="00992DFC">
        <w:rPr>
          <w:rFonts w:eastAsia="Times New Roman" w:cs="Times New Roman"/>
          <w:color w:val="auto"/>
          <w:sz w:val="26"/>
          <w:szCs w:val="26"/>
          <w:lang w:val="vi-VN" w:eastAsia="ja-JP"/>
        </w:rPr>
        <w:t>Các Bộ, cơ quan ngang Bộ, UBND cấp tỉnh, các cơ quan QLNN có thẩm quyền khác, trong phạm vi quyền hạn, chức năng, chịu trách nhiệm cung cấp thông tin, tài liệu, ý kiến đánh giá trên cơ sở đề nghị của Bộ Công Thương, giải trình các nội dung khi cơ quan điều tra nước ngoài điều tra tại chỗ theo sự điều phối của Bộ Công Thương;</w:t>
      </w:r>
    </w:p>
    <w:p w14:paraId="3C11338B" w14:textId="2608B78D" w:rsidR="00D43BB8" w:rsidRPr="00992DFC"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D5458">
        <w:rPr>
          <w:rFonts w:eastAsia="Times New Roman" w:cs="Times New Roman"/>
          <w:color w:val="auto"/>
          <w:sz w:val="26"/>
          <w:szCs w:val="26"/>
          <w:lang w:val="vi-VN" w:eastAsia="ja-JP"/>
        </w:rPr>
        <w:t>(2)</w:t>
      </w:r>
      <w:r w:rsidR="00D43BB8" w:rsidRPr="00992DFC">
        <w:rPr>
          <w:rFonts w:eastAsia="Times New Roman" w:cs="Times New Roman"/>
          <w:color w:val="auto"/>
          <w:sz w:val="26"/>
          <w:szCs w:val="26"/>
          <w:lang w:val="vi-VN" w:eastAsia="ja-JP"/>
        </w:rPr>
        <w:t xml:space="preserve"> Hiệp hội ngành</w:t>
      </w:r>
      <w:r w:rsidR="005A1D91" w:rsidRPr="00DD5458">
        <w:rPr>
          <w:rFonts w:eastAsia="Times New Roman" w:cs="Times New Roman"/>
          <w:color w:val="auto"/>
          <w:sz w:val="26"/>
          <w:szCs w:val="26"/>
          <w:lang w:val="vi-VN" w:eastAsia="ja-JP"/>
        </w:rPr>
        <w:t xml:space="preserve"> hàng</w:t>
      </w:r>
      <w:r w:rsidR="00D43BB8" w:rsidRPr="00992DFC">
        <w:rPr>
          <w:rFonts w:eastAsia="Times New Roman" w:cs="Times New Roman"/>
          <w:color w:val="auto"/>
          <w:sz w:val="26"/>
          <w:szCs w:val="26"/>
          <w:lang w:val="vi-VN" w:eastAsia="ja-JP"/>
        </w:rPr>
        <w:t xml:space="preserve"> phối hợp với Bộ Công Thương theo dõi các thông tin về thị trường xuất khẩu để đánh giá nguy cơ nước ngoài điều tra áp dụng biện pháp PVTM với hàng hóa xuất khẩu của Việt Nam, thông báo các thông tin liên quan đến vụ việc nước ngoài điều tra, áp dụng biện pháp PVTM tới các thành viên, xem xét tham gia bên liên quan trong vụ việc, thực hiện các hoạt động khác theo đề nghị của Bộ Công Thương;</w:t>
      </w:r>
    </w:p>
    <w:p w14:paraId="7AF322C0" w14:textId="608358C3" w:rsidR="00D43BB8" w:rsidRPr="00992DFC"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D5458">
        <w:rPr>
          <w:rFonts w:eastAsia="Times New Roman" w:cs="Times New Roman"/>
          <w:color w:val="auto"/>
          <w:sz w:val="26"/>
          <w:szCs w:val="26"/>
          <w:lang w:val="vi-VN" w:eastAsia="ja-JP"/>
        </w:rPr>
        <w:lastRenderedPageBreak/>
        <w:t>(3)</w:t>
      </w:r>
      <w:r w:rsidR="00D43BB8" w:rsidRPr="00992DFC">
        <w:rPr>
          <w:rFonts w:eastAsia="Times New Roman" w:cs="Times New Roman"/>
          <w:color w:val="auto"/>
          <w:sz w:val="26"/>
          <w:szCs w:val="26"/>
          <w:lang w:val="vi-VN" w:eastAsia="ja-JP"/>
        </w:rPr>
        <w:t xml:space="preserve"> </w:t>
      </w:r>
      <w:r w:rsidR="005C620C" w:rsidRPr="00DD5458">
        <w:rPr>
          <w:rFonts w:eastAsia="Times New Roman" w:cs="Times New Roman"/>
          <w:color w:val="auto"/>
          <w:sz w:val="26"/>
          <w:szCs w:val="26"/>
          <w:lang w:val="vi-VN" w:eastAsia="ja-JP"/>
        </w:rPr>
        <w:t xml:space="preserve">Liên đoàn Thương mại và Công nghiệp Việt Nam (từ ngày 29/11/2022 trở về trước là </w:t>
      </w:r>
      <w:r w:rsidR="00D43BB8" w:rsidRPr="00992DFC">
        <w:rPr>
          <w:rFonts w:eastAsia="Times New Roman" w:cs="Times New Roman"/>
          <w:color w:val="auto"/>
          <w:sz w:val="26"/>
          <w:szCs w:val="26"/>
          <w:lang w:val="vi-VN" w:eastAsia="ja-JP"/>
        </w:rPr>
        <w:t>Phòng Thương mại và Công nghiệp Việt Nam</w:t>
      </w:r>
      <w:r w:rsidR="004218E4" w:rsidRPr="00DD5458">
        <w:rPr>
          <w:rFonts w:eastAsia="Times New Roman" w:cs="Times New Roman"/>
          <w:color w:val="auto"/>
          <w:sz w:val="26"/>
          <w:szCs w:val="26"/>
          <w:lang w:val="vi-VN" w:eastAsia="ja-JP"/>
        </w:rPr>
        <w:t xml:space="preserve"> - VCCI</w:t>
      </w:r>
      <w:r w:rsidR="005C620C" w:rsidRPr="00DD5458">
        <w:rPr>
          <w:rFonts w:eastAsia="Times New Roman" w:cs="Times New Roman"/>
          <w:color w:val="auto"/>
          <w:sz w:val="26"/>
          <w:szCs w:val="26"/>
          <w:lang w:val="vi-VN" w:eastAsia="ja-JP"/>
        </w:rPr>
        <w:t>)</w:t>
      </w:r>
      <w:r w:rsidR="00D43BB8" w:rsidRPr="00992DFC">
        <w:rPr>
          <w:rFonts w:eastAsia="Times New Roman" w:cs="Times New Roman"/>
          <w:color w:val="auto"/>
          <w:sz w:val="26"/>
          <w:szCs w:val="26"/>
          <w:lang w:val="vi-VN" w:eastAsia="ja-JP"/>
        </w:rPr>
        <w:t>, trong phạm vi chức năng, quyền hạn, phối hợp với Bộ Công Thương hướng dẫn, trợ giúp các thương nhân khi bị nước ngoài điều tra, áp dụng các biện pháp PVTM, thực hiện các hoạt động trợ giúp khác theo đề nghị của Bộ Công Thương;</w:t>
      </w:r>
    </w:p>
    <w:p w14:paraId="5C8915FC" w14:textId="36334576" w:rsidR="00D43BB8" w:rsidRPr="00992DFC"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D5458">
        <w:rPr>
          <w:rFonts w:eastAsia="Times New Roman" w:cs="Times New Roman"/>
          <w:color w:val="auto"/>
          <w:sz w:val="26"/>
          <w:szCs w:val="26"/>
          <w:lang w:val="vi-VN" w:eastAsia="ja-JP"/>
        </w:rPr>
        <w:t>(4)</w:t>
      </w:r>
      <w:r w:rsidR="00D43BB8" w:rsidRPr="00DD5458">
        <w:rPr>
          <w:rFonts w:eastAsia="Times New Roman" w:cs="Times New Roman"/>
          <w:color w:val="auto"/>
          <w:sz w:val="26"/>
          <w:szCs w:val="26"/>
          <w:lang w:val="vi-VN" w:eastAsia="ja-JP"/>
        </w:rPr>
        <w:t xml:space="preserve"> </w:t>
      </w:r>
      <w:r w:rsidR="00D43BB8" w:rsidRPr="00992DFC">
        <w:rPr>
          <w:rFonts w:eastAsia="Times New Roman" w:cs="Times New Roman"/>
          <w:color w:val="auto"/>
          <w:sz w:val="26"/>
          <w:szCs w:val="26"/>
          <w:lang w:val="vi-VN" w:eastAsia="ja-JP"/>
        </w:rPr>
        <w:t>Cơ quan đại diện Việt Nam tại nước ngoài có trách nhiệm thu thập, theo dõi thông tin, thông báo của cơ quan liên quan của nước nhập khẩu về các biện pháp PVTM và kịp thời thông báo về Bộ Công Thương, hỗ trợ tìm hiểu các dịch vụ tư vấn pháp lý theo đề nghị của Bộ Công Thương;</w:t>
      </w:r>
    </w:p>
    <w:p w14:paraId="121D5684" w14:textId="6538F6A2" w:rsidR="00D43BB8" w:rsidRPr="00992DFC"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D5458">
        <w:rPr>
          <w:rFonts w:eastAsia="Times New Roman" w:cs="Times New Roman"/>
          <w:color w:val="auto"/>
          <w:sz w:val="26"/>
          <w:szCs w:val="26"/>
          <w:lang w:val="vi-VN" w:eastAsia="ja-JP"/>
        </w:rPr>
        <w:t>(5)</w:t>
      </w:r>
      <w:r w:rsidR="00D43BB8" w:rsidRPr="00992DFC">
        <w:rPr>
          <w:rFonts w:eastAsia="Times New Roman" w:cs="Times New Roman"/>
          <w:color w:val="auto"/>
          <w:sz w:val="26"/>
          <w:szCs w:val="26"/>
          <w:lang w:val="vi-VN" w:eastAsia="ja-JP"/>
        </w:rPr>
        <w:t xml:space="preserve"> Bộ Tài chính phối hợp với Bộ Công Thương trong các hoạt động trợ giúp thương nhân theo các quy định tại chương này, yêu cầu cơ quan hải quan cung cấp kịp thời số liệu xuất khẩu, nhập khẩu theo đề nghị của cơ quan có liên quan của Bộ Công Thương;</w:t>
      </w:r>
    </w:p>
    <w:p w14:paraId="0A8CC3FF" w14:textId="12056E19" w:rsidR="00D43BB8" w:rsidRPr="00992DFC"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D5458">
        <w:rPr>
          <w:rFonts w:eastAsia="Times New Roman" w:cs="Times New Roman"/>
          <w:color w:val="auto"/>
          <w:sz w:val="26"/>
          <w:szCs w:val="26"/>
          <w:lang w:val="vi-VN" w:eastAsia="ja-JP"/>
        </w:rPr>
        <w:t>(6)</w:t>
      </w:r>
      <w:r w:rsidR="00D43BB8" w:rsidRPr="00992DFC">
        <w:rPr>
          <w:rFonts w:eastAsia="Times New Roman" w:cs="Times New Roman"/>
          <w:color w:val="auto"/>
          <w:sz w:val="26"/>
          <w:szCs w:val="26"/>
          <w:lang w:val="vi-VN" w:eastAsia="ja-JP"/>
        </w:rPr>
        <w:t xml:space="preserve"> Bộ Ngoại giao phối hợp với Bộ Công Thương trong các hoạt động trợ giúp thương nhân theo các quy định tại chương này, chỉ đạo cơ quan đại diện Việt Nam tại nước ngoài chủ động làm việc với cơ quan có liên quan nước nhập khẩu để tìm hiểu, theo dõi, tổng hợp thông tin vụ việc, thông báo kịp thời về Bộ Công Thương và phối hợp với Bộ Công Thương xây dựng phương án xử lý;</w:t>
      </w:r>
    </w:p>
    <w:p w14:paraId="5547D066" w14:textId="78AB6B48" w:rsidR="00D43BB8" w:rsidRPr="00992DFC"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D5458">
        <w:rPr>
          <w:rFonts w:eastAsia="Times New Roman" w:cs="Times New Roman"/>
          <w:color w:val="auto"/>
          <w:sz w:val="26"/>
          <w:szCs w:val="26"/>
          <w:lang w:val="vi-VN" w:eastAsia="ja-JP"/>
        </w:rPr>
        <w:t>(7)</w:t>
      </w:r>
      <w:r w:rsidR="00D43BB8" w:rsidRPr="00992DFC">
        <w:rPr>
          <w:rFonts w:eastAsia="Times New Roman" w:cs="Times New Roman"/>
          <w:color w:val="auto"/>
          <w:sz w:val="26"/>
          <w:szCs w:val="26"/>
          <w:lang w:val="vi-VN" w:eastAsia="ja-JP"/>
        </w:rPr>
        <w:t xml:space="preserve"> Bộ Tư pháp phối hợp với Bộ Công Thương trong các hoạt động trợ giúp thương nhân theo các quy định tại chương này, phối hợp nghiên cứu, đánh giá các quy định pháp lý của WTO, của các nước về các biện pháp PVTM;</w:t>
      </w:r>
    </w:p>
    <w:p w14:paraId="3F12ACD3" w14:textId="2745C4B2" w:rsidR="00D43BB8" w:rsidRPr="00992DFC"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D5458">
        <w:rPr>
          <w:rFonts w:eastAsia="Times New Roman" w:cs="Times New Roman"/>
          <w:color w:val="auto"/>
          <w:sz w:val="26"/>
          <w:szCs w:val="26"/>
          <w:lang w:val="vi-VN" w:eastAsia="ja-JP"/>
        </w:rPr>
        <w:t>(8)</w:t>
      </w:r>
      <w:r w:rsidR="00D43BB8" w:rsidRPr="00992DFC">
        <w:rPr>
          <w:rFonts w:eastAsia="Times New Roman" w:cs="Times New Roman"/>
          <w:color w:val="auto"/>
          <w:sz w:val="26"/>
          <w:szCs w:val="26"/>
          <w:lang w:val="vi-VN" w:eastAsia="ja-JP"/>
        </w:rPr>
        <w:t xml:space="preserve"> Thương nhân có văn bản đề nghị trợ giúp có trách nhiệm phối hợp với Bộ Công Thương trong quá trình xử lý vụ việc, chịu trách nhiệm về các thông tin, tài liệu cung cấp cho Bộ Công Thương”.</w:t>
      </w:r>
    </w:p>
    <w:p w14:paraId="35288B4E" w14:textId="103FC27B" w:rsidR="00D43BB8" w:rsidRPr="00992DFC" w:rsidRDefault="003B6AD2" w:rsidP="00DB1DC3">
      <w:pPr>
        <w:shd w:val="clear" w:color="auto" w:fill="FFFFFF" w:themeFill="background1"/>
        <w:spacing w:before="0" w:after="0" w:line="360" w:lineRule="auto"/>
        <w:rPr>
          <w:rFonts w:cs="Times New Roman"/>
          <w:color w:val="auto"/>
          <w:sz w:val="26"/>
          <w:szCs w:val="26"/>
          <w:lang w:val="de-DE"/>
        </w:rPr>
      </w:pPr>
      <w:r w:rsidRPr="00992DFC">
        <w:rPr>
          <w:rFonts w:cs="Times New Roman"/>
          <w:color w:val="auto"/>
          <w:sz w:val="26"/>
          <w:szCs w:val="26"/>
          <w:lang w:val="de-DE"/>
        </w:rPr>
        <w:tab/>
        <w:t xml:space="preserve">- Về cảnh báo sớm vụ việc điều tra CTC của nước ngoài  </w:t>
      </w:r>
    </w:p>
    <w:p w14:paraId="485BD41C" w14:textId="648835D5" w:rsidR="002E56FB" w:rsidRPr="00DD5458" w:rsidRDefault="003B6AD2" w:rsidP="00DB1DC3">
      <w:pPr>
        <w:shd w:val="clear" w:color="auto" w:fill="FFFFFF"/>
        <w:spacing w:before="0" w:after="0" w:line="360" w:lineRule="auto"/>
        <w:ind w:firstLine="720"/>
        <w:rPr>
          <w:rFonts w:eastAsia="Times New Roman" w:cs="Times New Roman"/>
          <w:color w:val="auto"/>
          <w:sz w:val="26"/>
          <w:szCs w:val="26"/>
          <w:lang w:val="de-DE" w:eastAsia="ja-JP"/>
        </w:rPr>
      </w:pPr>
      <w:r w:rsidRPr="00DD5458">
        <w:rPr>
          <w:rFonts w:eastAsia="Times New Roman" w:cs="Times New Roman"/>
          <w:color w:val="auto"/>
          <w:sz w:val="26"/>
          <w:szCs w:val="26"/>
          <w:lang w:val="de-DE" w:eastAsia="ja-JP"/>
        </w:rPr>
        <w:t xml:space="preserve">Pháp luật Việt Nam quy định </w:t>
      </w:r>
      <w:r w:rsidR="0072460E" w:rsidRPr="00992DFC">
        <w:rPr>
          <w:rFonts w:eastAsia="Times New Roman" w:cs="Times New Roman"/>
          <w:color w:val="auto"/>
          <w:sz w:val="26"/>
          <w:szCs w:val="26"/>
          <w:lang w:val="vi-VN" w:eastAsia="ja-JP"/>
        </w:rPr>
        <w:t>Bộ Công Thương xây dựng và vận hành hệ thống cảnh báo sớm khả năng xảy ra vụ kiện PVTM của nước ngoài để thông tin cho doanh nghiệp, hiệp hội ngành nghề để phòng, tránh và chuẩn bị đối phó với các vụ kiện</w:t>
      </w:r>
      <w:r w:rsidR="002E56FB" w:rsidRPr="00DD5458">
        <w:rPr>
          <w:rFonts w:eastAsia="Times New Roman" w:cs="Times New Roman"/>
          <w:color w:val="auto"/>
          <w:sz w:val="26"/>
          <w:szCs w:val="26"/>
          <w:lang w:val="de-DE" w:eastAsia="ja-JP"/>
        </w:rPr>
        <w:t xml:space="preserve">. Thực hiện trách nhiệm này, Bộ Công Thương đã ban hành các quyết đinh sau: </w:t>
      </w:r>
    </w:p>
    <w:p w14:paraId="3DC9CA1A" w14:textId="77777777" w:rsidR="002E56FB" w:rsidRPr="00992DFC" w:rsidRDefault="002E56FB" w:rsidP="00DB1DC3">
      <w:pPr>
        <w:shd w:val="clear" w:color="auto" w:fill="FFFFFF"/>
        <w:spacing w:before="0" w:after="0" w:line="360" w:lineRule="auto"/>
        <w:ind w:firstLine="720"/>
        <w:rPr>
          <w:rFonts w:cs="Times New Roman"/>
          <w:color w:val="auto"/>
          <w:sz w:val="26"/>
          <w:szCs w:val="26"/>
          <w:shd w:val="clear" w:color="auto" w:fill="FFFFFF"/>
          <w:lang w:val="de-DE"/>
        </w:rPr>
      </w:pPr>
      <w:r w:rsidRPr="00DD5458">
        <w:rPr>
          <w:rFonts w:eastAsia="Times New Roman" w:cs="Times New Roman"/>
          <w:color w:val="auto"/>
          <w:sz w:val="26"/>
          <w:szCs w:val="26"/>
          <w:lang w:val="de-DE" w:eastAsia="ja-JP"/>
        </w:rPr>
        <w:t xml:space="preserve">(1) </w:t>
      </w:r>
      <w:r w:rsidR="0072460E" w:rsidRPr="00992DFC">
        <w:rPr>
          <w:rFonts w:eastAsia="Times New Roman" w:cs="Times New Roman"/>
          <w:bCs/>
          <w:color w:val="auto"/>
          <w:sz w:val="26"/>
          <w:szCs w:val="26"/>
          <w:lang w:val="de-DE" w:eastAsia="ja-JP"/>
        </w:rPr>
        <w:t xml:space="preserve">Quyết định số 316/QĐ-TTg ngày 01 tháng 3 năm 2020 phê duyệt Đề án </w:t>
      </w:r>
      <w:r w:rsidR="0072460E" w:rsidRPr="00992DFC">
        <w:rPr>
          <w:rFonts w:cs="Times New Roman"/>
          <w:color w:val="auto"/>
          <w:sz w:val="26"/>
          <w:szCs w:val="26"/>
          <w:lang w:val="vi-VN"/>
        </w:rPr>
        <w:t>“</w:t>
      </w:r>
      <w:r w:rsidR="0072460E" w:rsidRPr="00992DFC">
        <w:rPr>
          <w:rFonts w:eastAsia="Times New Roman" w:cs="Times New Roman"/>
          <w:bCs/>
          <w:color w:val="auto"/>
          <w:sz w:val="26"/>
          <w:szCs w:val="26"/>
          <w:lang w:val="de-DE" w:eastAsia="ja-JP"/>
        </w:rPr>
        <w:t>Xây dựng và vận hành hiệu quả Hệ thống cảnh báo sớm về PVTM</w:t>
      </w:r>
      <w:r w:rsidR="0072460E" w:rsidRPr="00992DFC">
        <w:rPr>
          <w:rFonts w:cs="Times New Roman"/>
          <w:color w:val="auto"/>
          <w:sz w:val="26"/>
          <w:szCs w:val="26"/>
          <w:lang w:val="vi-VN"/>
        </w:rPr>
        <w:t>”</w:t>
      </w:r>
      <w:r w:rsidR="0072460E" w:rsidRPr="00992DFC">
        <w:rPr>
          <w:rFonts w:eastAsia="Times New Roman" w:cs="Times New Roman"/>
          <w:bCs/>
          <w:color w:val="auto"/>
          <w:sz w:val="26"/>
          <w:szCs w:val="26"/>
          <w:lang w:val="de-DE" w:eastAsia="ja-JP"/>
        </w:rPr>
        <w:t xml:space="preserve">. </w:t>
      </w:r>
      <w:r w:rsidR="0072460E" w:rsidRPr="00992DFC">
        <w:rPr>
          <w:rFonts w:cs="Times New Roman"/>
          <w:color w:val="auto"/>
          <w:sz w:val="26"/>
          <w:szCs w:val="26"/>
          <w:shd w:val="clear" w:color="auto" w:fill="FFFFFF"/>
          <w:lang w:val="de-DE"/>
        </w:rPr>
        <w:t xml:space="preserve">Mục tiêu của Đề </w:t>
      </w:r>
      <w:r w:rsidR="0072460E" w:rsidRPr="00992DFC">
        <w:rPr>
          <w:rFonts w:cs="Times New Roman"/>
          <w:color w:val="auto"/>
          <w:sz w:val="26"/>
          <w:szCs w:val="26"/>
          <w:shd w:val="clear" w:color="auto" w:fill="FFFFFF"/>
          <w:lang w:val="de-DE"/>
        </w:rPr>
        <w:lastRenderedPageBreak/>
        <w:t xml:space="preserve">án nhằm cảnh báo trước những mặt hàng xuất khẩu có nguy cơ bị nước ngoài điều tra PVTM nhằm giúp các doanh nghiệp có sự chuẩn bị trước, giúp các cơ quan chức năng thực hiện các hoạt động hỗ trợ doanh nghiệp có trọng tâm, trọng điểm. </w:t>
      </w:r>
      <w:r w:rsidR="0072460E" w:rsidRPr="00992DFC">
        <w:rPr>
          <w:rFonts w:eastAsia="Times New Roman" w:cs="Times New Roman"/>
          <w:bCs/>
          <w:color w:val="auto"/>
          <w:sz w:val="26"/>
          <w:szCs w:val="26"/>
          <w:lang w:val="de-DE" w:eastAsia="ja-JP"/>
        </w:rPr>
        <w:t xml:space="preserve">Đề án là cơ sở để Bộ Công Thương xây dựng hệ thống theo dõi tình hình xuất nhập khẩu của một số ngành hàng quan trọng với các đối tác có kim ngạch lớn, đồng thời phân tích dữ liệu và thông tin từ các nguồn khác nhau, từ đó nhận diện nguy cơ hàng hóa xuất khẩu của Việt Nam bị điều tra, áp dụng biện pháp PVTM; </w:t>
      </w:r>
      <w:r w:rsidR="0072460E" w:rsidRPr="00992DFC">
        <w:rPr>
          <w:rFonts w:cs="Times New Roman"/>
          <w:color w:val="auto"/>
          <w:sz w:val="26"/>
          <w:szCs w:val="26"/>
          <w:shd w:val="clear" w:color="auto" w:fill="FFFFFF"/>
          <w:lang w:val="de-DE"/>
        </w:rPr>
        <w:t>đồng thời, có chiến lược và cơ chế phối hợp nhằm ứng phó hiệu quả với các vụ kiện PVTM đối với hàng hóa xuất khẩu của Việt Nam</w:t>
      </w:r>
      <w:r w:rsidRPr="00992DFC">
        <w:rPr>
          <w:rFonts w:cs="Times New Roman"/>
          <w:color w:val="auto"/>
          <w:sz w:val="26"/>
          <w:szCs w:val="26"/>
          <w:shd w:val="clear" w:color="auto" w:fill="FFFFFF"/>
          <w:lang w:val="de-DE"/>
        </w:rPr>
        <w:t xml:space="preserve">; </w:t>
      </w:r>
      <w:bookmarkStart w:id="212" w:name="_Hlk176943675"/>
    </w:p>
    <w:p w14:paraId="499AF48F" w14:textId="015B1646" w:rsidR="0072460E" w:rsidRPr="00992DFC" w:rsidRDefault="002E56FB" w:rsidP="00DB1DC3">
      <w:pPr>
        <w:shd w:val="clear" w:color="auto" w:fill="FFFFFF"/>
        <w:spacing w:before="0" w:after="0" w:line="360" w:lineRule="auto"/>
        <w:ind w:firstLine="720"/>
        <w:rPr>
          <w:rFonts w:eastAsia="Times New Roman" w:cs="Times New Roman"/>
          <w:color w:val="auto"/>
          <w:sz w:val="26"/>
          <w:szCs w:val="26"/>
          <w:lang w:val="de-DE" w:eastAsia="ja-JP"/>
        </w:rPr>
      </w:pPr>
      <w:r w:rsidRPr="00992DFC">
        <w:rPr>
          <w:rFonts w:cs="Times New Roman"/>
          <w:color w:val="auto"/>
          <w:sz w:val="26"/>
          <w:szCs w:val="26"/>
          <w:shd w:val="clear" w:color="auto" w:fill="FFFFFF"/>
          <w:lang w:val="de-DE"/>
        </w:rPr>
        <w:t xml:space="preserve">(2) </w:t>
      </w:r>
      <w:r w:rsidR="0072460E" w:rsidRPr="00992DFC">
        <w:rPr>
          <w:rFonts w:eastAsia="Times New Roman" w:cs="Times New Roman"/>
          <w:bCs/>
          <w:color w:val="auto"/>
          <w:sz w:val="26"/>
          <w:szCs w:val="26"/>
          <w:lang w:val="de-DE" w:eastAsia="ja-JP"/>
        </w:rPr>
        <w:t xml:space="preserve">Quyết định số 755/QĐ-BCT </w:t>
      </w:r>
      <w:bookmarkEnd w:id="212"/>
      <w:r w:rsidR="0072460E" w:rsidRPr="00992DFC">
        <w:rPr>
          <w:rFonts w:eastAsia="Times New Roman" w:cs="Times New Roman"/>
          <w:bCs/>
          <w:color w:val="auto"/>
          <w:sz w:val="26"/>
          <w:szCs w:val="26"/>
          <w:lang w:val="de-DE" w:eastAsia="ja-JP"/>
        </w:rPr>
        <w:t xml:space="preserve">ngày 28 tháng 3 năm 2019 của Bộ Công Thương phê duyệt Chương trình tổng thể về sử dụng và ứng phó các biện pháp PVTM nhằm hỗ trợ phát triển một số ngành công nghiệp Việt Nam giai đoạn 2018 - 2020, xét đến năm 2025. Chương trình là một bộ phận của Đề án “Tái cơ cấu ngành Công Thương phục vụ sự nghiệp công nghiệp hóa, hiện đại hóa và phát triển bền vững giai đoạn đến năm 2020, tầm nhìn đến năm 2030” đã được Chính phủ phê duyệt. </w:t>
      </w:r>
      <w:r w:rsidR="0072460E" w:rsidRPr="00992DFC">
        <w:rPr>
          <w:rFonts w:eastAsia="Times New Roman" w:cs="Times New Roman"/>
          <w:color w:val="auto"/>
          <w:sz w:val="26"/>
          <w:szCs w:val="26"/>
          <w:lang w:val="de-DE" w:eastAsia="ja-JP"/>
        </w:rPr>
        <w:t>Chương trình tổng thể này, cùng với các văn bản pháp luật liên quan, sẽ tạo nền tảng cho việc triển khai các chính sách, biện pháp về PVTM phù hợp với cam kết quốc tế để phát triển các ngành sản xuất trong nước, thực hiện thành công các mục tiêu mà Đảng và Nhà nước ta đã đặt ra.</w:t>
      </w:r>
    </w:p>
    <w:p w14:paraId="4E904FCA" w14:textId="1D61F69C" w:rsidR="004630B6" w:rsidRPr="00992DFC" w:rsidRDefault="00683A72" w:rsidP="00DB1DC3">
      <w:pPr>
        <w:shd w:val="clear" w:color="auto" w:fill="FFFFFF"/>
        <w:spacing w:before="0" w:after="0" w:line="360" w:lineRule="auto"/>
        <w:ind w:firstLine="720"/>
        <w:rPr>
          <w:rFonts w:eastAsia="Times New Roman" w:cs="Times New Roman"/>
          <w:bCs/>
          <w:color w:val="auto"/>
          <w:sz w:val="26"/>
          <w:szCs w:val="26"/>
          <w:lang w:val="de-DE" w:eastAsia="ja-JP"/>
        </w:rPr>
      </w:pPr>
      <w:r w:rsidRPr="00992DFC">
        <w:rPr>
          <w:rFonts w:eastAsia="Times New Roman" w:cs="Times New Roman"/>
          <w:color w:val="auto"/>
          <w:sz w:val="26"/>
          <w:szCs w:val="26"/>
          <w:lang w:val="de-DE" w:eastAsia="ja-JP"/>
        </w:rPr>
        <w:t xml:space="preserve">Như vậy, về vấn đề xử lý vụ việc điều tra CTC đối với hàng hóa Việt Nam ở nước ngoài, Việt Nam đã có những quy định pháp luật nhằm tạo cơ sở pháp lý quan trọng để </w:t>
      </w:r>
      <w:r w:rsidR="00DB4620" w:rsidRPr="00992DFC">
        <w:rPr>
          <w:rFonts w:eastAsia="Times New Roman" w:cs="Times New Roman"/>
          <w:color w:val="auto"/>
          <w:sz w:val="26"/>
          <w:szCs w:val="26"/>
          <w:lang w:val="de-DE" w:eastAsia="ja-JP"/>
        </w:rPr>
        <w:t xml:space="preserve">các chủ thể liên quan </w:t>
      </w:r>
      <w:r w:rsidRPr="00992DFC">
        <w:rPr>
          <w:rFonts w:eastAsia="Times New Roman" w:cs="Times New Roman"/>
          <w:color w:val="auto"/>
          <w:sz w:val="26"/>
          <w:szCs w:val="26"/>
          <w:lang w:val="de-DE" w:eastAsia="ja-JP"/>
        </w:rPr>
        <w:t>thực hiện chức năng của mình.</w:t>
      </w:r>
      <w:r w:rsidR="00DB4620" w:rsidRPr="00992DFC">
        <w:rPr>
          <w:rFonts w:eastAsia="Times New Roman" w:cs="Times New Roman"/>
          <w:color w:val="auto"/>
          <w:sz w:val="26"/>
          <w:szCs w:val="26"/>
          <w:lang w:val="de-DE" w:eastAsia="ja-JP"/>
        </w:rPr>
        <w:t xml:space="preserve"> Thời gian</w:t>
      </w:r>
      <w:r w:rsidR="004630B6" w:rsidRPr="00992DFC">
        <w:rPr>
          <w:rFonts w:eastAsia="Times New Roman" w:cs="Times New Roman"/>
          <w:color w:val="auto"/>
          <w:sz w:val="26"/>
          <w:szCs w:val="26"/>
          <w:lang w:val="de-DE" w:eastAsia="ja-JP"/>
        </w:rPr>
        <w:t xml:space="preserve"> qua,</w:t>
      </w:r>
      <w:r w:rsidR="00DB4620" w:rsidRPr="00992DFC">
        <w:rPr>
          <w:rFonts w:eastAsia="Times New Roman" w:cs="Times New Roman"/>
          <w:color w:val="auto"/>
          <w:sz w:val="26"/>
          <w:szCs w:val="26"/>
          <w:lang w:val="de-DE" w:eastAsia="ja-JP"/>
        </w:rPr>
        <w:t xml:space="preserve"> thực hiện chức năng theo quy định,</w:t>
      </w:r>
      <w:r w:rsidR="004630B6" w:rsidRPr="00992DFC">
        <w:rPr>
          <w:rFonts w:eastAsia="Times New Roman" w:cs="Times New Roman"/>
          <w:color w:val="auto"/>
          <w:sz w:val="26"/>
          <w:szCs w:val="26"/>
          <w:lang w:val="de-DE" w:eastAsia="ja-JP"/>
        </w:rPr>
        <w:t xml:space="preserve"> </w:t>
      </w:r>
      <w:r w:rsidR="004630B6" w:rsidRPr="00DD5458">
        <w:rPr>
          <w:rFonts w:eastAsia="Times New Roman" w:cs="Times New Roman"/>
          <w:color w:val="auto"/>
          <w:sz w:val="26"/>
          <w:szCs w:val="26"/>
          <w:lang w:val="de-DE"/>
        </w:rPr>
        <w:t>Bộ Công Thương đã phối hợp với các Bộ, ngành và địa phương</w:t>
      </w:r>
      <w:r w:rsidR="004630B6" w:rsidRPr="00992DFC">
        <w:rPr>
          <w:rFonts w:eastAsia="Times New Roman" w:cs="Times New Roman"/>
          <w:color w:val="auto"/>
          <w:spacing w:val="-1"/>
          <w:sz w:val="26"/>
          <w:szCs w:val="26"/>
          <w:lang w:val="vi"/>
        </w:rPr>
        <w:t xml:space="preserve"> </w:t>
      </w:r>
      <w:r w:rsidR="004630B6" w:rsidRPr="00992DFC">
        <w:rPr>
          <w:rFonts w:eastAsia="Times New Roman" w:cs="Times New Roman"/>
          <w:color w:val="auto"/>
          <w:sz w:val="26"/>
          <w:szCs w:val="26"/>
          <w:lang w:val="vi"/>
        </w:rPr>
        <w:t>chủ động</w:t>
      </w:r>
      <w:r w:rsidR="004630B6" w:rsidRPr="00992DFC">
        <w:rPr>
          <w:rFonts w:eastAsia="Times New Roman" w:cs="Times New Roman"/>
          <w:color w:val="auto"/>
          <w:spacing w:val="-1"/>
          <w:sz w:val="26"/>
          <w:szCs w:val="26"/>
          <w:lang w:val="vi"/>
        </w:rPr>
        <w:t xml:space="preserve"> </w:t>
      </w:r>
      <w:r w:rsidR="004630B6" w:rsidRPr="00992DFC">
        <w:rPr>
          <w:rFonts w:eastAsia="Times New Roman" w:cs="Times New Roman"/>
          <w:color w:val="auto"/>
          <w:sz w:val="26"/>
          <w:szCs w:val="26"/>
          <w:lang w:val="vi"/>
        </w:rPr>
        <w:t>ứng</w:t>
      </w:r>
      <w:r w:rsidR="004630B6" w:rsidRPr="00992DFC">
        <w:rPr>
          <w:rFonts w:eastAsia="Times New Roman" w:cs="Times New Roman"/>
          <w:color w:val="auto"/>
          <w:spacing w:val="-4"/>
          <w:sz w:val="26"/>
          <w:szCs w:val="26"/>
          <w:lang w:val="vi"/>
        </w:rPr>
        <w:t xml:space="preserve"> </w:t>
      </w:r>
      <w:r w:rsidR="004630B6" w:rsidRPr="00992DFC">
        <w:rPr>
          <w:rFonts w:eastAsia="Times New Roman" w:cs="Times New Roman"/>
          <w:color w:val="auto"/>
          <w:sz w:val="26"/>
          <w:szCs w:val="26"/>
          <w:lang w:val="vi"/>
        </w:rPr>
        <w:t>phó các</w:t>
      </w:r>
      <w:r w:rsidR="004630B6" w:rsidRPr="00992DFC">
        <w:rPr>
          <w:rFonts w:eastAsia="Times New Roman" w:cs="Times New Roman"/>
          <w:color w:val="auto"/>
          <w:spacing w:val="-4"/>
          <w:sz w:val="26"/>
          <w:szCs w:val="26"/>
          <w:lang w:val="vi"/>
        </w:rPr>
        <w:t xml:space="preserve"> </w:t>
      </w:r>
      <w:r w:rsidR="004630B6" w:rsidRPr="00992DFC">
        <w:rPr>
          <w:rFonts w:eastAsia="Times New Roman" w:cs="Times New Roman"/>
          <w:color w:val="auto"/>
          <w:sz w:val="26"/>
          <w:szCs w:val="26"/>
          <w:lang w:val="vi"/>
        </w:rPr>
        <w:t>vụ</w:t>
      </w:r>
      <w:r w:rsidR="004630B6" w:rsidRPr="00992DFC">
        <w:rPr>
          <w:rFonts w:eastAsia="Times New Roman" w:cs="Times New Roman"/>
          <w:color w:val="auto"/>
          <w:spacing w:val="-3"/>
          <w:sz w:val="26"/>
          <w:szCs w:val="26"/>
          <w:lang w:val="vi"/>
        </w:rPr>
        <w:t xml:space="preserve"> </w:t>
      </w:r>
      <w:r w:rsidR="004630B6" w:rsidRPr="00992DFC">
        <w:rPr>
          <w:rFonts w:eastAsia="Times New Roman" w:cs="Times New Roman"/>
          <w:color w:val="auto"/>
          <w:sz w:val="26"/>
          <w:szCs w:val="26"/>
          <w:lang w:val="vi"/>
        </w:rPr>
        <w:t>việc</w:t>
      </w:r>
      <w:r w:rsidR="004630B6" w:rsidRPr="00992DFC">
        <w:rPr>
          <w:rFonts w:eastAsia="Times New Roman" w:cs="Times New Roman"/>
          <w:color w:val="auto"/>
          <w:spacing w:val="-1"/>
          <w:sz w:val="26"/>
          <w:szCs w:val="26"/>
          <w:lang w:val="vi"/>
        </w:rPr>
        <w:t xml:space="preserve"> </w:t>
      </w:r>
      <w:r w:rsidR="004630B6" w:rsidRPr="00992DFC">
        <w:rPr>
          <w:rFonts w:eastAsia="Times New Roman" w:cs="Times New Roman"/>
          <w:color w:val="auto"/>
          <w:sz w:val="26"/>
          <w:szCs w:val="26"/>
          <w:lang w:val="vi"/>
        </w:rPr>
        <w:t>điều</w:t>
      </w:r>
      <w:r w:rsidR="004630B6" w:rsidRPr="00992DFC">
        <w:rPr>
          <w:rFonts w:eastAsia="Times New Roman" w:cs="Times New Roman"/>
          <w:color w:val="auto"/>
          <w:spacing w:val="-4"/>
          <w:sz w:val="26"/>
          <w:szCs w:val="26"/>
          <w:lang w:val="vi"/>
        </w:rPr>
        <w:t xml:space="preserve"> </w:t>
      </w:r>
      <w:r w:rsidR="004630B6" w:rsidRPr="00992DFC">
        <w:rPr>
          <w:rFonts w:eastAsia="Times New Roman" w:cs="Times New Roman"/>
          <w:color w:val="auto"/>
          <w:sz w:val="26"/>
          <w:szCs w:val="26"/>
          <w:lang w:val="vi"/>
        </w:rPr>
        <w:t>tra</w:t>
      </w:r>
      <w:r w:rsidR="004630B6" w:rsidRPr="00992DFC">
        <w:rPr>
          <w:rFonts w:eastAsia="Times New Roman" w:cs="Times New Roman"/>
          <w:color w:val="auto"/>
          <w:spacing w:val="-1"/>
          <w:sz w:val="26"/>
          <w:szCs w:val="26"/>
          <w:lang w:val="vi"/>
        </w:rPr>
        <w:t xml:space="preserve"> </w:t>
      </w:r>
      <w:r w:rsidR="004630B6" w:rsidRPr="00992DFC">
        <w:rPr>
          <w:rFonts w:eastAsia="Times New Roman" w:cs="Times New Roman"/>
          <w:color w:val="auto"/>
          <w:sz w:val="26"/>
          <w:szCs w:val="26"/>
          <w:lang w:val="it-IT"/>
        </w:rPr>
        <w:t>PVTM</w:t>
      </w:r>
      <w:r w:rsidR="004630B6" w:rsidRPr="00992DFC">
        <w:rPr>
          <w:rFonts w:eastAsia="Times New Roman" w:cs="Times New Roman"/>
          <w:color w:val="auto"/>
          <w:sz w:val="26"/>
          <w:szCs w:val="26"/>
          <w:lang w:val="vi"/>
        </w:rPr>
        <w:t xml:space="preserve"> của nước ngoài đối với hàng hóa xuất khẩu; nâng cao năng lực cảnh báo sớm cho nền kinh tế, các ngành sản xuất, xuất khẩu thông qua xây dựng và vận hành hiệu quả Hệ thống cảnh báo sớm về </w:t>
      </w:r>
      <w:r w:rsidR="004630B6" w:rsidRPr="00992DFC">
        <w:rPr>
          <w:rFonts w:eastAsia="Times New Roman" w:cs="Times New Roman"/>
          <w:color w:val="auto"/>
          <w:sz w:val="26"/>
          <w:szCs w:val="26"/>
          <w:lang w:val="it-IT"/>
        </w:rPr>
        <w:t>PVTM</w:t>
      </w:r>
      <w:r w:rsidR="004630B6" w:rsidRPr="00992DFC">
        <w:rPr>
          <w:rFonts w:eastAsia="Times New Roman" w:cs="Times New Roman"/>
          <w:color w:val="auto"/>
          <w:sz w:val="26"/>
          <w:szCs w:val="26"/>
          <w:lang w:val="vi"/>
        </w:rPr>
        <w:t>.</w:t>
      </w:r>
      <w:r w:rsidR="004630B6" w:rsidRPr="00DD5458">
        <w:rPr>
          <w:rFonts w:eastAsia="Times New Roman" w:cs="Times New Roman"/>
          <w:color w:val="auto"/>
          <w:sz w:val="26"/>
          <w:szCs w:val="26"/>
          <w:lang w:val="de-DE"/>
        </w:rPr>
        <w:t xml:space="preserve"> Bộ Công Thương cùng các Bộ, ngành và địa phương ngày càng chủ động hơn trong ứng phó biện pháp CTC đối với hàng hoá xuất khẩu. Bên cạnh việc xây dựng và vận hành hiệu quả Hệ thống cảnh báo sớm về PVTM nói chung, CTC nói riêng, các Bộ</w:t>
      </w:r>
      <w:r w:rsidR="00DB4620" w:rsidRPr="00DD5458">
        <w:rPr>
          <w:rFonts w:eastAsia="Times New Roman" w:cs="Times New Roman"/>
          <w:color w:val="auto"/>
          <w:sz w:val="26"/>
          <w:szCs w:val="26"/>
          <w:lang w:val="de-DE"/>
        </w:rPr>
        <w:t>,</w:t>
      </w:r>
      <w:r w:rsidR="004630B6" w:rsidRPr="00DD5458">
        <w:rPr>
          <w:rFonts w:eastAsia="Times New Roman" w:cs="Times New Roman"/>
          <w:color w:val="auto"/>
          <w:sz w:val="26"/>
          <w:szCs w:val="26"/>
          <w:lang w:val="de-DE"/>
        </w:rPr>
        <w:t xml:space="preserve"> ngành và địa phương dưới sự chủ trì của Bộ Công Thương </w:t>
      </w:r>
      <w:r w:rsidR="00DB4620" w:rsidRPr="00DD5458">
        <w:rPr>
          <w:rFonts w:eastAsia="Times New Roman" w:cs="Times New Roman"/>
          <w:color w:val="auto"/>
          <w:sz w:val="26"/>
          <w:szCs w:val="26"/>
          <w:lang w:val="de-DE"/>
        </w:rPr>
        <w:t xml:space="preserve">đã </w:t>
      </w:r>
      <w:r w:rsidR="004630B6" w:rsidRPr="00DD5458">
        <w:rPr>
          <w:rFonts w:eastAsia="Times New Roman" w:cs="Times New Roman"/>
          <w:color w:val="auto"/>
          <w:sz w:val="26"/>
          <w:szCs w:val="26"/>
          <w:lang w:val="de-DE"/>
        </w:rPr>
        <w:t xml:space="preserve">chủ động ứng phó và hợp tác </w:t>
      </w:r>
      <w:r w:rsidR="004630B6" w:rsidRPr="00DD5458">
        <w:rPr>
          <w:rFonts w:eastAsia="Times New Roman" w:cs="Times New Roman"/>
          <w:color w:val="auto"/>
          <w:sz w:val="26"/>
          <w:szCs w:val="26"/>
          <w:lang w:val="de-DE"/>
        </w:rPr>
        <w:lastRenderedPageBreak/>
        <w:t>đầy đủ, tích cực với cơ quan điều tra nước ngoài trong suốt quá trình xử lý vụ việc điều tra CTC.</w:t>
      </w:r>
    </w:p>
    <w:p w14:paraId="1B4A8ED6" w14:textId="7007844C" w:rsidR="005E4E79" w:rsidRPr="00992DFC" w:rsidRDefault="00683A72" w:rsidP="00DB1DC3">
      <w:pPr>
        <w:shd w:val="clear" w:color="auto" w:fill="FFFFFF"/>
        <w:spacing w:before="0" w:after="0" w:line="360" w:lineRule="auto"/>
        <w:ind w:firstLine="720"/>
        <w:rPr>
          <w:rFonts w:eastAsia="Calibri" w:cs="Times New Roman"/>
          <w:bCs/>
          <w:i/>
          <w:iCs/>
          <w:color w:val="auto"/>
          <w:spacing w:val="-4"/>
          <w:sz w:val="26"/>
          <w:szCs w:val="26"/>
          <w:lang w:val="pt-BR"/>
        </w:rPr>
      </w:pPr>
      <w:bookmarkStart w:id="213" w:name="_Hlk176943809"/>
      <w:r w:rsidRPr="00DD5458">
        <w:rPr>
          <w:rFonts w:cs="Times New Roman"/>
          <w:i/>
          <w:color w:val="auto"/>
          <w:sz w:val="26"/>
          <w:szCs w:val="26"/>
          <w:lang w:val="de-DE"/>
        </w:rPr>
        <w:t>3.2.</w:t>
      </w:r>
      <w:r w:rsidR="00CE020B" w:rsidRPr="00DD5458">
        <w:rPr>
          <w:rFonts w:cs="Times New Roman"/>
          <w:i/>
          <w:color w:val="auto"/>
          <w:sz w:val="26"/>
          <w:szCs w:val="26"/>
          <w:lang w:val="de-DE"/>
        </w:rPr>
        <w:t>4</w:t>
      </w:r>
      <w:r w:rsidRPr="00DD5458">
        <w:rPr>
          <w:rFonts w:cs="Times New Roman"/>
          <w:i/>
          <w:color w:val="auto"/>
          <w:sz w:val="26"/>
          <w:szCs w:val="26"/>
          <w:lang w:val="de-DE"/>
        </w:rPr>
        <w:t>.</w:t>
      </w:r>
      <w:r w:rsidR="000E0B98" w:rsidRPr="00DD5458">
        <w:rPr>
          <w:rFonts w:cs="Times New Roman"/>
          <w:i/>
          <w:color w:val="auto"/>
          <w:sz w:val="26"/>
          <w:szCs w:val="26"/>
          <w:lang w:val="de-DE"/>
        </w:rPr>
        <w:t>2</w:t>
      </w:r>
      <w:r w:rsidRPr="00DD5458">
        <w:rPr>
          <w:rFonts w:cs="Times New Roman"/>
          <w:i/>
          <w:color w:val="auto"/>
          <w:sz w:val="26"/>
          <w:szCs w:val="26"/>
          <w:lang w:val="de-DE"/>
        </w:rPr>
        <w:t xml:space="preserve">. </w:t>
      </w:r>
      <w:r w:rsidR="005E4E79" w:rsidRPr="00992DFC">
        <w:rPr>
          <w:rFonts w:eastAsia="Calibri" w:cs="Times New Roman"/>
          <w:bCs/>
          <w:i/>
          <w:iCs/>
          <w:color w:val="auto"/>
          <w:spacing w:val="-4"/>
          <w:sz w:val="26"/>
          <w:szCs w:val="26"/>
          <w:lang w:val="pt-BR"/>
        </w:rPr>
        <w:t xml:space="preserve">Thực tiễn hoạt động ứng phó </w:t>
      </w:r>
      <w:r w:rsidR="003C3646" w:rsidRPr="00992DFC">
        <w:rPr>
          <w:rFonts w:eastAsia="Calibri" w:cs="Times New Roman"/>
          <w:bCs/>
          <w:i/>
          <w:iCs/>
          <w:color w:val="auto"/>
          <w:spacing w:val="-4"/>
          <w:sz w:val="26"/>
          <w:szCs w:val="26"/>
          <w:lang w:val="pt-BR"/>
        </w:rPr>
        <w:t xml:space="preserve">biện pháp chống trợ câp đối với hàng hóa xuất khẩu </w:t>
      </w:r>
      <w:r w:rsidR="005E4E79" w:rsidRPr="00992DFC">
        <w:rPr>
          <w:rFonts w:eastAsia="Calibri" w:cs="Times New Roman"/>
          <w:bCs/>
          <w:i/>
          <w:iCs/>
          <w:color w:val="auto"/>
          <w:spacing w:val="-4"/>
          <w:sz w:val="26"/>
          <w:szCs w:val="26"/>
          <w:lang w:val="pt-BR"/>
        </w:rPr>
        <w:t>của Việt Nam</w:t>
      </w:r>
    </w:p>
    <w:p w14:paraId="5F1C28D2" w14:textId="6DE554D2" w:rsidR="003C3646" w:rsidRPr="00992DFC" w:rsidRDefault="003C3646" w:rsidP="00DB1DC3">
      <w:pPr>
        <w:shd w:val="clear" w:color="auto" w:fill="FFFFFF"/>
        <w:spacing w:before="0" w:after="0" w:line="360" w:lineRule="auto"/>
        <w:ind w:firstLine="720"/>
        <w:rPr>
          <w:rFonts w:eastAsia="Calibri" w:cs="Times New Roman"/>
          <w:bCs/>
          <w:iCs/>
          <w:color w:val="auto"/>
          <w:spacing w:val="-4"/>
          <w:sz w:val="26"/>
          <w:szCs w:val="26"/>
          <w:lang w:val="pt-BR"/>
        </w:rPr>
      </w:pPr>
      <w:r w:rsidRPr="00992DFC">
        <w:rPr>
          <w:rFonts w:eastAsia="Calibri" w:cs="Times New Roman"/>
          <w:bCs/>
          <w:iCs/>
          <w:color w:val="auto"/>
          <w:spacing w:val="-4"/>
          <w:sz w:val="26"/>
          <w:szCs w:val="26"/>
          <w:lang w:val="pt-BR"/>
        </w:rPr>
        <w:t>a) Thực tiễn ứng phó chủ động của Việt Nam</w:t>
      </w:r>
    </w:p>
    <w:p w14:paraId="02626225" w14:textId="0DE2F82A" w:rsidR="003C3646" w:rsidRPr="00992DFC" w:rsidRDefault="003C3646" w:rsidP="00DB1DC3">
      <w:pPr>
        <w:spacing w:before="0" w:after="0" w:line="360" w:lineRule="auto"/>
        <w:ind w:firstLine="720"/>
        <w:rPr>
          <w:rFonts w:cs="Times New Roman"/>
          <w:b/>
          <w:bCs/>
          <w:color w:val="auto"/>
          <w:spacing w:val="-2"/>
          <w:sz w:val="26"/>
          <w:szCs w:val="26"/>
          <w:lang w:val="it-IT"/>
        </w:rPr>
      </w:pPr>
      <w:r w:rsidRPr="00DD5458">
        <w:rPr>
          <w:rFonts w:cs="Times New Roman"/>
          <w:color w:val="auto"/>
          <w:sz w:val="26"/>
          <w:szCs w:val="26"/>
          <w:lang w:val="pt-BR"/>
        </w:rPr>
        <w:t>Cơ quan thẩm quyền của Việt nam thời gian qua đã chủ động ứng phó với các biện pháp CTC đối với hàng hóa xuất khẩu của nước nhập khẩu. Thủ tướng Chính phủ đã ban hành Quyết định số 316/QĐ-TTg ngày 01 tháng 3 năm 2020 phê duyệt Đề án Xây dựng và vận hành hiệu quả hệ thống cảnh báo sớm về PVTM. Mục tiêu của Đề án nhằm cảnh báo trước những mặt hàng xuất khẩu có nguy cơ bị nước ngoài điều tra PVTM nhằm giúp các doanh nghiệp có sự chuẩn bị trước, giúp các cơ quan chức năng thực hiện các hoạt động hỗ trợ doanh nghiệp có trọng tâm, trọng điểm. Bộ Công Thương chủ động phối hợp với các Bộ, ngành, địa phương thực hiện các chương trình, đề án nhằm xây dựng và vận hành hiệu quả hệ thống cảnh báo sớm để nâng cao năng lực về PVTM.</w:t>
      </w:r>
    </w:p>
    <w:p w14:paraId="457542DB" w14:textId="7E73D68D" w:rsidR="003C3646" w:rsidRPr="00992DFC" w:rsidRDefault="003C3646"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it-IT"/>
        </w:rPr>
        <w:t xml:space="preserve">Các Bộ, ngành chức năng triển khai nhiều hoạt động nhằm cảnh báo sớm cho doanh nghiệp tránh nguy cơ bị điều tra, áp dụng biện pháp PVTM nói chung, biện pháp CTC nói riêng. </w:t>
      </w:r>
      <w:r w:rsidRPr="00992DFC">
        <w:rPr>
          <w:rFonts w:eastAsia="Times New Roman" w:cs="Times New Roman"/>
          <w:color w:val="auto"/>
          <w:sz w:val="26"/>
          <w:szCs w:val="26"/>
          <w:lang w:val="vi"/>
        </w:rPr>
        <w:t xml:space="preserve">Thực hiện các chủ trương, định hướng này, </w:t>
      </w:r>
      <w:bookmarkStart w:id="214" w:name="_Hlk175491254"/>
      <w:r w:rsidRPr="00992DFC">
        <w:rPr>
          <w:rFonts w:eastAsia="Times New Roman" w:cs="Times New Roman"/>
          <w:color w:val="auto"/>
          <w:sz w:val="26"/>
          <w:szCs w:val="26"/>
          <w:lang w:val="vi"/>
        </w:rPr>
        <w:t>Bộ Công</w:t>
      </w:r>
      <w:r w:rsidRPr="00992DFC">
        <w:rPr>
          <w:rFonts w:eastAsia="Times New Roman" w:cs="Times New Roman"/>
          <w:color w:val="auto"/>
          <w:spacing w:val="-1"/>
          <w:sz w:val="26"/>
          <w:szCs w:val="26"/>
          <w:lang w:val="vi"/>
        </w:rPr>
        <w:t xml:space="preserve"> </w:t>
      </w:r>
      <w:r w:rsidRPr="00992DFC">
        <w:rPr>
          <w:rFonts w:eastAsia="Times New Roman" w:cs="Times New Roman"/>
          <w:color w:val="auto"/>
          <w:sz w:val="26"/>
          <w:szCs w:val="26"/>
          <w:lang w:val="vi"/>
        </w:rPr>
        <w:t xml:space="preserve">Thương đã phối hợp cùng với các </w:t>
      </w:r>
      <w:r w:rsidRPr="00992DFC">
        <w:rPr>
          <w:rFonts w:eastAsia="Times New Roman" w:cs="Times New Roman"/>
          <w:color w:val="auto"/>
          <w:sz w:val="26"/>
          <w:szCs w:val="26"/>
          <w:lang w:val="it-IT"/>
        </w:rPr>
        <w:t>B</w:t>
      </w:r>
      <w:r w:rsidRPr="00992DFC">
        <w:rPr>
          <w:rFonts w:eastAsia="Times New Roman" w:cs="Times New Roman"/>
          <w:color w:val="auto"/>
          <w:sz w:val="26"/>
          <w:szCs w:val="26"/>
          <w:lang w:val="vi"/>
        </w:rPr>
        <w:t xml:space="preserve">ộ, ngành liên quan triển khai nhiều hoạt động như đẩy mạnh công tác thu thập thông tin, cảnh báo sớm, tiếp cận với các doanh nghiệp trong những ngành có nguy cơ bị điều tra, áp dụng biện pháp </w:t>
      </w:r>
      <w:r w:rsidRPr="00992DFC">
        <w:rPr>
          <w:rFonts w:eastAsia="Times New Roman" w:cs="Times New Roman"/>
          <w:color w:val="auto"/>
          <w:sz w:val="26"/>
          <w:szCs w:val="26"/>
          <w:lang w:val="it-IT"/>
        </w:rPr>
        <w:t>PVTM</w:t>
      </w:r>
      <w:r w:rsidRPr="00992DFC">
        <w:rPr>
          <w:rFonts w:eastAsia="Times New Roman" w:cs="Times New Roman"/>
          <w:color w:val="auto"/>
          <w:sz w:val="26"/>
          <w:szCs w:val="26"/>
          <w:lang w:val="vi"/>
        </w:rPr>
        <w:t xml:space="preserve"> để cung cấp thông tin, giúp các doanh nghiệp hiểu được các nguyên tắc, quy trình điều</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tra,</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các</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công</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việc</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doanh</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nghiệp</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cần</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thực</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hiện,</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các</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kịch</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bản</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có</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thể</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xảy</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ra</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 xml:space="preserve">đối với doanh nghiệp. Trong một số vụ việc, Bộ Công Thương </w:t>
      </w:r>
      <w:r w:rsidRPr="00DD5458">
        <w:rPr>
          <w:rFonts w:eastAsia="Times New Roman" w:cs="Times New Roman"/>
          <w:color w:val="auto"/>
          <w:sz w:val="26"/>
          <w:szCs w:val="26"/>
          <w:lang w:val="vi"/>
        </w:rPr>
        <w:t xml:space="preserve">chủ trì, </w:t>
      </w:r>
      <w:r w:rsidRPr="00992DFC">
        <w:rPr>
          <w:rFonts w:eastAsia="Times New Roman" w:cs="Times New Roman"/>
          <w:color w:val="auto"/>
          <w:sz w:val="26"/>
          <w:szCs w:val="26"/>
          <w:lang w:val="vi"/>
        </w:rPr>
        <w:t>phối hợp với các Bộ, ngành liên quan cung cấp các thông tin theo yêu cầu của cơ quan điều tra</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nước</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ngoài</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để</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hiểu</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rõ</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về</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các</w:t>
      </w:r>
      <w:r w:rsidRPr="00992DFC">
        <w:rPr>
          <w:rFonts w:eastAsia="Times New Roman" w:cs="Times New Roman"/>
          <w:color w:val="auto"/>
          <w:spacing w:val="-9"/>
          <w:sz w:val="26"/>
          <w:szCs w:val="26"/>
          <w:lang w:val="vi"/>
        </w:rPr>
        <w:t xml:space="preserve"> </w:t>
      </w:r>
      <w:r w:rsidRPr="00992DFC">
        <w:rPr>
          <w:rFonts w:eastAsia="Times New Roman" w:cs="Times New Roman"/>
          <w:color w:val="auto"/>
          <w:sz w:val="26"/>
          <w:szCs w:val="26"/>
          <w:lang w:val="vi"/>
        </w:rPr>
        <w:t>chính</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sách,</w:t>
      </w:r>
      <w:r w:rsidRPr="00992DFC">
        <w:rPr>
          <w:rFonts w:eastAsia="Times New Roman" w:cs="Times New Roman"/>
          <w:color w:val="auto"/>
          <w:spacing w:val="-10"/>
          <w:sz w:val="26"/>
          <w:szCs w:val="26"/>
          <w:lang w:val="vi"/>
        </w:rPr>
        <w:t xml:space="preserve"> </w:t>
      </w:r>
      <w:r w:rsidRPr="00992DFC">
        <w:rPr>
          <w:rFonts w:eastAsia="Times New Roman" w:cs="Times New Roman"/>
          <w:color w:val="auto"/>
          <w:sz w:val="26"/>
          <w:szCs w:val="26"/>
          <w:lang w:val="vi"/>
        </w:rPr>
        <w:t>quy</w:t>
      </w:r>
      <w:r w:rsidRPr="00992DFC">
        <w:rPr>
          <w:rFonts w:eastAsia="Times New Roman" w:cs="Times New Roman"/>
          <w:color w:val="auto"/>
          <w:spacing w:val="-8"/>
          <w:sz w:val="26"/>
          <w:szCs w:val="26"/>
          <w:lang w:val="vi"/>
        </w:rPr>
        <w:t xml:space="preserve"> </w:t>
      </w:r>
      <w:r w:rsidRPr="00992DFC">
        <w:rPr>
          <w:rFonts w:eastAsia="Times New Roman" w:cs="Times New Roman"/>
          <w:color w:val="auto"/>
          <w:sz w:val="26"/>
          <w:szCs w:val="26"/>
          <w:lang w:val="vi"/>
        </w:rPr>
        <w:t>định của</w:t>
      </w:r>
      <w:r w:rsidRPr="00992DFC">
        <w:rPr>
          <w:rFonts w:eastAsia="Times New Roman" w:cs="Times New Roman"/>
          <w:color w:val="auto"/>
          <w:spacing w:val="-16"/>
          <w:sz w:val="26"/>
          <w:szCs w:val="26"/>
          <w:lang w:val="vi"/>
        </w:rPr>
        <w:t xml:space="preserve"> </w:t>
      </w:r>
      <w:r w:rsidRPr="00992DFC">
        <w:rPr>
          <w:rFonts w:eastAsia="Times New Roman" w:cs="Times New Roman"/>
          <w:color w:val="auto"/>
          <w:sz w:val="26"/>
          <w:szCs w:val="26"/>
          <w:lang w:val="vi"/>
        </w:rPr>
        <w:t>Việt</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Nam,</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tránh</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đưa</w:t>
      </w:r>
      <w:r w:rsidRPr="00992DFC">
        <w:rPr>
          <w:rFonts w:eastAsia="Times New Roman" w:cs="Times New Roman"/>
          <w:color w:val="auto"/>
          <w:spacing w:val="-12"/>
          <w:sz w:val="26"/>
          <w:szCs w:val="26"/>
          <w:lang w:val="vi"/>
        </w:rPr>
        <w:t xml:space="preserve"> </w:t>
      </w:r>
      <w:r w:rsidRPr="00992DFC">
        <w:rPr>
          <w:rFonts w:eastAsia="Times New Roman" w:cs="Times New Roman"/>
          <w:color w:val="auto"/>
          <w:sz w:val="26"/>
          <w:szCs w:val="26"/>
          <w:lang w:val="vi"/>
        </w:rPr>
        <w:t>ra</w:t>
      </w:r>
      <w:r w:rsidRPr="00992DFC">
        <w:rPr>
          <w:rFonts w:eastAsia="Times New Roman" w:cs="Times New Roman"/>
          <w:color w:val="auto"/>
          <w:spacing w:val="-12"/>
          <w:sz w:val="26"/>
          <w:szCs w:val="26"/>
          <w:lang w:val="vi"/>
        </w:rPr>
        <w:t xml:space="preserve"> </w:t>
      </w:r>
      <w:r w:rsidRPr="00992DFC">
        <w:rPr>
          <w:rFonts w:eastAsia="Times New Roman" w:cs="Times New Roman"/>
          <w:color w:val="auto"/>
          <w:sz w:val="26"/>
          <w:szCs w:val="26"/>
          <w:lang w:val="vi"/>
        </w:rPr>
        <w:t>những</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kết</w:t>
      </w:r>
      <w:r w:rsidRPr="00992DFC">
        <w:rPr>
          <w:rFonts w:eastAsia="Times New Roman" w:cs="Times New Roman"/>
          <w:color w:val="auto"/>
          <w:spacing w:val="-14"/>
          <w:sz w:val="26"/>
          <w:szCs w:val="26"/>
          <w:lang w:val="vi"/>
        </w:rPr>
        <w:t xml:space="preserve"> </w:t>
      </w:r>
      <w:r w:rsidRPr="00992DFC">
        <w:rPr>
          <w:rFonts w:eastAsia="Times New Roman" w:cs="Times New Roman"/>
          <w:color w:val="auto"/>
          <w:sz w:val="26"/>
          <w:szCs w:val="26"/>
          <w:lang w:val="vi"/>
        </w:rPr>
        <w:t>luận</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bất</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lợi</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cho</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các</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doanh</w:t>
      </w:r>
      <w:r w:rsidRPr="00992DFC">
        <w:rPr>
          <w:rFonts w:eastAsia="Times New Roman" w:cs="Times New Roman"/>
          <w:color w:val="auto"/>
          <w:spacing w:val="-14"/>
          <w:sz w:val="26"/>
          <w:szCs w:val="26"/>
          <w:lang w:val="vi"/>
        </w:rPr>
        <w:t xml:space="preserve"> </w:t>
      </w:r>
      <w:r w:rsidRPr="00992DFC">
        <w:rPr>
          <w:rFonts w:eastAsia="Times New Roman" w:cs="Times New Roman"/>
          <w:color w:val="auto"/>
          <w:sz w:val="26"/>
          <w:szCs w:val="26"/>
          <w:lang w:val="vi"/>
        </w:rPr>
        <w:t>nghiệp</w:t>
      </w:r>
      <w:r w:rsidRPr="00992DFC">
        <w:rPr>
          <w:rFonts w:eastAsia="Times New Roman" w:cs="Times New Roman"/>
          <w:color w:val="auto"/>
          <w:spacing w:val="-17"/>
          <w:sz w:val="26"/>
          <w:szCs w:val="26"/>
          <w:lang w:val="vi"/>
        </w:rPr>
        <w:t xml:space="preserve"> </w:t>
      </w:r>
      <w:r w:rsidRPr="00992DFC">
        <w:rPr>
          <w:rFonts w:eastAsia="Times New Roman" w:cs="Times New Roman"/>
          <w:color w:val="auto"/>
          <w:sz w:val="26"/>
          <w:szCs w:val="26"/>
          <w:lang w:val="vi"/>
        </w:rPr>
        <w:t>Việt</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Nam dựa trên những cáo buộc thiếu khách quan và không chính xác.</w:t>
      </w:r>
    </w:p>
    <w:bookmarkEnd w:id="214"/>
    <w:p w14:paraId="43616743" w14:textId="11F3E5DE" w:rsidR="003C3646" w:rsidRPr="00992DFC" w:rsidRDefault="003C3646" w:rsidP="00DB1DC3">
      <w:pPr>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t>b) Thực tiễn hoạt động ứng phó của Việt Nam đối với các vụ điều tra chống trợ cấp đối với hàng hóa xuất khẩu.</w:t>
      </w:r>
    </w:p>
    <w:p w14:paraId="16566A0E" w14:textId="7E1B189F" w:rsidR="005E4E79" w:rsidRPr="00992DFC" w:rsidRDefault="005E4E79" w:rsidP="00DB1DC3">
      <w:pPr>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t xml:space="preserve">Hầu hết các vụ việc điều tra CTC đối với hàng hoá xuất khẩu của Việt Nam của các cơ quan điều tra nước nhập khẩu đều có sự tham gia phối hợp của các cơ quan </w:t>
      </w:r>
      <w:r w:rsidRPr="00992DFC">
        <w:rPr>
          <w:rFonts w:eastAsia="Times New Roman" w:cs="Times New Roman"/>
          <w:color w:val="auto"/>
          <w:sz w:val="26"/>
          <w:szCs w:val="26"/>
          <w:lang w:val="de-DE" w:eastAsia="ja-JP"/>
        </w:rPr>
        <w:lastRenderedPageBreak/>
        <w:t xml:space="preserve">QLNN và doanh nghiệp trong việc cung cấp thông tin và trả lời bản câu hỏi của cơ quan điều tra </w:t>
      </w:r>
      <w:r w:rsidRPr="00992DFC">
        <w:rPr>
          <w:rFonts w:cs="Times New Roman"/>
          <w:iCs/>
          <w:color w:val="auto"/>
          <w:sz w:val="26"/>
          <w:szCs w:val="26"/>
          <w:lang w:val="pt-BR"/>
        </w:rPr>
        <w:t>nước ngoài</w:t>
      </w:r>
      <w:r w:rsidRPr="00992DFC">
        <w:rPr>
          <w:rFonts w:eastAsia="Times New Roman" w:cs="Times New Roman"/>
          <w:color w:val="auto"/>
          <w:sz w:val="26"/>
          <w:szCs w:val="26"/>
          <w:lang w:val="de-DE" w:eastAsia="ja-JP"/>
        </w:rPr>
        <w:t xml:space="preserve"> có kết quả khả quan. Cụ thể đối với từng vụ việc như sau:</w:t>
      </w:r>
    </w:p>
    <w:p w14:paraId="5045133F" w14:textId="3C669944" w:rsidR="00D31AC9" w:rsidRPr="00992DFC" w:rsidRDefault="005E4E79" w:rsidP="00DB1DC3">
      <w:pPr>
        <w:spacing w:before="0" w:after="0" w:line="360" w:lineRule="auto"/>
        <w:ind w:firstLine="720"/>
        <w:rPr>
          <w:rFonts w:eastAsia="Times New Roman" w:cs="Times New Roman"/>
          <w:color w:val="auto"/>
          <w:spacing w:val="-2"/>
          <w:sz w:val="26"/>
          <w:szCs w:val="26"/>
          <w:lang w:val="de-DE" w:eastAsia="ja-JP"/>
        </w:rPr>
      </w:pPr>
      <w:r w:rsidRPr="00992DFC">
        <w:rPr>
          <w:rFonts w:eastAsia="Times New Roman" w:cs="Times New Roman"/>
          <w:color w:val="auto"/>
          <w:spacing w:val="-2"/>
          <w:sz w:val="26"/>
          <w:szCs w:val="26"/>
          <w:lang w:val="de-DE" w:eastAsia="ja-JP"/>
        </w:rPr>
        <w:t>- Vụ việc Hoa Kỳ điều tra CTC đối với mặt hàng bao và túi đóng hàng được dệt từ PE hoặc PP có tráng phủ plastic</w:t>
      </w:r>
      <w:r w:rsidR="001708CE" w:rsidRPr="00992DFC">
        <w:rPr>
          <w:rFonts w:eastAsia="Times New Roman" w:cs="Times New Roman"/>
          <w:color w:val="auto"/>
          <w:spacing w:val="-2"/>
          <w:sz w:val="26"/>
          <w:szCs w:val="26"/>
          <w:lang w:val="de-DE" w:eastAsia="ja-JP"/>
        </w:rPr>
        <w:t xml:space="preserve"> năm 2009</w:t>
      </w:r>
      <w:r w:rsidRPr="00992DFC">
        <w:rPr>
          <w:rFonts w:eastAsia="Times New Roman" w:cs="Times New Roman"/>
          <w:color w:val="auto"/>
          <w:spacing w:val="-2"/>
          <w:sz w:val="26"/>
          <w:szCs w:val="26"/>
          <w:lang w:val="de-DE" w:eastAsia="ja-JP"/>
        </w:rPr>
        <w:t>, mức thuế CTC đối với gần như toàn bộ các doanh nghiệp Việt Nam là 3,02%. Chỉ có duy nhất một doanh nghiệp FDI do không hợp tác cung cấp thông tin nên bị áp dụng mức thuế do DOC tính toán dựa trên các dữ liệu sẵn có bất lợi với mức thuế lên đến 198,87%. Kết quả này khẳng định tính hiệu quả của việc trả lời đầy đủ, đúng thời hạn các thông tin theo đề nghị của cơ quan điều tra</w:t>
      </w:r>
      <w:r w:rsidRPr="00992DFC">
        <w:rPr>
          <w:rFonts w:cs="Times New Roman"/>
          <w:iCs/>
          <w:color w:val="auto"/>
          <w:spacing w:val="-2"/>
          <w:sz w:val="26"/>
          <w:szCs w:val="26"/>
          <w:lang w:val="de-DE"/>
        </w:rPr>
        <w:t xml:space="preserve"> nước ngoài và sự hợp tác đầy đủ, tích cực của Chính phủ, doanh nghiệp Việt Nam với cơ quan điều tra nước ngoài trong suốt quá trình điều tra</w:t>
      </w:r>
      <w:r w:rsidRPr="00992DFC">
        <w:rPr>
          <w:rFonts w:eastAsia="Times New Roman" w:cs="Times New Roman"/>
          <w:color w:val="auto"/>
          <w:spacing w:val="-2"/>
          <w:sz w:val="26"/>
          <w:szCs w:val="26"/>
          <w:lang w:val="de-DE" w:eastAsia="ja-JP"/>
        </w:rPr>
        <w:t>.</w:t>
      </w:r>
    </w:p>
    <w:p w14:paraId="69E119AA" w14:textId="4CAF2B06" w:rsidR="0081419F" w:rsidRPr="00DD5458" w:rsidRDefault="00FC58AD" w:rsidP="00DB1DC3">
      <w:pPr>
        <w:spacing w:before="0" w:after="0" w:line="360" w:lineRule="auto"/>
        <w:ind w:firstLine="720"/>
        <w:rPr>
          <w:rFonts w:cs="Times New Roman"/>
          <w:color w:val="auto"/>
          <w:sz w:val="26"/>
          <w:szCs w:val="26"/>
          <w:lang w:val="de-DE"/>
        </w:rPr>
      </w:pPr>
      <w:r w:rsidRPr="00992DFC">
        <w:rPr>
          <w:rFonts w:eastAsia="Times New Roman" w:cs="Times New Roman"/>
          <w:color w:val="auto"/>
          <w:spacing w:val="-2"/>
          <w:sz w:val="26"/>
          <w:szCs w:val="26"/>
          <w:lang w:val="de-DE" w:eastAsia="ja-JP"/>
        </w:rPr>
        <w:t xml:space="preserve">- Vụ việc Hoa Kỳ </w:t>
      </w:r>
      <w:r w:rsidR="007C7D5B" w:rsidRPr="00992DFC">
        <w:rPr>
          <w:rFonts w:eastAsia="Times New Roman" w:cs="Times New Roman"/>
          <w:color w:val="auto"/>
          <w:spacing w:val="-2"/>
          <w:sz w:val="26"/>
          <w:szCs w:val="26"/>
          <w:lang w:val="de-DE" w:eastAsia="ja-JP"/>
        </w:rPr>
        <w:t xml:space="preserve">điều tra CBPG và CTC đối với </w:t>
      </w:r>
      <w:r w:rsidR="007C7D5B" w:rsidRPr="00DD5458">
        <w:rPr>
          <w:rFonts w:cs="Times New Roman"/>
          <w:color w:val="auto"/>
          <w:sz w:val="26"/>
          <w:szCs w:val="26"/>
          <w:lang w:val="de-DE"/>
        </w:rPr>
        <w:t>sản phẩm bao và túi đóng hàng được dệt từ polyetylen hoặc dải polypropylen, nhựa, gai hoặc các vật liệu tương tự (sau đây gọi chung là túi nhựa) nhập khẩu từ Việt Nam. Việt Nam là nước bị điều tra duy nhất trong vụ việc. Đây là vụ kiện kép CBPG, CTC lần thứ 5 của Hoa Kỳ đối với hàng hóa xuất khẩu của Việt Nam. Đáng lưu ý là trong tất cả các vụ việc này, Hoa Kỳ đều đã điều tra và áp thuế với Trung Quốc trước khi điều tra Việt Nam.</w:t>
      </w:r>
      <w:r w:rsidR="00030D86" w:rsidRPr="00DD5458">
        <w:rPr>
          <w:rFonts w:eastAsia="Aptos" w:cs="Times New Roman"/>
          <w:color w:val="auto"/>
          <w:kern w:val="2"/>
          <w:sz w:val="26"/>
          <w:szCs w:val="26"/>
          <w:lang w:val="de-DE"/>
          <w14:ligatures w14:val="standardContextual"/>
        </w:rPr>
        <w:t xml:space="preserve"> Các chương trình trợ cấp bị cáo buộc gồm 20 chương trình, gồm các nhóm chương trình (kế hoạch, quy hoạch phát triển ngành sản xuất sản phẩm bị điều tra; chương trình cho vay ưu đãi; cung cấp hàng hóa thấp hơn giá trị thông thường (ưu đãi đất và dịch vụ công ích); ưu đãi thuế: thuế thu nhập doanh nghiệp và thuế nhập khẩu; chương trình xúc tiến xuất khẩu.</w:t>
      </w:r>
      <w:r w:rsidR="00030D86" w:rsidRPr="00DD5458">
        <w:rPr>
          <w:rFonts w:cs="Times New Roman"/>
          <w:color w:val="auto"/>
          <w:sz w:val="26"/>
          <w:szCs w:val="26"/>
          <w:lang w:val="de-DE"/>
        </w:rPr>
        <w:t xml:space="preserve"> Các nhà sản xuất/xuất khẩu bị nêu tên trong đơn kiện </w:t>
      </w:r>
      <w:r w:rsidR="00F47B48" w:rsidRPr="00DD5458">
        <w:rPr>
          <w:rFonts w:cs="Times New Roman"/>
          <w:color w:val="auto"/>
          <w:sz w:val="26"/>
          <w:szCs w:val="26"/>
          <w:lang w:val="de-DE"/>
        </w:rPr>
        <w:t xml:space="preserve">là </w:t>
      </w:r>
      <w:r w:rsidR="00030D86" w:rsidRPr="00DD5458">
        <w:rPr>
          <w:rFonts w:cs="Times New Roman"/>
          <w:color w:val="auto"/>
          <w:sz w:val="26"/>
          <w:szCs w:val="26"/>
          <w:lang w:val="de-DE"/>
        </w:rPr>
        <w:t xml:space="preserve">27 doanh nghiệp, gồm cả doanh nghiệp FDI và doanh nghiệp </w:t>
      </w:r>
      <w:r w:rsidR="00F47B48" w:rsidRPr="00DD5458">
        <w:rPr>
          <w:rFonts w:cs="Times New Roman"/>
          <w:color w:val="auto"/>
          <w:sz w:val="26"/>
          <w:szCs w:val="26"/>
          <w:lang w:val="de-DE"/>
        </w:rPr>
        <w:t>nội địa</w:t>
      </w:r>
      <w:r w:rsidR="00030D86" w:rsidRPr="00DD5458">
        <w:rPr>
          <w:rFonts w:cs="Times New Roman"/>
          <w:color w:val="auto"/>
          <w:sz w:val="26"/>
          <w:szCs w:val="26"/>
          <w:lang w:val="de-DE"/>
        </w:rPr>
        <w:t xml:space="preserve"> nằm rải rác tại các tỉnh thành khác nhau. Ngày 07/8/2018, DOC ra kết luận sơ bộ về trợ cấp trong vụ việc, biên độ trợ cấp đối với 02 bị đơn bắt buộc (công ty DVH và công ty XS) lần lượt là 3,24%</w:t>
      </w:r>
      <w:r w:rsidR="00030D86" w:rsidRPr="00DD5458">
        <w:rPr>
          <w:rFonts w:cs="Times New Roman"/>
          <w:b/>
          <w:color w:val="auto"/>
          <w:sz w:val="26"/>
          <w:szCs w:val="26"/>
          <w:lang w:val="de-DE"/>
        </w:rPr>
        <w:t xml:space="preserve"> </w:t>
      </w:r>
      <w:r w:rsidR="00030D86" w:rsidRPr="00DD5458">
        <w:rPr>
          <w:rFonts w:cs="Times New Roman"/>
          <w:color w:val="auto"/>
          <w:sz w:val="26"/>
          <w:szCs w:val="26"/>
          <w:lang w:val="de-DE"/>
        </w:rPr>
        <w:t>và 6,15%</w:t>
      </w:r>
      <w:r w:rsidR="00F47B48" w:rsidRPr="00DD5458">
        <w:rPr>
          <w:rFonts w:cs="Times New Roman"/>
          <w:color w:val="auto"/>
          <w:sz w:val="26"/>
          <w:szCs w:val="26"/>
          <w:lang w:val="de-DE"/>
        </w:rPr>
        <w:t>,</w:t>
      </w:r>
      <w:r w:rsidR="00030D86" w:rsidRPr="00DD5458">
        <w:rPr>
          <w:rFonts w:cs="Times New Roman"/>
          <w:color w:val="auto"/>
          <w:sz w:val="26"/>
          <w:szCs w:val="26"/>
          <w:lang w:val="de-DE"/>
        </w:rPr>
        <w:t xml:space="preserve"> biên độ trợ cấp sơ bộ dành cho tất cả các nhà sản xuất và xuất khẩu khác của Việt Nam là </w:t>
      </w:r>
      <w:r w:rsidR="00793005" w:rsidRPr="00DD5458">
        <w:rPr>
          <w:rFonts w:cs="Times New Roman"/>
          <w:color w:val="auto"/>
          <w:sz w:val="26"/>
          <w:szCs w:val="26"/>
          <w:lang w:val="de-DE"/>
        </w:rPr>
        <w:t xml:space="preserve">5,19%. </w:t>
      </w:r>
      <w:r w:rsidR="00F47B48" w:rsidRPr="00DD5458">
        <w:rPr>
          <w:rFonts w:cs="Times New Roman"/>
          <w:color w:val="auto"/>
          <w:sz w:val="26"/>
          <w:szCs w:val="26"/>
          <w:lang w:val="de-DE"/>
        </w:rPr>
        <w:t>Ngày 05/4/</w:t>
      </w:r>
      <w:r w:rsidR="00793005" w:rsidRPr="00DD5458">
        <w:rPr>
          <w:rFonts w:cs="Times New Roman"/>
          <w:color w:val="auto"/>
          <w:sz w:val="26"/>
          <w:szCs w:val="26"/>
          <w:lang w:val="de-DE"/>
        </w:rPr>
        <w:t>2019, DOC đã ban hành kết luận cuối cùng của vụ việc. Theo đó, DOC xác định biên độ trợ cấp cuối cùng đối với 02 bị đơn bắt buộc (công ty DVH và công ty XS) lần lượt là 3,02%</w:t>
      </w:r>
      <w:r w:rsidR="00793005" w:rsidRPr="00DD5458">
        <w:rPr>
          <w:rFonts w:cs="Times New Roman"/>
          <w:b/>
          <w:color w:val="auto"/>
          <w:sz w:val="26"/>
          <w:szCs w:val="26"/>
          <w:lang w:val="de-DE"/>
        </w:rPr>
        <w:t xml:space="preserve"> </w:t>
      </w:r>
      <w:r w:rsidR="00793005" w:rsidRPr="00DD5458">
        <w:rPr>
          <w:rFonts w:cs="Times New Roman"/>
          <w:color w:val="auto"/>
          <w:sz w:val="26"/>
          <w:szCs w:val="26"/>
          <w:lang w:val="de-DE"/>
        </w:rPr>
        <w:t>và 198,87%</w:t>
      </w:r>
      <w:r w:rsidR="0081419F" w:rsidRPr="00DD5458">
        <w:rPr>
          <w:rFonts w:cs="Times New Roman"/>
          <w:color w:val="auto"/>
          <w:sz w:val="26"/>
          <w:szCs w:val="26"/>
          <w:lang w:val="de-DE"/>
        </w:rPr>
        <w:t>,</w:t>
      </w:r>
      <w:r w:rsidR="00793005" w:rsidRPr="00DD5458">
        <w:rPr>
          <w:rFonts w:cs="Times New Roman"/>
          <w:color w:val="auto"/>
          <w:sz w:val="26"/>
          <w:szCs w:val="26"/>
          <w:lang w:val="de-DE"/>
        </w:rPr>
        <w:t xml:space="preserve"> biên độ trợ cấp cuối cùng dành cho tất cả các nhà sản xuất và xuất khẩu khác của Việt Nam là 3,02%.</w:t>
      </w:r>
      <w:r w:rsidR="0081419F" w:rsidRPr="00DD5458">
        <w:rPr>
          <w:rFonts w:cs="Times New Roman"/>
          <w:color w:val="auto"/>
          <w:sz w:val="26"/>
          <w:szCs w:val="26"/>
          <w:lang w:val="de-DE"/>
        </w:rPr>
        <w:t xml:space="preserve"> Đối với công ty XS, trong kết luận sơ bộ, DOC xác định biên độ trợ cấp của công ty là 6</w:t>
      </w:r>
      <w:r w:rsidR="00F47B48" w:rsidRPr="00DD5458">
        <w:rPr>
          <w:rFonts w:cs="Times New Roman"/>
          <w:color w:val="auto"/>
          <w:sz w:val="26"/>
          <w:szCs w:val="26"/>
          <w:lang w:val="de-DE"/>
        </w:rPr>
        <w:t>,15%, tuy nhiên, ngày 31/8/2018</w:t>
      </w:r>
      <w:r w:rsidR="0081419F" w:rsidRPr="00DD5458">
        <w:rPr>
          <w:rFonts w:cs="Times New Roman"/>
          <w:color w:val="auto"/>
          <w:sz w:val="26"/>
          <w:szCs w:val="26"/>
          <w:lang w:val="de-DE"/>
        </w:rPr>
        <w:t xml:space="preserve"> công ty đã thông báo DOC việc rút khỏi vụ việc. Do đó, DOC không thể </w:t>
      </w:r>
      <w:r w:rsidR="0081419F" w:rsidRPr="00DD5458">
        <w:rPr>
          <w:rFonts w:cs="Times New Roman"/>
          <w:color w:val="auto"/>
          <w:sz w:val="26"/>
          <w:szCs w:val="26"/>
          <w:lang w:val="de-DE"/>
        </w:rPr>
        <w:lastRenderedPageBreak/>
        <w:t>tiến hành thẩm tra tại chỗ những thông tin, dữ liệu công ty đã cung cấp trong kết luận sơ bộ. Vì vậy, theo quy định pháp luật chống trợ cấp của Hoa Kỳ, trong kết luận cuối cùng, DOC đã sử dụng dữ liệu sẵn có bất lợi để xác định mức biện độ trợ cấp, tổng biên độ trợ cấp của công ty là 198,87%.</w:t>
      </w:r>
      <w:r w:rsidR="00F47B48" w:rsidRPr="00DD5458">
        <w:rPr>
          <w:rFonts w:cs="Times New Roman"/>
          <w:color w:val="auto"/>
          <w:sz w:val="26"/>
          <w:szCs w:val="26"/>
          <w:lang w:val="de-DE"/>
        </w:rPr>
        <w:t xml:space="preserve"> Chính phủ Việt Nam đã ứng phó khá hiệu quả biện pháp CTC, riêng mức thuế mà Công ty XS phải chịu là do Công ty này không tiếp tục hợp tác với cơ quan điều tra nước ngoài.</w:t>
      </w:r>
    </w:p>
    <w:p w14:paraId="4AA151D8" w14:textId="6065F7DF" w:rsidR="006D1C03" w:rsidRPr="00992DFC" w:rsidRDefault="00D31AC9" w:rsidP="00DB1DC3">
      <w:pPr>
        <w:spacing w:before="0" w:after="0" w:line="360" w:lineRule="auto"/>
        <w:ind w:firstLine="720"/>
        <w:rPr>
          <w:rFonts w:eastAsia="Times New Roman" w:cs="Times New Roman"/>
          <w:color w:val="auto"/>
          <w:spacing w:val="-2"/>
          <w:sz w:val="26"/>
          <w:szCs w:val="26"/>
          <w:lang w:val="de-DE" w:eastAsia="ja-JP"/>
        </w:rPr>
      </w:pPr>
      <w:r w:rsidRPr="00992DFC">
        <w:rPr>
          <w:rFonts w:eastAsia="Times New Roman" w:cs="Times New Roman"/>
          <w:color w:val="auto"/>
          <w:spacing w:val="-2"/>
          <w:sz w:val="26"/>
          <w:szCs w:val="26"/>
          <w:lang w:val="de-DE" w:eastAsia="ja-JP"/>
        </w:rPr>
        <w:t xml:space="preserve">- Vụ việc Hoa Kỳ điều tra CTC đối với </w:t>
      </w:r>
      <w:r w:rsidRPr="00992DFC">
        <w:rPr>
          <w:rFonts w:cs="Times New Roman"/>
          <w:bCs/>
          <w:iCs/>
          <w:color w:val="auto"/>
          <w:spacing w:val="-2"/>
          <w:sz w:val="26"/>
          <w:szCs w:val="26"/>
          <w:lang w:val="vi-VN"/>
        </w:rPr>
        <w:t>sản phẩm lốp xe ô tô nhập khẩu từ Việt Nam</w:t>
      </w:r>
      <w:r w:rsidRPr="00DD5458">
        <w:rPr>
          <w:rFonts w:cs="Times New Roman"/>
          <w:bCs/>
          <w:iCs/>
          <w:color w:val="auto"/>
          <w:spacing w:val="-2"/>
          <w:sz w:val="26"/>
          <w:szCs w:val="26"/>
          <w:lang w:val="de-DE"/>
        </w:rPr>
        <w:t xml:space="preserve">, </w:t>
      </w:r>
      <w:r w:rsidRPr="00992DFC">
        <w:rPr>
          <w:rFonts w:cs="Times New Roman"/>
          <w:bCs/>
          <w:iCs/>
          <w:color w:val="auto"/>
          <w:spacing w:val="-2"/>
          <w:sz w:val="26"/>
          <w:szCs w:val="26"/>
          <w:lang w:val="vi-VN"/>
        </w:rPr>
        <w:t>Hàn Quốc, Đài Loan-Trung Quốc, Thái Lan</w:t>
      </w:r>
      <w:r w:rsidR="001708CE" w:rsidRPr="00DD5458">
        <w:rPr>
          <w:rFonts w:cs="Times New Roman"/>
          <w:bCs/>
          <w:iCs/>
          <w:color w:val="auto"/>
          <w:spacing w:val="-2"/>
          <w:sz w:val="26"/>
          <w:szCs w:val="26"/>
          <w:lang w:val="de-DE"/>
        </w:rPr>
        <w:t xml:space="preserve"> năm 2020</w:t>
      </w:r>
      <w:r w:rsidRPr="00992DFC">
        <w:rPr>
          <w:rFonts w:eastAsia="Times New Roman" w:cs="Times New Roman"/>
          <w:color w:val="auto"/>
          <w:spacing w:val="-2"/>
          <w:sz w:val="26"/>
          <w:szCs w:val="26"/>
          <w:lang w:val="de-DE" w:eastAsia="ja-JP"/>
        </w:rPr>
        <w:t xml:space="preserve">. </w:t>
      </w:r>
      <w:r w:rsidRPr="00992DFC">
        <w:rPr>
          <w:rFonts w:cs="Times New Roman"/>
          <w:bCs/>
          <w:iCs/>
          <w:color w:val="auto"/>
          <w:spacing w:val="-2"/>
          <w:sz w:val="26"/>
          <w:szCs w:val="26"/>
          <w:lang w:val="vi-VN"/>
        </w:rPr>
        <w:t xml:space="preserve">DOC điều tra khoảng 20 chương trình, </w:t>
      </w:r>
      <w:r w:rsidRPr="00DD5458">
        <w:rPr>
          <w:rFonts w:cs="Times New Roman"/>
          <w:bCs/>
          <w:iCs/>
          <w:color w:val="auto"/>
          <w:spacing w:val="-2"/>
          <w:sz w:val="26"/>
          <w:szCs w:val="26"/>
          <w:lang w:val="de-DE"/>
        </w:rPr>
        <w:t xml:space="preserve">chính sách của Chính phủ. </w:t>
      </w:r>
      <w:r w:rsidRPr="00992DFC">
        <w:rPr>
          <w:rFonts w:cs="Times New Roman"/>
          <w:bCs/>
          <w:iCs/>
          <w:color w:val="auto"/>
          <w:spacing w:val="-2"/>
          <w:sz w:val="26"/>
          <w:szCs w:val="26"/>
          <w:lang w:val="vi-VN"/>
        </w:rPr>
        <w:t xml:space="preserve">Đáng lưu ý, </w:t>
      </w:r>
      <w:r w:rsidRPr="00992DFC">
        <w:rPr>
          <w:rFonts w:cs="Times New Roman"/>
          <w:iCs/>
          <w:color w:val="auto"/>
          <w:spacing w:val="-2"/>
          <w:sz w:val="26"/>
          <w:szCs w:val="26"/>
          <w:lang w:val="vi-VN"/>
        </w:rPr>
        <w:t>đây là vụ việc đầu tiên Hoa Kỳ điều tra chính sách “định giá thấp tiền tệ”</w:t>
      </w:r>
      <w:r w:rsidRPr="00992DFC">
        <w:rPr>
          <w:rFonts w:cs="Times New Roman"/>
          <w:bCs/>
          <w:iCs/>
          <w:color w:val="auto"/>
          <w:spacing w:val="-2"/>
          <w:sz w:val="26"/>
          <w:szCs w:val="26"/>
          <w:lang w:val="vi-VN"/>
        </w:rPr>
        <w:t xml:space="preserve"> vì cho rằng chương trình tạo ra lợi thế xuất khẩu cho các doanh nghiệp Việt Nam. Việc đưa cáo buộc định giá thấp tiền tệ vào các cuộc điều tra CTC là quy định mới của Hoa Kỳ nhằm thực hiện chủ trương bảo hộ thương mại, với trọng tâm được cho là nhằm vào Trung Quốc. Tuy nhiên, Việt Nam lại là nước đầu tiên bị Hoa Kỳ chính thức điều tra theo cáo buộc này.</w:t>
      </w:r>
      <w:r w:rsidRPr="00DD5458">
        <w:rPr>
          <w:rFonts w:cs="Times New Roman"/>
          <w:bCs/>
          <w:iCs/>
          <w:color w:val="auto"/>
          <w:spacing w:val="-2"/>
          <w:sz w:val="26"/>
          <w:szCs w:val="26"/>
          <w:lang w:val="vi-VN"/>
        </w:rPr>
        <w:t xml:space="preserve"> </w:t>
      </w:r>
      <w:r w:rsidR="009D2712" w:rsidRPr="00DD5458">
        <w:rPr>
          <w:rFonts w:cs="Times New Roman"/>
          <w:bCs/>
          <w:iCs/>
          <w:color w:val="auto"/>
          <w:spacing w:val="-2"/>
          <w:sz w:val="26"/>
          <w:szCs w:val="26"/>
          <w:lang w:val="vi-VN"/>
        </w:rPr>
        <w:t>M</w:t>
      </w:r>
      <w:r w:rsidRPr="00992DFC">
        <w:rPr>
          <w:rFonts w:cs="Times New Roman"/>
          <w:bCs/>
          <w:iCs/>
          <w:color w:val="auto"/>
          <w:spacing w:val="-2"/>
          <w:sz w:val="26"/>
          <w:szCs w:val="26"/>
          <w:lang w:val="vi-VN"/>
        </w:rPr>
        <w:t>ức thuế CTC đối với 02 công ty bị đơn bắt buộc của Việt Nam là 7,89% và 6,23%</w:t>
      </w:r>
      <w:r w:rsidR="009D2712" w:rsidRPr="00DD5458">
        <w:rPr>
          <w:rFonts w:cs="Times New Roman"/>
          <w:bCs/>
          <w:iCs/>
          <w:color w:val="auto"/>
          <w:spacing w:val="-2"/>
          <w:sz w:val="26"/>
          <w:szCs w:val="26"/>
          <w:lang w:val="vi-VN"/>
        </w:rPr>
        <w:t>,</w:t>
      </w:r>
      <w:r w:rsidRPr="00992DFC">
        <w:rPr>
          <w:rFonts w:cs="Times New Roman"/>
          <w:bCs/>
          <w:iCs/>
          <w:color w:val="auto"/>
          <w:spacing w:val="-2"/>
          <w:sz w:val="26"/>
          <w:szCs w:val="26"/>
          <w:lang w:val="vi-VN"/>
        </w:rPr>
        <w:t xml:space="preserve"> các doanh nghiệp khác ở mức 6,46%. Trong đó, mức trợ cấp do định giá thấp tiền tệ với hai công ty bị đơn trên là 1,69% và 1,16%. Tuy nhiên, sau đó ngày 16 tháng 4 năm 2021, trong Báo cáo về Chính sách kinh tế vĩ mô và ngoại hối của các đối tác thương mại chính của Hoa Kỳ, Bộ Tài chính Hoa Kỳ đánh giá không đủ căn cứ để xác định Việt Nam thao túng tiền tệ, từ đó không áp thuế CTC cho chương trình này</w:t>
      </w:r>
      <w:r w:rsidRPr="00DD5458">
        <w:rPr>
          <w:rFonts w:cs="Times New Roman"/>
          <w:bCs/>
          <w:iCs/>
          <w:color w:val="auto"/>
          <w:spacing w:val="-2"/>
          <w:sz w:val="26"/>
          <w:szCs w:val="26"/>
          <w:lang w:val="vi-VN"/>
        </w:rPr>
        <w:t xml:space="preserve"> trong</w:t>
      </w:r>
      <w:r w:rsidRPr="00992DFC">
        <w:rPr>
          <w:rFonts w:cs="Times New Roman"/>
          <w:bCs/>
          <w:iCs/>
          <w:color w:val="auto"/>
          <w:spacing w:val="-2"/>
          <w:sz w:val="26"/>
          <w:szCs w:val="26"/>
          <w:lang w:val="vi-VN"/>
        </w:rPr>
        <w:t xml:space="preserve"> năm 2021. </w:t>
      </w:r>
      <w:r w:rsidRPr="00DD5458">
        <w:rPr>
          <w:rFonts w:cs="Times New Roman"/>
          <w:bCs/>
          <w:iCs/>
          <w:color w:val="auto"/>
          <w:spacing w:val="-2"/>
          <w:sz w:val="26"/>
          <w:szCs w:val="26"/>
          <w:lang w:val="vi-VN"/>
        </w:rPr>
        <w:t xml:space="preserve">Cho đến nay, DOC đã tiến hành 02 đợt rà soát hành chính đối với sản phẩm này, trong đó các doanh nghiệp hợp tác đều nhận được kết quả khá tích cực. </w:t>
      </w:r>
      <w:r w:rsidR="006D1C03" w:rsidRPr="00992DFC">
        <w:rPr>
          <w:rFonts w:eastAsia="Times New Roman" w:cs="Times New Roman"/>
          <w:color w:val="auto"/>
          <w:spacing w:val="-2"/>
          <w:sz w:val="26"/>
          <w:szCs w:val="26"/>
          <w:lang w:val="de-DE" w:eastAsia="ja-JP"/>
        </w:rPr>
        <w:t>Kết quả này cho thấy việc ứng phó  biện pháp CTC của Chính phủ Việt Nam</w:t>
      </w:r>
      <w:r w:rsidR="00234D1D" w:rsidRPr="00992DFC">
        <w:rPr>
          <w:rFonts w:eastAsia="Times New Roman" w:cs="Times New Roman"/>
          <w:color w:val="auto"/>
          <w:spacing w:val="-2"/>
          <w:sz w:val="26"/>
          <w:szCs w:val="26"/>
          <w:lang w:val="de-DE" w:eastAsia="ja-JP"/>
        </w:rPr>
        <w:t xml:space="preserve"> đã đạt được hiệu quả</w:t>
      </w:r>
      <w:r w:rsidR="006D1C03" w:rsidRPr="00992DFC">
        <w:rPr>
          <w:rFonts w:eastAsia="Times New Roman" w:cs="Times New Roman"/>
          <w:color w:val="auto"/>
          <w:spacing w:val="-2"/>
          <w:sz w:val="26"/>
          <w:szCs w:val="26"/>
          <w:lang w:val="de-DE" w:eastAsia="ja-JP"/>
        </w:rPr>
        <w:t>. Cơ quan chức năng chính phủ và doanh nghiệp đã trả lời đầy đủ, đúng thời hạn các thông tin theo đề nghị của cơ quan điều tra</w:t>
      </w:r>
      <w:r w:rsidR="006D1C03" w:rsidRPr="00992DFC">
        <w:rPr>
          <w:rFonts w:cs="Times New Roman"/>
          <w:iCs/>
          <w:color w:val="auto"/>
          <w:spacing w:val="-2"/>
          <w:sz w:val="26"/>
          <w:szCs w:val="26"/>
          <w:lang w:val="de-DE"/>
        </w:rPr>
        <w:t xml:space="preserve"> nước ngoài. Sự hợp tác đầy đủ, tích cực của Chính phủ, doanh nghiệp Việt Nam với cơ quan điều tra nước ngoài trong suốt quá trình điều tra</w:t>
      </w:r>
      <w:r w:rsidR="006D1C03" w:rsidRPr="00992DFC">
        <w:rPr>
          <w:rFonts w:eastAsia="Times New Roman" w:cs="Times New Roman"/>
          <w:color w:val="auto"/>
          <w:spacing w:val="-2"/>
          <w:sz w:val="26"/>
          <w:szCs w:val="26"/>
          <w:lang w:val="de-DE" w:eastAsia="ja-JP"/>
        </w:rPr>
        <w:t>.</w:t>
      </w:r>
    </w:p>
    <w:p w14:paraId="415758E8" w14:textId="01B8195E" w:rsidR="001708CE" w:rsidRPr="00992DFC" w:rsidRDefault="001708CE" w:rsidP="00DB1DC3">
      <w:pPr>
        <w:spacing w:before="0" w:after="0" w:line="360" w:lineRule="auto"/>
        <w:ind w:firstLine="720"/>
        <w:rPr>
          <w:rFonts w:eastAsia="Calibri" w:cs="Times New Roman"/>
          <w:bCs/>
          <w:color w:val="auto"/>
          <w:spacing w:val="-2"/>
          <w:sz w:val="26"/>
          <w:szCs w:val="26"/>
        </w:rPr>
      </w:pPr>
      <w:r w:rsidRPr="00992DFC">
        <w:rPr>
          <w:rFonts w:eastAsia="Times New Roman" w:cs="Times New Roman"/>
          <w:color w:val="auto"/>
          <w:spacing w:val="-2"/>
          <w:sz w:val="26"/>
          <w:szCs w:val="26"/>
          <w:lang w:val="de-DE" w:eastAsia="ja-JP"/>
        </w:rPr>
        <w:t xml:space="preserve">- Vụ việc Hoa Kỳ điều tra </w:t>
      </w:r>
      <w:r w:rsidR="00E1779C" w:rsidRPr="00992DFC">
        <w:rPr>
          <w:rFonts w:eastAsia="Times New Roman" w:cs="Times New Roman"/>
          <w:color w:val="auto"/>
          <w:spacing w:val="-2"/>
          <w:sz w:val="26"/>
          <w:szCs w:val="26"/>
          <w:lang w:val="de-DE" w:eastAsia="ja-JP"/>
        </w:rPr>
        <w:t xml:space="preserve">CBPG và </w:t>
      </w:r>
      <w:r w:rsidRPr="00992DFC">
        <w:rPr>
          <w:rFonts w:eastAsia="Times New Roman" w:cs="Times New Roman"/>
          <w:color w:val="auto"/>
          <w:spacing w:val="-2"/>
          <w:sz w:val="26"/>
          <w:szCs w:val="26"/>
          <w:lang w:val="de-DE" w:eastAsia="ja-JP"/>
        </w:rPr>
        <w:t xml:space="preserve">CTC đối với </w:t>
      </w:r>
      <w:r w:rsidRPr="00992DFC">
        <w:rPr>
          <w:rFonts w:cs="Times New Roman"/>
          <w:bCs/>
          <w:iCs/>
          <w:color w:val="auto"/>
          <w:spacing w:val="-2"/>
          <w:sz w:val="26"/>
          <w:szCs w:val="26"/>
          <w:lang w:val="vi-VN"/>
        </w:rPr>
        <w:t>sản phẩm tôm nước ấm đông lạnh nhập khẩu từ Việt Nam</w:t>
      </w:r>
      <w:r w:rsidR="00A82A5C" w:rsidRPr="00DD5458">
        <w:rPr>
          <w:rFonts w:eastAsia="Calibri" w:cs="Times New Roman"/>
          <w:bCs/>
          <w:iCs/>
          <w:color w:val="auto"/>
          <w:spacing w:val="-2"/>
          <w:sz w:val="26"/>
          <w:szCs w:val="26"/>
          <w:lang w:val="de-DE"/>
        </w:rPr>
        <w:t>, Ấn Độ, In-đô-nê-xi-a và Ecuado</w:t>
      </w:r>
      <w:r w:rsidRPr="00DD5458">
        <w:rPr>
          <w:rFonts w:cs="Times New Roman"/>
          <w:bCs/>
          <w:iCs/>
          <w:color w:val="auto"/>
          <w:spacing w:val="-2"/>
          <w:sz w:val="26"/>
          <w:szCs w:val="26"/>
          <w:lang w:val="de-DE"/>
        </w:rPr>
        <w:t xml:space="preserve"> năm 2023</w:t>
      </w:r>
      <w:r w:rsidRPr="00992DFC">
        <w:rPr>
          <w:rFonts w:cs="Times New Roman"/>
          <w:bCs/>
          <w:iCs/>
          <w:color w:val="auto"/>
          <w:spacing w:val="-2"/>
          <w:sz w:val="26"/>
          <w:szCs w:val="26"/>
          <w:lang w:val="vi-VN"/>
        </w:rPr>
        <w:t>.</w:t>
      </w:r>
      <w:r w:rsidR="000E297D" w:rsidRPr="00DD5458">
        <w:rPr>
          <w:rFonts w:cs="Times New Roman"/>
          <w:bCs/>
          <w:iCs/>
          <w:color w:val="auto"/>
          <w:spacing w:val="-2"/>
          <w:sz w:val="26"/>
          <w:szCs w:val="26"/>
          <w:lang w:val="de-DE"/>
        </w:rPr>
        <w:t xml:space="preserve"> </w:t>
      </w:r>
      <w:r w:rsidR="00E1779C" w:rsidRPr="00DD5458">
        <w:rPr>
          <w:rFonts w:cs="Times New Roman"/>
          <w:color w:val="auto"/>
          <w:sz w:val="26"/>
          <w:szCs w:val="26"/>
          <w:lang w:val="de-DE"/>
        </w:rPr>
        <w:t xml:space="preserve">Trong đó, Việt Nam chỉ bị điều tra CTC, do sản phẩm tôm nói trên của Việt Nam đang bị Hoa Kỳ áp thuế CBPG từ năm 2004 đến nay. Các nước còn lại bị điều tra kép CBPG và CTC. DOC khởi xướng điều tra trợ cấp </w:t>
      </w:r>
      <w:r w:rsidR="00E1779C" w:rsidRPr="00DD5458">
        <w:rPr>
          <w:rFonts w:cs="Times New Roman"/>
          <w:bCs/>
          <w:color w:val="auto"/>
          <w:sz w:val="26"/>
          <w:szCs w:val="26"/>
          <w:lang w:val="de-DE"/>
        </w:rPr>
        <w:t>đối với cả tôm đông lạnh và tôm tươi</w:t>
      </w:r>
      <w:r w:rsidR="00E1779C" w:rsidRPr="00DD5458">
        <w:rPr>
          <w:rFonts w:cs="Times New Roman"/>
          <w:color w:val="auto"/>
          <w:sz w:val="26"/>
          <w:szCs w:val="26"/>
          <w:lang w:val="de-DE"/>
        </w:rPr>
        <w:t xml:space="preserve"> từ Việt </w:t>
      </w:r>
      <w:r w:rsidR="00E1779C" w:rsidRPr="00DD5458">
        <w:rPr>
          <w:rFonts w:cs="Times New Roman"/>
          <w:color w:val="auto"/>
          <w:sz w:val="26"/>
          <w:szCs w:val="26"/>
          <w:lang w:val="de-DE"/>
        </w:rPr>
        <w:lastRenderedPageBreak/>
        <w:t xml:space="preserve">Nam, do tôm tươi nguyên liệu chiếm tỷ trọng lớn đến 95% giá trị của tôm nước ấm đông lạnh, nên các trợ cấp cho các nhà cung cấp tôm tươi của Việt Nam cũng được coi là trợ cấp dành cho các nhà sản xuất xuất khẩu tôm đông lạnh của Việt Nam. </w:t>
      </w:r>
      <w:r w:rsidRPr="00992DFC">
        <w:rPr>
          <w:rFonts w:eastAsia="Calibri" w:cs="Times New Roman"/>
          <w:bCs/>
          <w:iCs/>
          <w:color w:val="auto"/>
          <w:spacing w:val="-2"/>
          <w:sz w:val="26"/>
          <w:szCs w:val="26"/>
          <w:lang w:val="vi-VN"/>
        </w:rPr>
        <w:t>Trong vụ việc này, DOC đã điề</w:t>
      </w:r>
      <w:r w:rsidR="009D2712" w:rsidRPr="00992DFC">
        <w:rPr>
          <w:rFonts w:eastAsia="Calibri" w:cs="Times New Roman"/>
          <w:bCs/>
          <w:iCs/>
          <w:color w:val="auto"/>
          <w:spacing w:val="-2"/>
          <w:sz w:val="26"/>
          <w:szCs w:val="26"/>
          <w:lang w:val="vi-VN"/>
        </w:rPr>
        <w:t xml:space="preserve">u tra 40 chương trình, </w:t>
      </w:r>
      <w:r w:rsidRPr="00992DFC">
        <w:rPr>
          <w:rFonts w:eastAsia="Calibri" w:cs="Times New Roman"/>
          <w:bCs/>
          <w:iCs/>
          <w:color w:val="auto"/>
          <w:spacing w:val="-2"/>
          <w:sz w:val="26"/>
          <w:szCs w:val="26"/>
          <w:lang w:val="vi-VN"/>
        </w:rPr>
        <w:t>chính sách của Chính phủ Việt Nam</w:t>
      </w:r>
      <w:r w:rsidRPr="00DD5458">
        <w:rPr>
          <w:rFonts w:eastAsia="Calibri" w:cs="Times New Roman"/>
          <w:bCs/>
          <w:iCs/>
          <w:color w:val="auto"/>
          <w:spacing w:val="-2"/>
          <w:sz w:val="26"/>
          <w:szCs w:val="26"/>
          <w:lang w:val="de-DE"/>
        </w:rPr>
        <w:t xml:space="preserve">. </w:t>
      </w:r>
      <w:r w:rsidRPr="00992DFC">
        <w:rPr>
          <w:rFonts w:eastAsia="Calibri" w:cs="Times New Roman"/>
          <w:bCs/>
          <w:iCs/>
          <w:color w:val="auto"/>
          <w:spacing w:val="-2"/>
          <w:sz w:val="26"/>
          <w:szCs w:val="26"/>
          <w:lang w:val="vi-VN"/>
        </w:rPr>
        <w:t xml:space="preserve">Đáng lưu ý, DOC điều tra một loạt các chương trình thuộc Chiến lược phát triển thủy sản đến năm 2030, tầm nhìn năm 2045 theo Quyết định số 339/QĐ-TTg ngày 11 tháng 3 năm 2021 của Thủ tướng Chính phủ và Chương trình Phát triển ngành thủy sản giai đoạn 2021 - 2030. </w:t>
      </w:r>
      <w:r w:rsidR="000E297D" w:rsidRPr="00992DFC">
        <w:rPr>
          <w:rFonts w:eastAsia="Calibri" w:cs="Times New Roman"/>
          <w:bCs/>
          <w:iCs/>
          <w:color w:val="auto"/>
          <w:spacing w:val="-2"/>
          <w:sz w:val="26"/>
          <w:szCs w:val="26"/>
          <w:lang w:val="vi-VN"/>
        </w:rPr>
        <w:t>Ngày 05 và 23/02/</w:t>
      </w:r>
      <w:r w:rsidRPr="00992DFC">
        <w:rPr>
          <w:rFonts w:eastAsia="Calibri" w:cs="Times New Roman"/>
          <w:bCs/>
          <w:iCs/>
          <w:color w:val="auto"/>
          <w:spacing w:val="-2"/>
          <w:sz w:val="26"/>
          <w:szCs w:val="26"/>
          <w:lang w:val="vi-VN"/>
        </w:rPr>
        <w:t xml:space="preserve">2024, DOC tiếp tục tiến hành điều tra thêm một số chương trình mới, dựa trên đề nghị của Nguyên đơn Hoa Kỳ, </w:t>
      </w:r>
      <w:r w:rsidR="000E297D" w:rsidRPr="00DD5458">
        <w:rPr>
          <w:rFonts w:eastAsia="Calibri" w:cs="Times New Roman"/>
          <w:bCs/>
          <w:iCs/>
          <w:color w:val="auto"/>
          <w:spacing w:val="-2"/>
          <w:sz w:val="26"/>
          <w:szCs w:val="26"/>
          <w:lang w:val="vi-VN"/>
        </w:rPr>
        <w:t>đáng chú ý có</w:t>
      </w:r>
      <w:r w:rsidRPr="00DD5458">
        <w:rPr>
          <w:rFonts w:eastAsia="Calibri" w:cs="Times New Roman"/>
          <w:bCs/>
          <w:iCs/>
          <w:color w:val="auto"/>
          <w:spacing w:val="-2"/>
          <w:sz w:val="26"/>
          <w:szCs w:val="26"/>
          <w:lang w:val="vi-VN"/>
        </w:rPr>
        <w:t xml:space="preserve"> </w:t>
      </w:r>
      <w:r w:rsidRPr="00992DFC">
        <w:rPr>
          <w:rFonts w:eastAsia="Calibri" w:cs="Times New Roman"/>
          <w:bCs/>
          <w:iCs/>
          <w:color w:val="auto"/>
          <w:spacing w:val="-2"/>
          <w:sz w:val="26"/>
          <w:szCs w:val="26"/>
          <w:lang w:val="vi-VN"/>
        </w:rPr>
        <w:t>cung cấp các dịch vụ điện, nước, xử lý nước</w:t>
      </w:r>
      <w:r w:rsidRPr="00DD5458">
        <w:rPr>
          <w:rFonts w:eastAsia="Calibri" w:cs="Times New Roman"/>
          <w:bCs/>
          <w:iCs/>
          <w:color w:val="auto"/>
          <w:spacing w:val="-2"/>
          <w:sz w:val="26"/>
          <w:szCs w:val="26"/>
          <w:lang w:val="vi-VN"/>
        </w:rPr>
        <w:t>/chất</w:t>
      </w:r>
      <w:r w:rsidRPr="00992DFC">
        <w:rPr>
          <w:rFonts w:eastAsia="Calibri" w:cs="Times New Roman"/>
          <w:bCs/>
          <w:iCs/>
          <w:color w:val="auto"/>
          <w:spacing w:val="-2"/>
          <w:sz w:val="26"/>
          <w:szCs w:val="26"/>
          <w:lang w:val="vi-VN"/>
        </w:rPr>
        <w:t xml:space="preserve"> thải</w:t>
      </w:r>
      <w:r w:rsidRPr="00DD5458">
        <w:rPr>
          <w:rFonts w:eastAsia="Calibri" w:cs="Times New Roman"/>
          <w:bCs/>
          <w:iCs/>
          <w:color w:val="auto"/>
          <w:spacing w:val="-2"/>
          <w:sz w:val="26"/>
          <w:szCs w:val="26"/>
          <w:lang w:val="vi-VN"/>
        </w:rPr>
        <w:t>,</w:t>
      </w:r>
      <w:r w:rsidRPr="00992DFC">
        <w:rPr>
          <w:rFonts w:eastAsia="Calibri" w:cs="Times New Roman"/>
          <w:bCs/>
          <w:iCs/>
          <w:color w:val="auto"/>
          <w:spacing w:val="-2"/>
          <w:sz w:val="26"/>
          <w:szCs w:val="26"/>
          <w:lang w:val="vi-VN"/>
        </w:rPr>
        <w:t xml:space="preserve"> viễn thông </w:t>
      </w:r>
      <w:r w:rsidRPr="00DD5458">
        <w:rPr>
          <w:rFonts w:eastAsia="Calibri" w:cs="Times New Roman"/>
          <w:bCs/>
          <w:iCs/>
          <w:color w:val="auto"/>
          <w:spacing w:val="-2"/>
          <w:sz w:val="26"/>
          <w:szCs w:val="26"/>
          <w:lang w:val="vi-VN"/>
        </w:rPr>
        <w:t xml:space="preserve">và </w:t>
      </w:r>
      <w:r w:rsidRPr="00992DFC">
        <w:rPr>
          <w:rFonts w:eastAsia="Calibri" w:cs="Times New Roman"/>
          <w:bCs/>
          <w:iCs/>
          <w:color w:val="auto"/>
          <w:spacing w:val="-2"/>
          <w:sz w:val="26"/>
          <w:szCs w:val="26"/>
          <w:lang w:val="vi-VN"/>
        </w:rPr>
        <w:t xml:space="preserve">cung cấp tôm bố mẹ, tôm giống và thức ăn nuôi tôm thấp hơn giá trị thông thường. Điều này khiến số lượng các chương trình bị điều tra trong vụ việc này </w:t>
      </w:r>
      <w:r w:rsidR="001F253A" w:rsidRPr="00DD5458">
        <w:rPr>
          <w:rFonts w:eastAsia="Calibri" w:cs="Times New Roman"/>
          <w:bCs/>
          <w:iCs/>
          <w:color w:val="auto"/>
          <w:spacing w:val="-2"/>
          <w:sz w:val="26"/>
          <w:szCs w:val="26"/>
          <w:lang w:val="vi-VN"/>
        </w:rPr>
        <w:t xml:space="preserve">tăng lên </w:t>
      </w:r>
      <w:r w:rsidRPr="00992DFC">
        <w:rPr>
          <w:rFonts w:eastAsia="Calibri" w:cs="Times New Roman"/>
          <w:bCs/>
          <w:iCs/>
          <w:color w:val="auto"/>
          <w:spacing w:val="-2"/>
          <w:sz w:val="26"/>
          <w:szCs w:val="26"/>
          <w:lang w:val="vi-VN"/>
        </w:rPr>
        <w:t>(</w:t>
      </w:r>
      <w:r w:rsidR="001F253A" w:rsidRPr="00DD5458">
        <w:rPr>
          <w:rFonts w:eastAsia="Calibri" w:cs="Times New Roman"/>
          <w:bCs/>
          <w:iCs/>
          <w:color w:val="auto"/>
          <w:spacing w:val="-2"/>
          <w:sz w:val="26"/>
          <w:szCs w:val="26"/>
          <w:lang w:val="vi-VN"/>
        </w:rPr>
        <w:t>5</w:t>
      </w:r>
      <w:r w:rsidRPr="00992DFC">
        <w:rPr>
          <w:rFonts w:eastAsia="Calibri" w:cs="Times New Roman"/>
          <w:bCs/>
          <w:iCs/>
          <w:color w:val="auto"/>
          <w:spacing w:val="-2"/>
          <w:sz w:val="26"/>
          <w:szCs w:val="26"/>
          <w:lang w:val="vi-VN"/>
        </w:rPr>
        <w:t>0 chương trình) lớn nhất từ trước đến nay đối với Việt Nam</w:t>
      </w:r>
      <w:r w:rsidR="008D7BB1" w:rsidRPr="00DD5458">
        <w:rPr>
          <w:rFonts w:eastAsia="Calibri" w:cs="Times New Roman"/>
          <w:bCs/>
          <w:iCs/>
          <w:color w:val="auto"/>
          <w:spacing w:val="-2"/>
          <w:sz w:val="26"/>
          <w:szCs w:val="26"/>
          <w:lang w:val="vi-VN"/>
        </w:rPr>
        <w:t xml:space="preserve"> (Ấn độ 19 chương trình, In-đô-nê-xi-a 15 chương trình, Ecuado 15 chương trình)</w:t>
      </w:r>
      <w:r w:rsidRPr="00DD5458">
        <w:rPr>
          <w:rFonts w:eastAsia="Calibri" w:cs="Times New Roman"/>
          <w:bCs/>
          <w:iCs/>
          <w:color w:val="auto"/>
          <w:spacing w:val="-2"/>
          <w:sz w:val="26"/>
          <w:szCs w:val="26"/>
          <w:lang w:val="vi-VN"/>
        </w:rPr>
        <w:t xml:space="preserve">. Đây cũng là </w:t>
      </w:r>
      <w:r w:rsidRPr="00992DFC">
        <w:rPr>
          <w:rFonts w:eastAsia="Calibri" w:cs="Times New Roman"/>
          <w:color w:val="auto"/>
          <w:spacing w:val="-2"/>
          <w:sz w:val="26"/>
          <w:szCs w:val="26"/>
          <w:lang w:val="vi-VN"/>
        </w:rPr>
        <w:t xml:space="preserve">một trong những vụ việc </w:t>
      </w:r>
      <w:r w:rsidRPr="00992DFC">
        <w:rPr>
          <w:rFonts w:eastAsia="Calibri" w:cs="Times New Roman"/>
          <w:bCs/>
          <w:color w:val="auto"/>
          <w:spacing w:val="-2"/>
          <w:sz w:val="26"/>
          <w:szCs w:val="26"/>
          <w:lang w:val="vi-VN"/>
        </w:rPr>
        <w:t>có diễn biến phức tạp nhất</w:t>
      </w:r>
      <w:r w:rsidRPr="00992DFC">
        <w:rPr>
          <w:rFonts w:eastAsia="Calibri" w:cs="Times New Roman"/>
          <w:color w:val="auto"/>
          <w:spacing w:val="-2"/>
          <w:sz w:val="26"/>
          <w:szCs w:val="26"/>
          <w:lang w:val="vi-VN"/>
        </w:rPr>
        <w:t xml:space="preserve"> </w:t>
      </w:r>
      <w:r w:rsidRPr="00DD5458">
        <w:rPr>
          <w:rFonts w:eastAsia="Calibri" w:cs="Times New Roman"/>
          <w:color w:val="auto"/>
          <w:spacing w:val="-2"/>
          <w:sz w:val="26"/>
          <w:szCs w:val="26"/>
          <w:lang w:val="vi-VN"/>
        </w:rPr>
        <w:t>do DOC liên tục khởi xướng thêm các chương trình mới theo cáo buộc của Nguyên đơn, gử</w:t>
      </w:r>
      <w:r w:rsidR="004218E4" w:rsidRPr="00DD5458">
        <w:rPr>
          <w:rFonts w:eastAsia="Calibri" w:cs="Times New Roman"/>
          <w:color w:val="auto"/>
          <w:spacing w:val="-2"/>
          <w:sz w:val="26"/>
          <w:szCs w:val="26"/>
          <w:lang w:val="vi-VN"/>
        </w:rPr>
        <w:t>i thêm các b</w:t>
      </w:r>
      <w:r w:rsidRPr="00DD5458">
        <w:rPr>
          <w:rFonts w:eastAsia="Calibri" w:cs="Times New Roman"/>
          <w:color w:val="auto"/>
          <w:spacing w:val="-2"/>
          <w:sz w:val="26"/>
          <w:szCs w:val="26"/>
          <w:lang w:val="vi-VN"/>
        </w:rPr>
        <w:t xml:space="preserve">ản câu hỏi bổ sung… </w:t>
      </w:r>
      <w:r w:rsidRPr="00992DFC">
        <w:rPr>
          <w:rFonts w:eastAsia="Calibri" w:cs="Times New Roman"/>
          <w:color w:val="auto"/>
          <w:spacing w:val="-2"/>
          <w:sz w:val="26"/>
          <w:szCs w:val="26"/>
        </w:rPr>
        <w:t>Tổng số lên tới 07 bản câu hỏi.</w:t>
      </w:r>
      <w:r w:rsidR="000E297D" w:rsidRPr="00992DFC">
        <w:rPr>
          <w:rFonts w:eastAsia="Calibri" w:cs="Times New Roman"/>
          <w:color w:val="auto"/>
          <w:spacing w:val="-2"/>
          <w:sz w:val="26"/>
          <w:szCs w:val="26"/>
        </w:rPr>
        <w:t xml:space="preserve"> Ngày 27/3/</w:t>
      </w:r>
      <w:r w:rsidR="004218E4" w:rsidRPr="00992DFC">
        <w:rPr>
          <w:rFonts w:eastAsia="Calibri" w:cs="Times New Roman"/>
          <w:color w:val="auto"/>
          <w:spacing w:val="-2"/>
          <w:sz w:val="26"/>
          <w:szCs w:val="26"/>
        </w:rPr>
        <w:t>2024, DOC đã ban hành k</w:t>
      </w:r>
      <w:r w:rsidRPr="00992DFC">
        <w:rPr>
          <w:rFonts w:eastAsia="Calibri" w:cs="Times New Roman"/>
          <w:color w:val="auto"/>
          <w:spacing w:val="-2"/>
          <w:sz w:val="26"/>
          <w:szCs w:val="26"/>
        </w:rPr>
        <w:t xml:space="preserve">ết luận sơ bộ của vụ việc với mức thuế cho </w:t>
      </w:r>
      <w:r w:rsidRPr="00992DFC">
        <w:rPr>
          <w:rFonts w:eastAsia="Calibri" w:cs="Times New Roman"/>
          <w:bCs/>
          <w:iCs/>
          <w:color w:val="auto"/>
          <w:spacing w:val="-2"/>
          <w:sz w:val="26"/>
          <w:szCs w:val="26"/>
        </w:rPr>
        <w:t>doanh nghiệp bị đơn duy nhất trong vụ việc là 2,84%, công ty bị đơn còn lại khôn</w:t>
      </w:r>
      <w:r w:rsidRPr="00992DFC">
        <w:rPr>
          <w:rFonts w:eastAsia="Calibri" w:cs="Times New Roman"/>
          <w:bCs/>
          <w:color w:val="auto"/>
          <w:spacing w:val="-2"/>
          <w:sz w:val="26"/>
          <w:szCs w:val="26"/>
        </w:rPr>
        <w:t xml:space="preserve">g tham gia vụ việc nhận mức 196,41%; các công ty còn lại nhận thuế suất 2,84%. DOC sơ bộ xác định bị đơn bắt buộc nhận được </w:t>
      </w:r>
      <w:r w:rsidR="000E297D" w:rsidRPr="00992DFC">
        <w:rPr>
          <w:rFonts w:eastAsia="Calibri" w:cs="Times New Roman"/>
          <w:bCs/>
          <w:color w:val="auto"/>
          <w:spacing w:val="-2"/>
          <w:sz w:val="26"/>
          <w:szCs w:val="26"/>
        </w:rPr>
        <w:t xml:space="preserve">trợ cấp từ </w:t>
      </w:r>
      <w:r w:rsidRPr="00992DFC">
        <w:rPr>
          <w:rFonts w:eastAsia="Calibri" w:cs="Times New Roman"/>
          <w:bCs/>
          <w:color w:val="auto"/>
          <w:spacing w:val="-2"/>
          <w:sz w:val="26"/>
          <w:szCs w:val="26"/>
        </w:rPr>
        <w:t xml:space="preserve">04 chương trình. Tuy nhiên, DOC tạm thời chưa đưa ra kết luận với 12 chương trình khác. </w:t>
      </w:r>
      <w:r w:rsidR="00340031" w:rsidRPr="00992DFC">
        <w:rPr>
          <w:rFonts w:eastAsia="Calibri" w:cs="Times New Roman"/>
          <w:bCs/>
          <w:color w:val="auto"/>
          <w:spacing w:val="-2"/>
          <w:sz w:val="26"/>
          <w:szCs w:val="26"/>
        </w:rPr>
        <w:t xml:space="preserve">Điều này cho thấy nỗ lực của Chính phủ Việt Nam trong ứng phó biện pháp CTC đối với hàng hóa xuất khẩu. </w:t>
      </w:r>
    </w:p>
    <w:p w14:paraId="5B28F1D1" w14:textId="65FBCDF8" w:rsidR="000E297D" w:rsidRPr="00992DFC" w:rsidRDefault="000E297D" w:rsidP="00DB1DC3">
      <w:pPr>
        <w:spacing w:before="0" w:after="0" w:line="360" w:lineRule="auto"/>
        <w:ind w:firstLine="720"/>
        <w:rPr>
          <w:rFonts w:eastAsia="Times New Roman" w:cs="Times New Roman"/>
          <w:color w:val="auto"/>
          <w:sz w:val="26"/>
          <w:szCs w:val="26"/>
        </w:rPr>
      </w:pPr>
      <w:r w:rsidRPr="00992DFC">
        <w:rPr>
          <w:rFonts w:eastAsia="Times New Roman" w:cs="Times New Roman"/>
          <w:color w:val="auto"/>
          <w:spacing w:val="-2"/>
          <w:sz w:val="26"/>
          <w:szCs w:val="26"/>
          <w:lang w:val="de-DE" w:eastAsia="ja-JP"/>
        </w:rPr>
        <w:t xml:space="preserve">- Vụ việc Hoa Kỳ điều tra </w:t>
      </w:r>
      <w:r w:rsidRPr="00992DFC">
        <w:rPr>
          <w:rFonts w:eastAsia="Calibri" w:cs="Times New Roman"/>
          <w:color w:val="auto"/>
          <w:sz w:val="26"/>
          <w:szCs w:val="26"/>
        </w:rPr>
        <w:t>CBPG và CTC với pin</w:t>
      </w:r>
      <w:r w:rsidRPr="00992DFC">
        <w:rPr>
          <w:rFonts w:eastAsia="Calibri" w:cs="Times New Roman"/>
          <w:color w:val="auto"/>
          <w:sz w:val="26"/>
          <w:szCs w:val="26"/>
          <w:lang w:val="vi-VN"/>
        </w:rPr>
        <w:t xml:space="preserve"> năng lượng mặt trời</w:t>
      </w:r>
      <w:r w:rsidRPr="00992DFC">
        <w:rPr>
          <w:rFonts w:eastAsia="Calibri" w:cs="Times New Roman"/>
          <w:color w:val="auto"/>
          <w:sz w:val="26"/>
          <w:szCs w:val="26"/>
        </w:rPr>
        <w:t xml:space="preserve"> nhập khẩu từ</w:t>
      </w:r>
      <w:r w:rsidR="00B54D55" w:rsidRPr="00992DFC">
        <w:rPr>
          <w:rFonts w:eastAsia="Calibri" w:cs="Times New Roman"/>
          <w:color w:val="auto"/>
          <w:sz w:val="26"/>
          <w:szCs w:val="26"/>
        </w:rPr>
        <w:t xml:space="preserve"> Thái Lan, Ma-lai-xi-a</w:t>
      </w:r>
      <w:r w:rsidRPr="00992DFC">
        <w:rPr>
          <w:rFonts w:eastAsia="Calibri" w:cs="Times New Roman"/>
          <w:color w:val="auto"/>
          <w:sz w:val="26"/>
          <w:szCs w:val="26"/>
        </w:rPr>
        <w:t xml:space="preserve">, Cam-pu-chia và Việt Nam năm 2024. </w:t>
      </w:r>
      <w:r w:rsidRPr="00992DFC">
        <w:rPr>
          <w:rFonts w:eastAsia="Times New Roman" w:cs="Times New Roman"/>
          <w:color w:val="auto"/>
          <w:sz w:val="26"/>
          <w:szCs w:val="26"/>
        </w:rPr>
        <w:t xml:space="preserve">DOC tiến hành điều tra tổng số 31/32 chương trình trợ cấp bị cáo buộc đối với Việt Nam. Đáng lưu ý, đây là </w:t>
      </w:r>
      <w:r w:rsidRPr="00992DFC">
        <w:rPr>
          <w:rFonts w:eastAsia="Times New Roman" w:cs="Times New Roman"/>
          <w:bCs/>
          <w:color w:val="auto"/>
          <w:sz w:val="26"/>
          <w:szCs w:val="26"/>
        </w:rPr>
        <w:t>lần đầu tiên Hoa Kỳ điều tra chương trình trợ cấp xuyên quốc</w:t>
      </w:r>
      <w:r w:rsidRPr="00992DFC">
        <w:rPr>
          <w:rFonts w:eastAsia="Times New Roman" w:cs="Times New Roman"/>
          <w:color w:val="auto"/>
          <w:sz w:val="26"/>
          <w:szCs w:val="26"/>
        </w:rPr>
        <w:t xml:space="preserve"> </w:t>
      </w:r>
      <w:r w:rsidRPr="00992DFC">
        <w:rPr>
          <w:rFonts w:eastAsia="Times New Roman" w:cs="Times New Roman"/>
          <w:bCs/>
          <w:color w:val="auto"/>
          <w:sz w:val="26"/>
          <w:szCs w:val="26"/>
        </w:rPr>
        <w:t>gia</w:t>
      </w:r>
      <w:r w:rsidRPr="00992DFC">
        <w:rPr>
          <w:rFonts w:eastAsia="Times New Roman" w:cs="Times New Roman"/>
          <w:color w:val="auto"/>
          <w:sz w:val="26"/>
          <w:szCs w:val="26"/>
        </w:rPr>
        <w:t xml:space="preserve">, sau khi Quy định mới về PVTM của Hoa Kỳ có hiệu lực vào ngày 24/4/2024. Cụ thể, DOC điều tra 02 chương trình </w:t>
      </w:r>
      <w:r w:rsidRPr="00992DFC">
        <w:rPr>
          <w:rFonts w:eastAsia="Times New Roman" w:cs="Times New Roman"/>
          <w:iCs/>
          <w:color w:val="auto"/>
          <w:sz w:val="26"/>
          <w:szCs w:val="26"/>
        </w:rPr>
        <w:t>Cho vay ưu đãi</w:t>
      </w:r>
      <w:r w:rsidRPr="00992DFC">
        <w:rPr>
          <w:rFonts w:eastAsia="Times New Roman" w:cs="Times New Roman"/>
          <w:color w:val="auto"/>
          <w:sz w:val="26"/>
          <w:szCs w:val="26"/>
        </w:rPr>
        <w:t xml:space="preserve"> và </w:t>
      </w:r>
      <w:r w:rsidRPr="00992DFC">
        <w:rPr>
          <w:rFonts w:eastAsia="Times New Roman" w:cs="Times New Roman"/>
          <w:iCs/>
          <w:color w:val="auto"/>
          <w:sz w:val="26"/>
          <w:szCs w:val="26"/>
        </w:rPr>
        <w:t>Cung cấp nguyên liệu đầu vào</w:t>
      </w:r>
      <w:r w:rsidRPr="00992DFC">
        <w:rPr>
          <w:rFonts w:eastAsia="Times New Roman" w:cs="Times New Roman"/>
          <w:iCs/>
          <w:color w:val="auto"/>
          <w:sz w:val="26"/>
          <w:szCs w:val="26"/>
          <w:lang w:val="vi-VN"/>
        </w:rPr>
        <w:t xml:space="preserve"> </w:t>
      </w:r>
      <w:r w:rsidRPr="00992DFC">
        <w:rPr>
          <w:rFonts w:eastAsia="Times New Roman" w:cs="Times New Roman"/>
          <w:iCs/>
          <w:color w:val="auto"/>
          <w:sz w:val="26"/>
          <w:szCs w:val="26"/>
        </w:rPr>
        <w:t>(polysilicon)</w:t>
      </w:r>
      <w:r w:rsidRPr="00992DFC">
        <w:rPr>
          <w:rFonts w:eastAsia="Times New Roman" w:cs="Times New Roman"/>
          <w:iCs/>
          <w:color w:val="auto"/>
          <w:sz w:val="26"/>
          <w:szCs w:val="26"/>
          <w:lang w:val="vi-VN"/>
        </w:rPr>
        <w:t xml:space="preserve"> </w:t>
      </w:r>
      <w:r w:rsidRPr="00992DFC">
        <w:rPr>
          <w:rFonts w:eastAsia="Times New Roman" w:cs="Times New Roman"/>
          <w:iCs/>
          <w:color w:val="auto"/>
          <w:sz w:val="26"/>
          <w:szCs w:val="26"/>
        </w:rPr>
        <w:t>thấp hơn giá thông thường</w:t>
      </w:r>
      <w:r w:rsidRPr="00992DFC">
        <w:rPr>
          <w:rFonts w:eastAsia="Times New Roman" w:cs="Times New Roman"/>
          <w:color w:val="auto"/>
          <w:sz w:val="26"/>
          <w:szCs w:val="26"/>
        </w:rPr>
        <w:t xml:space="preserve"> từ Chính phủ Trung Quốc cho các doanh nghiệp pin mặt trời. Việc xử lý sẽ yêu cầu sự phối hợp, cung cấp thông tin của không chỉ các doanh nghiệp FDI Trung Quốc tại Việt Nam mà còn phía Chính phủ Trung Quốc. </w:t>
      </w:r>
      <w:r w:rsidRPr="00992DFC">
        <w:rPr>
          <w:rFonts w:eastAsia="Calibri" w:cs="Times New Roman"/>
          <w:color w:val="auto"/>
          <w:sz w:val="26"/>
          <w:szCs w:val="26"/>
        </w:rPr>
        <w:t xml:space="preserve">DOC đã lựa chọn 02 </w:t>
      </w:r>
      <w:r w:rsidRPr="00992DFC">
        <w:rPr>
          <w:rFonts w:eastAsia="Calibri" w:cs="Times New Roman"/>
          <w:color w:val="auto"/>
          <w:sz w:val="26"/>
          <w:szCs w:val="26"/>
        </w:rPr>
        <w:lastRenderedPageBreak/>
        <w:t>doanh nghiệp làm</w:t>
      </w:r>
      <w:r w:rsidRPr="00992DFC">
        <w:rPr>
          <w:rFonts w:eastAsia="Times New Roman" w:cs="Times New Roman"/>
          <w:color w:val="auto"/>
          <w:sz w:val="26"/>
          <w:szCs w:val="26"/>
        </w:rPr>
        <w:t xml:space="preserve"> bị đơn bắt buộc, đều có trụ sở tại tỉnh Bắc Giang. Bộ Công Thương phối hợp với các Bộ, ngành, cơ quan liên quan của Việt Nam, cơ quan liên quan của Chính phủ Trung Quốc, Đại sứ quán Trung Quốc tại Việt Nam và 02 doanh nghiệp bị đơn nêu trên xử lý vụ việc. </w:t>
      </w:r>
      <w:r w:rsidR="00340031" w:rsidRPr="00992DFC">
        <w:rPr>
          <w:rFonts w:eastAsia="Times New Roman" w:cs="Times New Roman"/>
          <w:color w:val="auto"/>
          <w:sz w:val="26"/>
          <w:szCs w:val="26"/>
        </w:rPr>
        <w:t xml:space="preserve">Như vậy, trong việc ứng phó biện pháp CTC đối với hàng hóa xuất khẩu, Chính phủ Việt Nam </w:t>
      </w:r>
      <w:r w:rsidR="00B74363" w:rsidRPr="00992DFC">
        <w:rPr>
          <w:rFonts w:eastAsia="Times New Roman" w:cs="Times New Roman"/>
          <w:color w:val="auto"/>
          <w:sz w:val="26"/>
          <w:szCs w:val="26"/>
        </w:rPr>
        <w:t>phối hợp với chính phủ các nước có doanh nghiệp đầu tư tại Việt Nam có mặt hàng bị điều tra.</w:t>
      </w:r>
    </w:p>
    <w:p w14:paraId="05D90509" w14:textId="708C8897" w:rsidR="001708CE" w:rsidRPr="00992DFC" w:rsidRDefault="001708CE" w:rsidP="00DB1DC3">
      <w:pPr>
        <w:spacing w:before="0" w:after="0" w:line="360" w:lineRule="auto"/>
        <w:ind w:firstLine="720"/>
        <w:rPr>
          <w:rFonts w:cs="Times New Roman"/>
          <w:bCs/>
          <w:iCs/>
          <w:color w:val="auto"/>
          <w:sz w:val="26"/>
          <w:szCs w:val="26"/>
        </w:rPr>
      </w:pPr>
      <w:r w:rsidRPr="00992DFC">
        <w:rPr>
          <w:rFonts w:cs="Times New Roman"/>
          <w:color w:val="auto"/>
          <w:sz w:val="26"/>
          <w:szCs w:val="26"/>
          <w:lang w:val="de-DE"/>
        </w:rPr>
        <w:t xml:space="preserve">- Vụ việc Ấn Độ điều tra CTC đối với </w:t>
      </w:r>
      <w:r w:rsidRPr="00992DFC">
        <w:rPr>
          <w:rFonts w:cs="Times New Roman"/>
          <w:bCs/>
          <w:iCs/>
          <w:color w:val="auto"/>
          <w:sz w:val="26"/>
          <w:szCs w:val="26"/>
        </w:rPr>
        <w:t>ống đồng nhập khẩu từ</w:t>
      </w:r>
      <w:r w:rsidR="006D1C03" w:rsidRPr="00992DFC">
        <w:rPr>
          <w:rFonts w:cs="Times New Roman"/>
          <w:bCs/>
          <w:iCs/>
          <w:color w:val="auto"/>
          <w:sz w:val="26"/>
          <w:szCs w:val="26"/>
        </w:rPr>
        <w:t xml:space="preserve"> </w:t>
      </w:r>
      <w:r w:rsidRPr="00992DFC">
        <w:rPr>
          <w:rFonts w:cs="Times New Roman"/>
          <w:bCs/>
          <w:iCs/>
          <w:color w:val="auto"/>
          <w:sz w:val="26"/>
          <w:szCs w:val="26"/>
        </w:rPr>
        <w:t xml:space="preserve">Việt Nam năm 2020. Việt Nam bị điều tra 13 chương trình, đáng lưu ý gồm nhóm chương trình cung cấp hàng hóa, dịch vụ khí thiên nhiên, điện, than nhiên liệu thấp hơn giá thông thường. Biên độ trợ cấp cho doanh nghiệp Việt Nam </w:t>
      </w:r>
      <w:r w:rsidR="00805590" w:rsidRPr="00992DFC">
        <w:rPr>
          <w:rFonts w:cs="Times New Roman"/>
          <w:bCs/>
          <w:iCs/>
          <w:color w:val="auto"/>
          <w:sz w:val="26"/>
          <w:szCs w:val="26"/>
        </w:rPr>
        <w:t>2,13</w:t>
      </w:r>
      <w:r w:rsidR="00340031" w:rsidRPr="00992DFC">
        <w:rPr>
          <w:rFonts w:cs="Times New Roman"/>
          <w:bCs/>
          <w:iCs/>
          <w:color w:val="auto"/>
          <w:sz w:val="26"/>
          <w:szCs w:val="26"/>
        </w:rPr>
        <w:t xml:space="preserve"> -</w:t>
      </w:r>
      <w:r w:rsidRPr="00992DFC">
        <w:rPr>
          <w:rFonts w:cs="Times New Roman"/>
          <w:bCs/>
          <w:iCs/>
          <w:color w:val="auto"/>
          <w:sz w:val="26"/>
          <w:szCs w:val="26"/>
        </w:rPr>
        <w:t xml:space="preserve"> 14,76%.</w:t>
      </w:r>
      <w:r w:rsidR="00340031" w:rsidRPr="00992DFC">
        <w:rPr>
          <w:rFonts w:cs="Times New Roman"/>
          <w:bCs/>
          <w:iCs/>
          <w:color w:val="auto"/>
          <w:sz w:val="26"/>
          <w:szCs w:val="26"/>
        </w:rPr>
        <w:t xml:space="preserve"> Kết quả đạt được cho thấy, Chính phủ Việt Nam ứng phó </w:t>
      </w:r>
      <w:r w:rsidR="00234D1D" w:rsidRPr="00992DFC">
        <w:rPr>
          <w:rFonts w:cs="Times New Roman"/>
          <w:bCs/>
          <w:iCs/>
          <w:color w:val="auto"/>
          <w:sz w:val="26"/>
          <w:szCs w:val="26"/>
        </w:rPr>
        <w:t xml:space="preserve">kịp thời </w:t>
      </w:r>
      <w:r w:rsidR="00340031" w:rsidRPr="00992DFC">
        <w:rPr>
          <w:rFonts w:cs="Times New Roman"/>
          <w:bCs/>
          <w:iCs/>
          <w:color w:val="auto"/>
          <w:sz w:val="26"/>
          <w:szCs w:val="26"/>
        </w:rPr>
        <w:t>biện pháp CTC đối với mặt hàng ống đồng xuất khẩu sang Ấn Độ</w:t>
      </w:r>
      <w:r w:rsidR="00234D1D" w:rsidRPr="00992DFC">
        <w:rPr>
          <w:rFonts w:cs="Times New Roman"/>
          <w:bCs/>
          <w:iCs/>
          <w:color w:val="auto"/>
          <w:sz w:val="26"/>
          <w:szCs w:val="26"/>
        </w:rPr>
        <w:t>, phối hợp với cơ quan điều tra nước ngoài trong suốt quá trình vụ việc, trả lời đầy đủ và đúng hạng (các) bản câu hỏi điều tra</w:t>
      </w:r>
      <w:r w:rsidR="00340031" w:rsidRPr="00992DFC">
        <w:rPr>
          <w:rFonts w:cs="Times New Roman"/>
          <w:bCs/>
          <w:iCs/>
          <w:color w:val="auto"/>
          <w:sz w:val="26"/>
          <w:szCs w:val="26"/>
        </w:rPr>
        <w:t>.</w:t>
      </w:r>
    </w:p>
    <w:p w14:paraId="194ECBD8" w14:textId="1DB03F90" w:rsidR="005E4E79" w:rsidRPr="00992DFC" w:rsidRDefault="005E4E79"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Vụ việc Ấn Độ điều tra CTC đối với mặt hàng ống thép không gỉ nhập khẩu từ Việt Nam và Trung Quốc, hai trong số ba doanh nghiệp có kim ngạch xuất khẩu lớn nhất của Việt Nam sang Ấn Độ không bị áp thuế CTC. Các doanh nghiệp còn lại có mức thuế</w:t>
      </w:r>
      <w:r w:rsidR="004218E4" w:rsidRPr="00992DFC">
        <w:rPr>
          <w:rFonts w:cs="Times New Roman"/>
          <w:color w:val="auto"/>
          <w:sz w:val="26"/>
          <w:szCs w:val="26"/>
          <w:lang w:val="de-DE"/>
        </w:rPr>
        <w:t xml:space="preserve"> CTC 10,33</w:t>
      </w:r>
      <w:r w:rsidRPr="00992DFC">
        <w:rPr>
          <w:rFonts w:cs="Times New Roman"/>
          <w:color w:val="auto"/>
          <w:sz w:val="26"/>
          <w:szCs w:val="26"/>
          <w:lang w:val="de-DE"/>
        </w:rPr>
        <w:t xml:space="preserve"> - 11,96%. Trong khi đó, với việc Chính phủ Trung Quốc quyết định không hợp tác, không trả lời bản câu hỏi của DGTR (Cơ quan điều tra Ấn Độ), mức thuế CTC đối với các doanh nghiệp Trung Quố</w:t>
      </w:r>
      <w:r w:rsidR="004218E4" w:rsidRPr="00992DFC">
        <w:rPr>
          <w:rFonts w:cs="Times New Roman"/>
          <w:color w:val="auto"/>
          <w:sz w:val="26"/>
          <w:szCs w:val="26"/>
          <w:lang w:val="de-DE"/>
        </w:rPr>
        <w:t>c 21,74</w:t>
      </w:r>
      <w:r w:rsidRPr="00992DFC">
        <w:rPr>
          <w:rFonts w:cs="Times New Roman"/>
          <w:color w:val="auto"/>
          <w:sz w:val="26"/>
          <w:szCs w:val="26"/>
          <w:lang w:val="de-DE"/>
        </w:rPr>
        <w:t xml:space="preserve"> - 29,88%.</w:t>
      </w:r>
    </w:p>
    <w:p w14:paraId="7EEEE279" w14:textId="0E285E4A" w:rsidR="005E4E79" w:rsidRPr="00992DFC" w:rsidRDefault="005E4E79"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Vụ việc Ấn Độ điều tra CTC đối với mặt hàng thanh và dây đồng nhập khẩu từ Việt Nam, In-đô-nê-xi-a, Ma-lai-xi-a và Thái Lan, cả bốn quốc gia đều hợp tác, trả lời bản câu hỏi theo đề nghị của DGTR. Do đó, cả bốn quốc gia trong vụ việc này đều có mức thuế CTC không cao, trong đó thuế CTC đối với các doanh nghiệp xuất khẩu Việt Nam là 7,13%. Tuy nhiên, trong vụ việc này, hai doanh nghiệp Việt Nam bị DGTR xem là không hợp tác đầy đủ do chậm phản hồi thông tin và không cung cấp thông tin đầy đủ. Vì vậy, các doanh nghiệp mất cơ hội nhận được mức thuế CTC có thể còn thấp hơn.</w:t>
      </w:r>
    </w:p>
    <w:p w14:paraId="3DB5F41B" w14:textId="2ADC37FD" w:rsidR="001708CE" w:rsidRPr="00992DFC" w:rsidRDefault="001708CE"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 Vu việc Ca-na-đa điều tra CTC đối với mặt hàng thép tấm chống ăn mòn nhập khẩu từ Thổ Nhĩ Kỳ, UAE và Việt Nam, trên cơ sở các thông tin mà Chính phủ Việt Nam trả lời, CBSA ban hành kết luận sơ bộ xác định tất cả các doanh nghiệp Việt </w:t>
      </w:r>
      <w:r w:rsidRPr="00992DFC">
        <w:rPr>
          <w:rFonts w:cs="Times New Roman"/>
          <w:color w:val="auto"/>
          <w:sz w:val="26"/>
          <w:szCs w:val="26"/>
          <w:lang w:val="de-DE"/>
        </w:rPr>
        <w:lastRenderedPageBreak/>
        <w:t xml:space="preserve">Nam đều nhận được trợ cấp không đáng kể và vì vậy CBSA quyết định không áp dụng thuế CTC tạm thời đối với các doanh nghiệp Việt Nam và dừng cuộc điều tra CTC. </w:t>
      </w:r>
    </w:p>
    <w:p w14:paraId="2D734753" w14:textId="77777777" w:rsidR="005E4E79" w:rsidRPr="00992DFC" w:rsidRDefault="005E4E79" w:rsidP="00DB1DC3">
      <w:pPr>
        <w:spacing w:before="0" w:after="0" w:line="360" w:lineRule="auto"/>
        <w:ind w:firstLine="720"/>
        <w:rPr>
          <w:rFonts w:cs="Times New Roman"/>
          <w:color w:val="auto"/>
          <w:spacing w:val="-2"/>
          <w:sz w:val="26"/>
          <w:szCs w:val="26"/>
          <w:lang w:val="de-DE"/>
        </w:rPr>
      </w:pPr>
      <w:r w:rsidRPr="00992DFC">
        <w:rPr>
          <w:rFonts w:cs="Times New Roman"/>
          <w:color w:val="auto"/>
          <w:spacing w:val="-2"/>
          <w:sz w:val="26"/>
          <w:szCs w:val="26"/>
          <w:lang w:val="de-DE"/>
        </w:rPr>
        <w:t>Đối với các vụ việc còn lại đang trong quá trình điều tra, Bộ Công Thương đều đã phối hợp với các Bộ, ngành, địa phương, hiệp hội ngành hàng và doanh nghiệp trả lời đầy đủ và đúng hạn (các) bản câu hỏi theo đề nghị của cơ quan điều tra nước ngoài.</w:t>
      </w:r>
    </w:p>
    <w:p w14:paraId="3A840F4C" w14:textId="51758F45" w:rsidR="005E4E79" w:rsidRPr="00992DFC" w:rsidRDefault="005E4E79"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Trên cơ sở kết quả thực tế của các vụ việc, có thể thấy khi sự hợp tác và trả lời đầy đủ từ phía Chính phủ Việt Nam, các doanh nghiệp Việt Nam chỉ phải chịu một mức thuế CTC thấp, thậm chí có vụ việc biên độ trợ cấp là không đáng kể và doanh nghiệp không bị áp thuế CTC. Trong các chính sách của Việt Nam có những chính sách khuyến khích sự phát triển một số ngành, một số doanh nghiệp như các chính sách về miễn giảm thuế thu nhập doanh nghiệp, tín dụng ưu đãi, miễn thuế nhập khẩu cho nguyên liệu sản xuất hàng xuất khẩu, quy hoạch ngành… Những chính sách này nếu đặt riêng trong bối cảnh phát triển ngành sản xuất trong nước đều là những chính sách phù hợp và được nhiều quốc gia khác trên thế giới cũng áp dụng. Tuy nhiên, nếu những chính sách này có liên quan đến các doanh nghiệp có sự gia tăng xuất khẩu mạnh sang một thị trường cụ thể, ảnh hưởng đến ngành sản xuất trong nước của thị trường đó thì các chính sách này rất dễ trở thành lý do để nước nhập khẩu điều tra, áp dụng các biện pháp PVTM nói chung, biện pháp CTC nói riêng với hàng hoá xuất khẩu của Việt Nam. Nếu không có sự hợp tác, cung cấp thông tin từ Chính phủ, hiệp hội ngành hàng và doanh nghiệp Việt Nam, trên cơ sở những chính sách này cơ quan điều tra nước ngoài có thể tận dụng các nguồn thông tin sẵn có, thông thường là từ các cáo buộc của nguyên đơn, để tính toán và áp dụng một mức thuế CTC rất cao đối với các doanh nghiệp Việt Nam.</w:t>
      </w:r>
    </w:p>
    <w:p w14:paraId="31621262" w14:textId="4006F90A" w:rsidR="0008673F" w:rsidRPr="00992DFC" w:rsidRDefault="005E4E79" w:rsidP="00DB1DC3">
      <w:pPr>
        <w:pStyle w:val="Style3"/>
        <w:spacing w:line="360" w:lineRule="auto"/>
        <w:outlineLvl w:val="0"/>
        <w:rPr>
          <w:rFonts w:cs="Times New Roman"/>
          <w:color w:val="auto"/>
          <w:sz w:val="26"/>
          <w:szCs w:val="26"/>
          <w:lang w:val="it-IT"/>
        </w:rPr>
      </w:pPr>
      <w:bookmarkStart w:id="215" w:name="_Toc197247768"/>
      <w:bookmarkEnd w:id="213"/>
      <w:r w:rsidRPr="00992DFC">
        <w:rPr>
          <w:rFonts w:cs="Times New Roman"/>
          <w:color w:val="auto"/>
          <w:sz w:val="26"/>
          <w:szCs w:val="26"/>
          <w:lang w:val="it-IT"/>
        </w:rPr>
        <w:t xml:space="preserve">3.3. </w:t>
      </w:r>
      <w:r w:rsidR="00A179CE" w:rsidRPr="00992DFC">
        <w:rPr>
          <w:rFonts w:cs="Times New Roman"/>
          <w:color w:val="auto"/>
          <w:sz w:val="26"/>
          <w:szCs w:val="26"/>
          <w:lang w:val="it-IT"/>
        </w:rPr>
        <w:t>Đ</w:t>
      </w:r>
      <w:r w:rsidRPr="00992DFC">
        <w:rPr>
          <w:rFonts w:cs="Times New Roman"/>
          <w:color w:val="auto"/>
          <w:sz w:val="26"/>
          <w:szCs w:val="26"/>
          <w:lang w:val="it-IT"/>
        </w:rPr>
        <w:t>ánh giá thực trạng ứng phó biện pháp chống trợ cấp đối với hàng hoá xuất khẩu củ</w:t>
      </w:r>
      <w:r w:rsidR="009144BE" w:rsidRPr="00992DFC">
        <w:rPr>
          <w:rFonts w:cs="Times New Roman"/>
          <w:color w:val="auto"/>
          <w:sz w:val="26"/>
          <w:szCs w:val="26"/>
          <w:lang w:val="it-IT"/>
        </w:rPr>
        <w:t>a V</w:t>
      </w:r>
      <w:r w:rsidRPr="00992DFC">
        <w:rPr>
          <w:rFonts w:cs="Times New Roman"/>
          <w:color w:val="auto"/>
          <w:sz w:val="26"/>
          <w:szCs w:val="26"/>
          <w:lang w:val="it-IT"/>
        </w:rPr>
        <w:t xml:space="preserve">iệt </w:t>
      </w:r>
      <w:r w:rsidR="009144BE" w:rsidRPr="00992DFC">
        <w:rPr>
          <w:rFonts w:cs="Times New Roman"/>
          <w:color w:val="auto"/>
          <w:sz w:val="26"/>
          <w:szCs w:val="26"/>
          <w:lang w:val="it-IT"/>
        </w:rPr>
        <w:t>N</w:t>
      </w:r>
      <w:r w:rsidRPr="00992DFC">
        <w:rPr>
          <w:rFonts w:cs="Times New Roman"/>
          <w:color w:val="auto"/>
          <w:sz w:val="26"/>
          <w:szCs w:val="26"/>
          <w:lang w:val="it-IT"/>
        </w:rPr>
        <w:t xml:space="preserve">am thời kỳ </w:t>
      </w:r>
      <w:r w:rsidR="0016153B" w:rsidRPr="00992DFC">
        <w:rPr>
          <w:rFonts w:cs="Times New Roman"/>
          <w:color w:val="auto"/>
          <w:sz w:val="26"/>
          <w:szCs w:val="26"/>
          <w:lang w:val="it-IT"/>
        </w:rPr>
        <w:t>2009</w:t>
      </w:r>
      <w:r w:rsidR="00C20627" w:rsidRPr="00992DFC">
        <w:rPr>
          <w:rFonts w:cs="Times New Roman"/>
          <w:color w:val="auto"/>
          <w:sz w:val="26"/>
          <w:szCs w:val="26"/>
          <w:lang w:val="it-IT"/>
        </w:rPr>
        <w:t xml:space="preserve"> - 202</w:t>
      </w:r>
      <w:r w:rsidR="008E7894" w:rsidRPr="00992DFC">
        <w:rPr>
          <w:rFonts w:cs="Times New Roman"/>
          <w:color w:val="auto"/>
          <w:sz w:val="26"/>
          <w:szCs w:val="26"/>
          <w:lang w:val="it-IT"/>
        </w:rPr>
        <w:t>4</w:t>
      </w:r>
      <w:bookmarkEnd w:id="215"/>
    </w:p>
    <w:p w14:paraId="1A67F9F8" w14:textId="0E922862" w:rsidR="006E5E68" w:rsidRPr="00992DFC" w:rsidRDefault="00F37773" w:rsidP="00DB1DC3">
      <w:pPr>
        <w:pStyle w:val="Style3"/>
        <w:spacing w:line="360" w:lineRule="auto"/>
        <w:outlineLvl w:val="1"/>
        <w:rPr>
          <w:rFonts w:cs="Times New Roman"/>
          <w:i/>
          <w:iCs/>
          <w:color w:val="auto"/>
          <w:sz w:val="26"/>
          <w:szCs w:val="26"/>
          <w:lang w:val="it-IT"/>
        </w:rPr>
      </w:pPr>
      <w:bookmarkStart w:id="216" w:name="_Toc197247769"/>
      <w:r w:rsidRPr="00992DFC">
        <w:rPr>
          <w:rFonts w:cs="Times New Roman"/>
          <w:i/>
          <w:iCs/>
          <w:color w:val="auto"/>
          <w:sz w:val="26"/>
          <w:szCs w:val="26"/>
          <w:lang w:val="it-IT"/>
        </w:rPr>
        <w:t>3</w:t>
      </w:r>
      <w:r w:rsidR="006E5E68" w:rsidRPr="00992DFC">
        <w:rPr>
          <w:rFonts w:cs="Times New Roman"/>
          <w:i/>
          <w:iCs/>
          <w:color w:val="auto"/>
          <w:sz w:val="26"/>
          <w:szCs w:val="26"/>
          <w:lang w:val="it-IT"/>
        </w:rPr>
        <w:t xml:space="preserve">.3.1. </w:t>
      </w:r>
      <w:r w:rsidR="00AC1BD5" w:rsidRPr="00992DFC">
        <w:rPr>
          <w:rFonts w:cs="Times New Roman"/>
          <w:i/>
          <w:iCs/>
          <w:color w:val="auto"/>
          <w:sz w:val="26"/>
          <w:szCs w:val="26"/>
          <w:lang w:val="it-IT"/>
        </w:rPr>
        <w:t>Kết quả</w:t>
      </w:r>
      <w:r w:rsidR="006E5E68" w:rsidRPr="00992DFC">
        <w:rPr>
          <w:rFonts w:cs="Times New Roman"/>
          <w:i/>
          <w:iCs/>
          <w:color w:val="auto"/>
          <w:sz w:val="26"/>
          <w:szCs w:val="26"/>
          <w:lang w:val="it-IT"/>
        </w:rPr>
        <w:t xml:space="preserve"> đạt được</w:t>
      </w:r>
      <w:r w:rsidR="00ED2D55" w:rsidRPr="00992DFC">
        <w:rPr>
          <w:rFonts w:cs="Times New Roman"/>
          <w:i/>
          <w:iCs/>
          <w:color w:val="auto"/>
          <w:sz w:val="26"/>
          <w:szCs w:val="26"/>
          <w:lang w:val="it-IT"/>
        </w:rPr>
        <w:t xml:space="preserve"> </w:t>
      </w:r>
      <w:r w:rsidR="006D296B" w:rsidRPr="00992DFC">
        <w:rPr>
          <w:rFonts w:cs="Times New Roman"/>
          <w:i/>
          <w:iCs/>
          <w:color w:val="auto"/>
          <w:sz w:val="26"/>
          <w:szCs w:val="26"/>
          <w:lang w:val="it-IT"/>
        </w:rPr>
        <w:t>và nguyên nhân</w:t>
      </w:r>
      <w:bookmarkEnd w:id="216"/>
    </w:p>
    <w:p w14:paraId="21ED53B2" w14:textId="7D144D8C" w:rsidR="00ED2D55" w:rsidRPr="00992DFC" w:rsidRDefault="00F37773" w:rsidP="00DB1DC3">
      <w:pPr>
        <w:spacing w:before="0" w:after="0" w:line="360" w:lineRule="auto"/>
        <w:ind w:firstLine="720"/>
        <w:rPr>
          <w:rFonts w:cs="Times New Roman"/>
          <w:i/>
          <w:color w:val="auto"/>
          <w:sz w:val="26"/>
          <w:szCs w:val="26"/>
          <w:lang w:val="de-DE"/>
        </w:rPr>
      </w:pPr>
      <w:r w:rsidRPr="00992DFC">
        <w:rPr>
          <w:rFonts w:cs="Times New Roman"/>
          <w:i/>
          <w:color w:val="auto"/>
          <w:sz w:val="26"/>
          <w:szCs w:val="26"/>
          <w:lang w:val="de-DE"/>
        </w:rPr>
        <w:t>3</w:t>
      </w:r>
      <w:r w:rsidR="006D296B" w:rsidRPr="00992DFC">
        <w:rPr>
          <w:rFonts w:cs="Times New Roman"/>
          <w:i/>
          <w:color w:val="auto"/>
          <w:sz w:val="26"/>
          <w:szCs w:val="26"/>
          <w:lang w:val="de-DE"/>
        </w:rPr>
        <w:t xml:space="preserve">.3.1.1. </w:t>
      </w:r>
      <w:r w:rsidR="0064653F" w:rsidRPr="00992DFC">
        <w:rPr>
          <w:rFonts w:cs="Times New Roman"/>
          <w:i/>
          <w:color w:val="auto"/>
          <w:sz w:val="26"/>
          <w:szCs w:val="26"/>
          <w:lang w:val="de-DE"/>
        </w:rPr>
        <w:t>Những k</w:t>
      </w:r>
      <w:r w:rsidR="00AC1BD5" w:rsidRPr="00992DFC">
        <w:rPr>
          <w:rFonts w:cs="Times New Roman"/>
          <w:i/>
          <w:color w:val="auto"/>
          <w:sz w:val="26"/>
          <w:szCs w:val="26"/>
          <w:lang w:val="de-DE"/>
        </w:rPr>
        <w:t xml:space="preserve">ết quả </w:t>
      </w:r>
      <w:r w:rsidR="00ED2D55" w:rsidRPr="00992DFC">
        <w:rPr>
          <w:rFonts w:cs="Times New Roman"/>
          <w:i/>
          <w:color w:val="auto"/>
          <w:sz w:val="26"/>
          <w:szCs w:val="26"/>
          <w:lang w:val="de-DE"/>
        </w:rPr>
        <w:t xml:space="preserve">đạt được </w:t>
      </w:r>
    </w:p>
    <w:p w14:paraId="0609380F" w14:textId="5A9A4BC1" w:rsidR="0072460E" w:rsidRPr="00992DFC" w:rsidRDefault="0072460E" w:rsidP="00DB1DC3">
      <w:pPr>
        <w:spacing w:before="0" w:after="0" w:line="360" w:lineRule="auto"/>
        <w:ind w:firstLine="720"/>
        <w:rPr>
          <w:rFonts w:cs="Times New Roman"/>
          <w:iCs/>
          <w:color w:val="auto"/>
          <w:sz w:val="26"/>
          <w:szCs w:val="26"/>
          <w:lang w:val="de-DE"/>
        </w:rPr>
      </w:pPr>
      <w:r w:rsidRPr="00992DFC">
        <w:rPr>
          <w:rFonts w:cs="Times New Roman"/>
          <w:i/>
          <w:iCs/>
          <w:color w:val="auto"/>
          <w:sz w:val="26"/>
          <w:szCs w:val="26"/>
          <w:lang w:val="de-DE"/>
        </w:rPr>
        <w:t xml:space="preserve">Thứ nhất, </w:t>
      </w:r>
      <w:r w:rsidRPr="00992DFC">
        <w:rPr>
          <w:rFonts w:cs="Times New Roman"/>
          <w:iCs/>
          <w:color w:val="auto"/>
          <w:sz w:val="26"/>
          <w:szCs w:val="26"/>
          <w:lang w:val="de-DE"/>
        </w:rPr>
        <w:t xml:space="preserve">ứng phó khá thành công biện pháp </w:t>
      </w:r>
      <w:r w:rsidR="00C45137" w:rsidRPr="00992DFC">
        <w:rPr>
          <w:rFonts w:cs="Times New Roman"/>
          <w:iCs/>
          <w:color w:val="auto"/>
          <w:sz w:val="26"/>
          <w:szCs w:val="26"/>
          <w:lang w:val="de-DE"/>
        </w:rPr>
        <w:t>CTC</w:t>
      </w:r>
      <w:r w:rsidR="00AC1BD5" w:rsidRPr="00992DFC">
        <w:rPr>
          <w:rFonts w:cs="Times New Roman"/>
          <w:iCs/>
          <w:color w:val="auto"/>
          <w:sz w:val="26"/>
          <w:szCs w:val="26"/>
          <w:lang w:val="de-DE"/>
        </w:rPr>
        <w:t xml:space="preserve"> đối với hàng hóa xuất khẩu</w:t>
      </w:r>
      <w:r w:rsidR="003F48C4" w:rsidRPr="00992DFC">
        <w:rPr>
          <w:rFonts w:cs="Times New Roman"/>
          <w:iCs/>
          <w:color w:val="auto"/>
          <w:sz w:val="26"/>
          <w:szCs w:val="26"/>
          <w:lang w:val="de-DE"/>
        </w:rPr>
        <w:t xml:space="preserve"> của Việt Nam</w:t>
      </w:r>
    </w:p>
    <w:p w14:paraId="5520E26B" w14:textId="79B5A0A9" w:rsidR="00376D2A" w:rsidRPr="00992DFC" w:rsidRDefault="00376D2A" w:rsidP="00DB1DC3">
      <w:pPr>
        <w:spacing w:before="0" w:after="0" w:line="360" w:lineRule="auto"/>
        <w:ind w:firstLine="720"/>
        <w:rPr>
          <w:rFonts w:cs="Times New Roman"/>
          <w:color w:val="auto"/>
          <w:sz w:val="26"/>
          <w:szCs w:val="26"/>
          <w:lang w:val="vi"/>
        </w:rPr>
      </w:pPr>
      <w:r w:rsidRPr="00DD5458">
        <w:rPr>
          <w:rFonts w:cs="Times New Roman"/>
          <w:color w:val="auto"/>
          <w:sz w:val="26"/>
          <w:szCs w:val="26"/>
          <w:lang w:val="de-DE"/>
        </w:rPr>
        <w:t xml:space="preserve">Bộ Công Thương (Cục PVTM) </w:t>
      </w:r>
      <w:r w:rsidR="005F5419" w:rsidRPr="00DD5458">
        <w:rPr>
          <w:rFonts w:cs="Times New Roman"/>
          <w:color w:val="auto"/>
          <w:sz w:val="26"/>
          <w:szCs w:val="26"/>
          <w:lang w:val="de-DE"/>
        </w:rPr>
        <w:t xml:space="preserve">thường </w:t>
      </w:r>
      <w:r w:rsidRPr="00DD5458">
        <w:rPr>
          <w:rFonts w:cs="Times New Roman"/>
          <w:color w:val="auto"/>
          <w:sz w:val="26"/>
          <w:szCs w:val="26"/>
          <w:lang w:val="de-DE"/>
        </w:rPr>
        <w:t>xuyên đ</w:t>
      </w:r>
      <w:r w:rsidRPr="00992DFC">
        <w:rPr>
          <w:rFonts w:cs="Times New Roman"/>
          <w:color w:val="auto"/>
          <w:sz w:val="26"/>
          <w:szCs w:val="26"/>
          <w:lang w:val="vi"/>
        </w:rPr>
        <w:t xml:space="preserve">ưa ra cảnh báo về nguy cơ một số thị trường xuất khẩu điều tra áp dụng biện pháp CTC đối với một số mặt hàng xuất </w:t>
      </w:r>
      <w:r w:rsidRPr="00992DFC">
        <w:rPr>
          <w:rFonts w:cs="Times New Roman"/>
          <w:color w:val="auto"/>
          <w:sz w:val="26"/>
          <w:szCs w:val="26"/>
          <w:lang w:val="vi"/>
        </w:rPr>
        <w:lastRenderedPageBreak/>
        <w:t>khẩu</w:t>
      </w:r>
      <w:r w:rsidRPr="00DD5458">
        <w:rPr>
          <w:rFonts w:cs="Times New Roman"/>
          <w:color w:val="auto"/>
          <w:sz w:val="26"/>
          <w:szCs w:val="26"/>
          <w:lang w:val="de-DE"/>
        </w:rPr>
        <w:t xml:space="preserve"> (gia tăng mạnh về kim ngạch, chiếm tỷ trọng lớn trong tổng kim ngạch nhập khẩu của quốc gia nhập khẩu…)</w:t>
      </w:r>
      <w:r w:rsidRPr="00992DFC">
        <w:rPr>
          <w:rFonts w:cs="Times New Roman"/>
          <w:color w:val="auto"/>
          <w:sz w:val="26"/>
          <w:szCs w:val="26"/>
          <w:lang w:val="vi"/>
        </w:rPr>
        <w:t>, đồng thời khuyến nghị doanh nghiệp</w:t>
      </w:r>
      <w:r w:rsidR="005A1D91" w:rsidRPr="00DD5458">
        <w:rPr>
          <w:rFonts w:cs="Times New Roman"/>
          <w:color w:val="auto"/>
          <w:sz w:val="26"/>
          <w:szCs w:val="26"/>
          <w:lang w:val="de-DE"/>
        </w:rPr>
        <w:t xml:space="preserve">, </w:t>
      </w:r>
      <w:r w:rsidR="005A1D91" w:rsidRPr="00992DFC">
        <w:rPr>
          <w:rFonts w:cs="Times New Roman"/>
          <w:color w:val="auto"/>
          <w:sz w:val="26"/>
          <w:szCs w:val="26"/>
          <w:lang w:val="vi"/>
        </w:rPr>
        <w:t>hiệp hội ngành hàng</w:t>
      </w:r>
      <w:r w:rsidRPr="00992DFC">
        <w:rPr>
          <w:rFonts w:cs="Times New Roman"/>
          <w:color w:val="auto"/>
          <w:sz w:val="26"/>
          <w:szCs w:val="26"/>
          <w:lang w:val="vi"/>
        </w:rPr>
        <w:t xml:space="preserve"> rà soát lại việc xuất khẩu các mặt hàng này, chuẩn bị ứng phó trong trường hợp các </w:t>
      </w:r>
      <w:r w:rsidR="007E6DDE" w:rsidRPr="00DD5458">
        <w:rPr>
          <w:rFonts w:cs="Times New Roman"/>
          <w:color w:val="auto"/>
          <w:sz w:val="26"/>
          <w:szCs w:val="26"/>
          <w:lang w:val="de-DE"/>
        </w:rPr>
        <w:t xml:space="preserve">cơ quan điều tra ở các nước nhập khẩu </w:t>
      </w:r>
      <w:r w:rsidRPr="00992DFC">
        <w:rPr>
          <w:rFonts w:cs="Times New Roman"/>
          <w:color w:val="auto"/>
          <w:sz w:val="26"/>
          <w:szCs w:val="26"/>
          <w:lang w:val="vi"/>
        </w:rPr>
        <w:t>tiến hành điều tra vụ việc CTC.</w:t>
      </w:r>
    </w:p>
    <w:p w14:paraId="5D5B594A" w14:textId="02804185" w:rsidR="00AC1BD5" w:rsidRPr="00992DFC" w:rsidRDefault="007E6DDE" w:rsidP="00DB1DC3">
      <w:pPr>
        <w:spacing w:before="0" w:after="0" w:line="360" w:lineRule="auto"/>
        <w:ind w:firstLine="720"/>
        <w:rPr>
          <w:rFonts w:cs="Times New Roman"/>
          <w:color w:val="auto"/>
          <w:sz w:val="26"/>
          <w:szCs w:val="26"/>
          <w:shd w:val="clear" w:color="auto" w:fill="FFFFFF"/>
          <w:lang w:val="it-IT"/>
        </w:rPr>
      </w:pPr>
      <w:r w:rsidRPr="00992DFC">
        <w:rPr>
          <w:rFonts w:cs="Times New Roman"/>
          <w:color w:val="auto"/>
          <w:spacing w:val="-2"/>
          <w:sz w:val="26"/>
          <w:szCs w:val="26"/>
          <w:lang w:val="de-DE"/>
        </w:rPr>
        <w:t>Thời gian qua, c</w:t>
      </w:r>
      <w:r w:rsidR="00C45137" w:rsidRPr="00992DFC">
        <w:rPr>
          <w:rFonts w:cs="Times New Roman"/>
          <w:color w:val="auto"/>
          <w:spacing w:val="-2"/>
          <w:sz w:val="26"/>
          <w:szCs w:val="26"/>
          <w:lang w:val="de-DE"/>
        </w:rPr>
        <w:t xml:space="preserve">ác chủ thể của Việt Nam đã </w:t>
      </w:r>
      <w:r w:rsidR="0072460E" w:rsidRPr="00992DFC">
        <w:rPr>
          <w:rFonts w:cs="Times New Roman"/>
          <w:color w:val="auto"/>
          <w:spacing w:val="-2"/>
          <w:sz w:val="26"/>
          <w:szCs w:val="26"/>
          <w:shd w:val="clear" w:color="auto" w:fill="FFFFFF"/>
          <w:lang w:val="de-DE"/>
        </w:rPr>
        <w:t>chứng minh được nhiều chương trình</w:t>
      </w:r>
      <w:r w:rsidR="00486E23" w:rsidRPr="00992DFC">
        <w:rPr>
          <w:rFonts w:cs="Times New Roman"/>
          <w:color w:val="auto"/>
          <w:spacing w:val="-2"/>
          <w:sz w:val="26"/>
          <w:szCs w:val="26"/>
          <w:shd w:val="clear" w:color="auto" w:fill="FFFFFF"/>
          <w:lang w:val="de-DE"/>
        </w:rPr>
        <w:t xml:space="preserve">, </w:t>
      </w:r>
      <w:r w:rsidR="0072460E" w:rsidRPr="00992DFC">
        <w:rPr>
          <w:rFonts w:cs="Times New Roman"/>
          <w:color w:val="auto"/>
          <w:spacing w:val="-2"/>
          <w:sz w:val="26"/>
          <w:szCs w:val="26"/>
          <w:shd w:val="clear" w:color="auto" w:fill="FFFFFF"/>
          <w:lang w:val="de-DE"/>
        </w:rPr>
        <w:t xml:space="preserve">chính sách không trợ cấp hoặc trợ cấp ở mức độ thấp. Trong hầu hết các vụ việc điều tra CTC đối với hàng hoá xuất khẩu của Việt Nam, cơ quan điều tra </w:t>
      </w:r>
      <w:r w:rsidR="006D1C03" w:rsidRPr="00992DFC">
        <w:rPr>
          <w:rFonts w:cs="Times New Roman"/>
          <w:color w:val="auto"/>
          <w:spacing w:val="-2"/>
          <w:sz w:val="26"/>
          <w:szCs w:val="26"/>
          <w:shd w:val="clear" w:color="auto" w:fill="FFFFFF"/>
          <w:lang w:val="de-DE"/>
        </w:rPr>
        <w:t>nước ngoài</w:t>
      </w:r>
      <w:r w:rsidR="00C45137" w:rsidRPr="00992DFC">
        <w:rPr>
          <w:rFonts w:cs="Times New Roman"/>
          <w:color w:val="auto"/>
          <w:spacing w:val="-2"/>
          <w:sz w:val="26"/>
          <w:szCs w:val="26"/>
          <w:shd w:val="clear" w:color="auto" w:fill="FFFFFF"/>
          <w:lang w:val="de-DE"/>
        </w:rPr>
        <w:t xml:space="preserve"> </w:t>
      </w:r>
      <w:r w:rsidR="0072460E" w:rsidRPr="00992DFC">
        <w:rPr>
          <w:rFonts w:cs="Times New Roman"/>
          <w:color w:val="auto"/>
          <w:spacing w:val="-2"/>
          <w:sz w:val="26"/>
          <w:szCs w:val="26"/>
          <w:shd w:val="clear" w:color="auto" w:fill="FFFFFF"/>
          <w:lang w:val="de-DE"/>
        </w:rPr>
        <w:t xml:space="preserve">đều có kết luận chung là doanh nghiệp Việt Nam không nhận </w:t>
      </w:r>
      <w:r w:rsidR="00486E23" w:rsidRPr="00992DFC">
        <w:rPr>
          <w:rFonts w:cs="Times New Roman"/>
          <w:color w:val="auto"/>
          <w:spacing w:val="-2"/>
          <w:sz w:val="26"/>
          <w:szCs w:val="26"/>
          <w:shd w:val="clear" w:color="auto" w:fill="FFFFFF"/>
          <w:lang w:val="de-DE"/>
        </w:rPr>
        <w:t xml:space="preserve">được </w:t>
      </w:r>
      <w:r w:rsidR="0072460E" w:rsidRPr="00992DFC">
        <w:rPr>
          <w:rFonts w:cs="Times New Roman"/>
          <w:color w:val="auto"/>
          <w:spacing w:val="-2"/>
          <w:sz w:val="26"/>
          <w:szCs w:val="26"/>
          <w:shd w:val="clear" w:color="auto" w:fill="FFFFFF"/>
          <w:lang w:val="de-DE"/>
        </w:rPr>
        <w:t xml:space="preserve">trợ cấp hoặc nhận được trợ cấp </w:t>
      </w:r>
      <w:r w:rsidR="00486E23" w:rsidRPr="00992DFC">
        <w:rPr>
          <w:rFonts w:cs="Times New Roman"/>
          <w:color w:val="auto"/>
          <w:spacing w:val="-2"/>
          <w:sz w:val="26"/>
          <w:szCs w:val="26"/>
          <w:shd w:val="clear" w:color="auto" w:fill="FFFFFF"/>
          <w:lang w:val="de-DE"/>
        </w:rPr>
        <w:t>ở</w:t>
      </w:r>
      <w:r w:rsidR="0072460E" w:rsidRPr="00992DFC">
        <w:rPr>
          <w:rFonts w:cs="Times New Roman"/>
          <w:color w:val="auto"/>
          <w:spacing w:val="-2"/>
          <w:sz w:val="26"/>
          <w:szCs w:val="26"/>
          <w:shd w:val="clear" w:color="auto" w:fill="FFFFFF"/>
          <w:lang w:val="de-DE"/>
        </w:rPr>
        <w:t xml:space="preserve"> mức độ không đáng kể.</w:t>
      </w:r>
      <w:r w:rsidRPr="00992DFC">
        <w:rPr>
          <w:rFonts w:cs="Times New Roman"/>
          <w:color w:val="auto"/>
          <w:spacing w:val="-2"/>
          <w:sz w:val="26"/>
          <w:szCs w:val="26"/>
          <w:shd w:val="clear" w:color="auto" w:fill="FFFFFF"/>
          <w:lang w:val="de-DE"/>
        </w:rPr>
        <w:t xml:space="preserve"> </w:t>
      </w:r>
      <w:r w:rsidRPr="00992DFC">
        <w:rPr>
          <w:rFonts w:cs="Times New Roman"/>
          <w:color w:val="auto"/>
          <w:sz w:val="26"/>
          <w:szCs w:val="26"/>
          <w:shd w:val="clear" w:color="auto" w:fill="FFFFFF"/>
          <w:lang w:val="it-IT"/>
        </w:rPr>
        <w:t xml:space="preserve">Việt Nam đạt được kết quả tích cực trong công tác ứng phó biện pháp CTC đối với hàng hoá xuất khẩu. </w:t>
      </w:r>
      <w:r w:rsidR="0072460E" w:rsidRPr="00992DFC">
        <w:rPr>
          <w:rFonts w:cs="Times New Roman"/>
          <w:color w:val="auto"/>
          <w:spacing w:val="-2"/>
          <w:sz w:val="26"/>
          <w:szCs w:val="26"/>
          <w:shd w:val="clear" w:color="auto" w:fill="FFFFFF"/>
          <w:lang w:val="de-DE"/>
        </w:rPr>
        <w:t>Nhờ đó, các doanh nghiệp xuất khẩu không bị áp thuế CTC hoặc bị áp thuế ở mức thấp</w:t>
      </w:r>
      <w:r w:rsidRPr="00992DFC">
        <w:rPr>
          <w:rFonts w:cs="Times New Roman"/>
          <w:color w:val="auto"/>
          <w:spacing w:val="-2"/>
          <w:sz w:val="26"/>
          <w:szCs w:val="26"/>
          <w:shd w:val="clear" w:color="auto" w:fill="FFFFFF"/>
          <w:lang w:val="de-DE"/>
        </w:rPr>
        <w:t xml:space="preserve"> </w:t>
      </w:r>
      <w:r w:rsidRPr="00992DFC">
        <w:rPr>
          <w:rFonts w:cs="Times New Roman"/>
          <w:color w:val="auto"/>
          <w:sz w:val="26"/>
          <w:szCs w:val="26"/>
          <w:shd w:val="clear" w:color="auto" w:fill="FFFFFF"/>
          <w:lang w:val="it-IT"/>
        </w:rPr>
        <w:t>(đã có 7/30 vụ việc không áp thuế CTC chính thức)</w:t>
      </w:r>
      <w:r w:rsidR="0072460E" w:rsidRPr="00992DFC">
        <w:rPr>
          <w:rFonts w:cs="Times New Roman"/>
          <w:color w:val="auto"/>
          <w:spacing w:val="-2"/>
          <w:sz w:val="26"/>
          <w:szCs w:val="26"/>
          <w:shd w:val="clear" w:color="auto" w:fill="FFFFFF"/>
          <w:lang w:val="de-DE"/>
        </w:rPr>
        <w:t>, góp phần giữ vững và mở rộng thị trường xuất khẩu</w:t>
      </w:r>
      <w:r w:rsidR="00C45137" w:rsidRPr="00992DFC">
        <w:rPr>
          <w:rFonts w:cs="Times New Roman"/>
          <w:color w:val="auto"/>
          <w:spacing w:val="-2"/>
          <w:sz w:val="26"/>
          <w:szCs w:val="26"/>
          <w:shd w:val="clear" w:color="auto" w:fill="FFFFFF"/>
          <w:lang w:val="de-DE"/>
        </w:rPr>
        <w:t xml:space="preserve"> (Cục Phòng vệ thương mạ</w:t>
      </w:r>
      <w:r w:rsidR="006D1C03" w:rsidRPr="00992DFC">
        <w:rPr>
          <w:rFonts w:cs="Times New Roman"/>
          <w:color w:val="auto"/>
          <w:spacing w:val="-2"/>
          <w:sz w:val="26"/>
          <w:szCs w:val="26"/>
          <w:shd w:val="clear" w:color="auto" w:fill="FFFFFF"/>
          <w:lang w:val="de-DE"/>
        </w:rPr>
        <w:t>i -</w:t>
      </w:r>
      <w:r w:rsidR="00C45137" w:rsidRPr="00992DFC">
        <w:rPr>
          <w:rFonts w:cs="Times New Roman"/>
          <w:color w:val="auto"/>
          <w:spacing w:val="-2"/>
          <w:sz w:val="26"/>
          <w:szCs w:val="26"/>
          <w:shd w:val="clear" w:color="auto" w:fill="FFFFFF"/>
          <w:lang w:val="de-DE"/>
        </w:rPr>
        <w:t xml:space="preserve"> Bộ Công Thương, 2022)</w:t>
      </w:r>
      <w:r w:rsidR="0072460E" w:rsidRPr="00992DFC">
        <w:rPr>
          <w:rFonts w:cs="Times New Roman"/>
          <w:color w:val="auto"/>
          <w:spacing w:val="-2"/>
          <w:sz w:val="26"/>
          <w:szCs w:val="26"/>
          <w:shd w:val="clear" w:color="auto" w:fill="FFFFFF"/>
          <w:lang w:val="de-DE"/>
        </w:rPr>
        <w:t>.</w:t>
      </w:r>
      <w:r w:rsidR="006D39EF" w:rsidRPr="00992DFC">
        <w:rPr>
          <w:rFonts w:cs="Times New Roman"/>
          <w:color w:val="auto"/>
          <w:spacing w:val="-2"/>
          <w:sz w:val="26"/>
          <w:szCs w:val="26"/>
          <w:shd w:val="clear" w:color="auto" w:fill="FFFFFF"/>
          <w:lang w:val="de-DE"/>
        </w:rPr>
        <w:t xml:space="preserve"> </w:t>
      </w:r>
      <w:r w:rsidR="005B5F96" w:rsidRPr="00992DFC">
        <w:rPr>
          <w:rFonts w:cs="Times New Roman"/>
          <w:color w:val="auto"/>
          <w:spacing w:val="-2"/>
          <w:sz w:val="26"/>
          <w:szCs w:val="26"/>
          <w:shd w:val="clear" w:color="auto" w:fill="FFFFFF"/>
          <w:lang w:val="de-DE"/>
        </w:rPr>
        <w:t>K</w:t>
      </w:r>
      <w:r w:rsidR="006D39EF" w:rsidRPr="00992DFC">
        <w:rPr>
          <w:rFonts w:cs="Times New Roman"/>
          <w:color w:val="auto"/>
          <w:spacing w:val="-2"/>
          <w:sz w:val="26"/>
          <w:szCs w:val="26"/>
          <w:lang w:val="de-DE"/>
        </w:rPr>
        <w:t xml:space="preserve">ết quả điều tra, khảo sát </w:t>
      </w:r>
      <w:r w:rsidR="005B5F96" w:rsidRPr="00992DFC">
        <w:rPr>
          <w:rFonts w:cs="Times New Roman"/>
          <w:color w:val="auto"/>
          <w:spacing w:val="-2"/>
          <w:sz w:val="26"/>
          <w:szCs w:val="26"/>
          <w:lang w:val="de-DE"/>
        </w:rPr>
        <w:t xml:space="preserve">của nghiên cứu sinh, </w:t>
      </w:r>
      <w:r w:rsidR="00486E23" w:rsidRPr="00992DFC">
        <w:rPr>
          <w:rFonts w:cs="Times New Roman"/>
          <w:color w:val="auto"/>
          <w:spacing w:val="-2"/>
          <w:sz w:val="26"/>
          <w:szCs w:val="26"/>
          <w:lang w:val="de-DE"/>
        </w:rPr>
        <w:t>tỷ lệ đánh giá về việc Chính phủ ứng phó thành công biện pháp CTC đối với hàng hoá xuất khẩu đạt điểm trung bình 3,07</w:t>
      </w:r>
      <w:r w:rsidRPr="00992DFC">
        <w:rPr>
          <w:rFonts w:cs="Times New Roman"/>
          <w:color w:val="auto"/>
          <w:spacing w:val="-2"/>
          <w:sz w:val="26"/>
          <w:szCs w:val="26"/>
          <w:lang w:val="de-DE"/>
        </w:rPr>
        <w:t xml:space="preserve"> và </w:t>
      </w:r>
      <w:r w:rsidR="00AC1BD5" w:rsidRPr="00992DFC">
        <w:rPr>
          <w:rFonts w:cs="Times New Roman"/>
          <w:color w:val="auto"/>
          <w:sz w:val="26"/>
          <w:szCs w:val="26"/>
          <w:lang w:val="it-IT"/>
        </w:rPr>
        <w:t>tỷ lệ đánh giá về việc Việt Nam đạt được kết quả tích cực trong công tác ứng phó biện pháp CTC đối với hàng hoá xuất khẩu đạt điểm trung bình 2,70.</w:t>
      </w:r>
    </w:p>
    <w:p w14:paraId="3067AA33" w14:textId="5E06F53C" w:rsidR="0072460E" w:rsidRPr="00992DFC" w:rsidRDefault="0072460E" w:rsidP="00DB1DC3">
      <w:pPr>
        <w:spacing w:before="0" w:after="0" w:line="360" w:lineRule="auto"/>
        <w:ind w:firstLine="720"/>
        <w:rPr>
          <w:rFonts w:cs="Times New Roman"/>
          <w:i/>
          <w:iCs/>
          <w:color w:val="auto"/>
          <w:sz w:val="26"/>
          <w:szCs w:val="26"/>
          <w:lang w:val="de-DE"/>
        </w:rPr>
      </w:pPr>
      <w:bookmarkStart w:id="217" w:name="_Hlk173246949"/>
      <w:r w:rsidRPr="00992DFC">
        <w:rPr>
          <w:rFonts w:cs="Times New Roman"/>
          <w:i/>
          <w:iCs/>
          <w:color w:val="auto"/>
          <w:sz w:val="26"/>
          <w:szCs w:val="26"/>
          <w:lang w:val="de-DE"/>
        </w:rPr>
        <w:t xml:space="preserve">Thứ hai, </w:t>
      </w:r>
      <w:r w:rsidRPr="00992DFC">
        <w:rPr>
          <w:rFonts w:cs="Times New Roman"/>
          <w:iCs/>
          <w:color w:val="auto"/>
          <w:sz w:val="26"/>
          <w:szCs w:val="26"/>
          <w:lang w:val="de-DE"/>
        </w:rPr>
        <w:t>ứng phó kịp thời biện pháp chống trợ cấp đối với hàng hoá xuất khẩu của Việt Nam</w:t>
      </w:r>
    </w:p>
    <w:p w14:paraId="13F93295" w14:textId="0D5E2AA4" w:rsidR="0072460E" w:rsidRPr="00992DFC" w:rsidRDefault="0072460E" w:rsidP="00DB1DC3">
      <w:pPr>
        <w:spacing w:before="0" w:after="0" w:line="360" w:lineRule="auto"/>
        <w:ind w:firstLine="720"/>
        <w:rPr>
          <w:rFonts w:cs="Times New Roman"/>
          <w:b/>
          <w:bCs/>
          <w:color w:val="auto"/>
          <w:sz w:val="26"/>
          <w:szCs w:val="26"/>
          <w:lang w:val="it-IT"/>
        </w:rPr>
      </w:pPr>
      <w:r w:rsidRPr="00992DFC">
        <w:rPr>
          <w:rFonts w:cs="Times New Roman"/>
          <w:color w:val="auto"/>
          <w:sz w:val="26"/>
          <w:szCs w:val="26"/>
          <w:shd w:val="clear" w:color="auto" w:fill="FFFFFF"/>
          <w:lang w:val="de-DE"/>
        </w:rPr>
        <w:t xml:space="preserve">Ngay khi cơ quan điều tra nước ngoài đăng Công báo khởi xướng điều tra CTC đối với sản phẩm nhập khẩu từ Việt Nam, Cục PVTM </w:t>
      </w:r>
      <w:r w:rsidR="007E6DDE" w:rsidRPr="00992DFC">
        <w:rPr>
          <w:rFonts w:cs="Times New Roman"/>
          <w:color w:val="auto"/>
          <w:sz w:val="26"/>
          <w:szCs w:val="26"/>
          <w:shd w:val="clear" w:color="auto" w:fill="FFFFFF"/>
          <w:lang w:val="de-DE"/>
        </w:rPr>
        <w:t xml:space="preserve">- </w:t>
      </w:r>
      <w:r w:rsidRPr="00992DFC">
        <w:rPr>
          <w:rFonts w:cs="Times New Roman"/>
          <w:color w:val="auto"/>
          <w:sz w:val="26"/>
          <w:szCs w:val="26"/>
          <w:shd w:val="clear" w:color="auto" w:fill="FFFFFF"/>
          <w:lang w:val="de-DE"/>
        </w:rPr>
        <w:t xml:space="preserve">Bộ Công Thương thay mặt Chính phủ Việt Nam </w:t>
      </w:r>
      <w:r w:rsidRPr="00992DFC">
        <w:rPr>
          <w:rFonts w:cs="Times New Roman"/>
          <w:bCs/>
          <w:color w:val="auto"/>
          <w:sz w:val="26"/>
          <w:szCs w:val="26"/>
          <w:lang w:val="de-DE"/>
        </w:rPr>
        <w:t>xây dựng phương án để phối hợp với cơ quan điều tra nước ngoài theo quy định của các điều ước quốc tế mà Việ</w:t>
      </w:r>
      <w:r w:rsidR="005B5F96" w:rsidRPr="00992DFC">
        <w:rPr>
          <w:rFonts w:cs="Times New Roman"/>
          <w:bCs/>
          <w:color w:val="auto"/>
          <w:sz w:val="26"/>
          <w:szCs w:val="26"/>
          <w:lang w:val="de-DE"/>
        </w:rPr>
        <w:t xml:space="preserve">t Nam là thành viên. </w:t>
      </w:r>
      <w:r w:rsidRPr="00992DFC">
        <w:rPr>
          <w:rFonts w:cs="Times New Roman"/>
          <w:bCs/>
          <w:color w:val="auto"/>
          <w:sz w:val="26"/>
          <w:szCs w:val="26"/>
          <w:lang w:val="de-DE"/>
        </w:rPr>
        <w:t>Cục PVTM</w:t>
      </w:r>
      <w:r w:rsidR="005B5F96" w:rsidRPr="00992DFC">
        <w:rPr>
          <w:rFonts w:cs="Times New Roman"/>
          <w:bCs/>
          <w:color w:val="auto"/>
          <w:sz w:val="26"/>
          <w:szCs w:val="26"/>
          <w:lang w:val="de-DE"/>
        </w:rPr>
        <w:t xml:space="preserve"> thay mặt Bộ Công Thương</w:t>
      </w:r>
      <w:r w:rsidRPr="00992DFC">
        <w:rPr>
          <w:rFonts w:cs="Times New Roman"/>
          <w:bCs/>
          <w:color w:val="auto"/>
          <w:sz w:val="26"/>
          <w:szCs w:val="26"/>
          <w:lang w:val="de-DE"/>
        </w:rPr>
        <w:t xml:space="preserve"> phối hợp với các Bộ, ngành, địa phương</w:t>
      </w:r>
      <w:r w:rsidR="00EF67A2" w:rsidRPr="00992DFC">
        <w:rPr>
          <w:rFonts w:cs="Times New Roman"/>
          <w:bCs/>
          <w:color w:val="auto"/>
          <w:sz w:val="26"/>
          <w:szCs w:val="26"/>
          <w:lang w:val="de-DE"/>
        </w:rPr>
        <w:t>, hiệp hội ngành hàng</w:t>
      </w:r>
      <w:r w:rsidRPr="00992DFC">
        <w:rPr>
          <w:rFonts w:cs="Times New Roman"/>
          <w:bCs/>
          <w:color w:val="auto"/>
          <w:sz w:val="26"/>
          <w:szCs w:val="26"/>
          <w:lang w:val="de-DE"/>
        </w:rPr>
        <w:t xml:space="preserve"> và doanh nghiệp trả lời bản câu hỏi của cơ quan điều tra nước ngoài</w:t>
      </w:r>
      <w:r w:rsidR="00EF67A2" w:rsidRPr="00992DFC">
        <w:rPr>
          <w:rFonts w:cs="Times New Roman"/>
          <w:bCs/>
          <w:color w:val="auto"/>
          <w:sz w:val="26"/>
          <w:szCs w:val="26"/>
          <w:lang w:val="de-DE"/>
        </w:rPr>
        <w:t xml:space="preserve"> đầy đủ và đúng hạn,</w:t>
      </w:r>
      <w:r w:rsidRPr="00992DFC">
        <w:rPr>
          <w:rFonts w:cs="Times New Roman"/>
          <w:bCs/>
          <w:color w:val="auto"/>
          <w:sz w:val="26"/>
          <w:szCs w:val="26"/>
          <w:lang w:val="de-DE"/>
        </w:rPr>
        <w:t xml:space="preserve"> làm rõ những chương trình</w:t>
      </w:r>
      <w:r w:rsidR="00EF67A2" w:rsidRPr="00992DFC">
        <w:rPr>
          <w:rFonts w:cs="Times New Roman"/>
          <w:bCs/>
          <w:color w:val="auto"/>
          <w:sz w:val="26"/>
          <w:szCs w:val="26"/>
          <w:lang w:val="de-DE"/>
        </w:rPr>
        <w:t xml:space="preserve">, </w:t>
      </w:r>
      <w:r w:rsidRPr="00992DFC">
        <w:rPr>
          <w:rFonts w:cs="Times New Roman"/>
          <w:bCs/>
          <w:color w:val="auto"/>
          <w:sz w:val="26"/>
          <w:szCs w:val="26"/>
          <w:lang w:val="de-DE"/>
        </w:rPr>
        <w:t xml:space="preserve">chính sách bị coi/cáo buộc là trợ cấp cho doanh nghiệp, đưa ra ý kiến phản bác những cáo buộc bất hợp lý của bên nguyên đơn về các khoản được xem là tạo ra trợ cấp cho doanh nghiệp. Cục PVTM </w:t>
      </w:r>
      <w:r w:rsidR="005B5F96" w:rsidRPr="00992DFC">
        <w:rPr>
          <w:rFonts w:cs="Times New Roman"/>
          <w:bCs/>
          <w:color w:val="auto"/>
          <w:sz w:val="26"/>
          <w:szCs w:val="26"/>
          <w:lang w:val="de-DE"/>
        </w:rPr>
        <w:t>cũng đã</w:t>
      </w:r>
      <w:r w:rsidRPr="00992DFC">
        <w:rPr>
          <w:rFonts w:cs="Times New Roman"/>
          <w:bCs/>
          <w:color w:val="auto"/>
          <w:sz w:val="26"/>
          <w:szCs w:val="26"/>
          <w:lang w:val="it-IT"/>
        </w:rPr>
        <w:t xml:space="preserve"> hỗ trợ </w:t>
      </w:r>
      <w:r w:rsidR="005B5F96" w:rsidRPr="00992DFC">
        <w:rPr>
          <w:rFonts w:cs="Times New Roman"/>
          <w:bCs/>
          <w:color w:val="auto"/>
          <w:sz w:val="26"/>
          <w:szCs w:val="26"/>
          <w:lang w:val="it-IT"/>
        </w:rPr>
        <w:t xml:space="preserve">các </w:t>
      </w:r>
      <w:r w:rsidRPr="00992DFC">
        <w:rPr>
          <w:rFonts w:cs="Times New Roman"/>
          <w:bCs/>
          <w:color w:val="auto"/>
          <w:sz w:val="26"/>
          <w:szCs w:val="26"/>
          <w:lang w:val="it-IT"/>
        </w:rPr>
        <w:t>doanh nghiệp nêu các vấn đề vướng mắc trong quá trình cơ quan điều tra nước ngoài điều tra, áp dụng biện pháp CTC đối với hàng hóa xuất khẩu của Việt Nam.</w:t>
      </w:r>
      <w:r w:rsidR="00EF67A2" w:rsidRPr="00992DFC">
        <w:rPr>
          <w:rFonts w:cs="Times New Roman"/>
          <w:bCs/>
          <w:color w:val="auto"/>
          <w:sz w:val="26"/>
          <w:szCs w:val="26"/>
          <w:lang w:val="it-IT"/>
        </w:rPr>
        <w:t xml:space="preserve"> Cục PVTM </w:t>
      </w:r>
      <w:r w:rsidR="005B5F96" w:rsidRPr="00992DFC">
        <w:rPr>
          <w:rFonts w:cs="Times New Roman"/>
          <w:bCs/>
          <w:color w:val="auto"/>
          <w:sz w:val="26"/>
          <w:szCs w:val="26"/>
          <w:lang w:val="it-IT"/>
        </w:rPr>
        <w:t>thực hiện</w:t>
      </w:r>
      <w:r w:rsidR="00EF67A2" w:rsidRPr="00992DFC">
        <w:rPr>
          <w:rFonts w:cs="Times New Roman"/>
          <w:bCs/>
          <w:color w:val="auto"/>
          <w:sz w:val="26"/>
          <w:szCs w:val="26"/>
          <w:lang w:val="it-IT"/>
        </w:rPr>
        <w:t xml:space="preserve"> hợp tác đầy đủ, tích cực với cơ quan điều tra nước ngoài để bảo vệ </w:t>
      </w:r>
      <w:r w:rsidR="00EF67A2" w:rsidRPr="00992DFC">
        <w:rPr>
          <w:rFonts w:cs="Times New Roman"/>
          <w:bCs/>
          <w:color w:val="auto"/>
          <w:sz w:val="26"/>
          <w:szCs w:val="26"/>
          <w:lang w:val="it-IT"/>
        </w:rPr>
        <w:lastRenderedPageBreak/>
        <w:t xml:space="preserve">ngành hàng, doanh nghiệp trước nguy cơ bị áp dụng biện pháp CTC. </w:t>
      </w:r>
      <w:r w:rsidR="00EF67A2" w:rsidRPr="00992DFC">
        <w:rPr>
          <w:rFonts w:cs="Times New Roman"/>
          <w:color w:val="auto"/>
          <w:spacing w:val="-2"/>
          <w:sz w:val="26"/>
          <w:szCs w:val="26"/>
          <w:lang w:val="it-IT"/>
        </w:rPr>
        <w:t>Kết quả điều tra, khảo</w:t>
      </w:r>
      <w:r w:rsidR="005B5F96" w:rsidRPr="00992DFC">
        <w:rPr>
          <w:rFonts w:cs="Times New Roman"/>
          <w:color w:val="auto"/>
          <w:spacing w:val="-2"/>
          <w:sz w:val="26"/>
          <w:szCs w:val="26"/>
          <w:lang w:val="it-IT"/>
        </w:rPr>
        <w:t xml:space="preserve"> sát của nghiên cứu sinh</w:t>
      </w:r>
      <w:r w:rsidR="00EF67A2" w:rsidRPr="00992DFC">
        <w:rPr>
          <w:rFonts w:cs="Times New Roman"/>
          <w:color w:val="auto"/>
          <w:spacing w:val="-2"/>
          <w:sz w:val="26"/>
          <w:szCs w:val="26"/>
          <w:lang w:val="it-IT"/>
        </w:rPr>
        <w:t xml:space="preserve"> </w:t>
      </w:r>
      <w:r w:rsidR="005B5F96" w:rsidRPr="00992DFC">
        <w:rPr>
          <w:rFonts w:cs="Times New Roman"/>
          <w:color w:val="auto"/>
          <w:spacing w:val="-2"/>
          <w:sz w:val="26"/>
          <w:szCs w:val="26"/>
          <w:lang w:val="it-IT"/>
        </w:rPr>
        <w:t>cho thấy</w:t>
      </w:r>
      <w:r w:rsidR="00EF67A2" w:rsidRPr="00992DFC">
        <w:rPr>
          <w:rFonts w:cs="Times New Roman"/>
          <w:color w:val="auto"/>
          <w:spacing w:val="-2"/>
          <w:sz w:val="26"/>
          <w:szCs w:val="26"/>
          <w:lang w:val="it-IT"/>
        </w:rPr>
        <w:t>, tỷ lệ đánh giá về việc Chính phủ ứng phó kịp thời biện pháp CTC đối với hàng hoá xuất khẩu đạt điểm trung bình 2,67</w:t>
      </w:r>
      <w:r w:rsidR="00E06DD0" w:rsidRPr="00992DFC">
        <w:rPr>
          <w:rFonts w:cs="Times New Roman"/>
          <w:color w:val="auto"/>
          <w:spacing w:val="-2"/>
          <w:sz w:val="26"/>
          <w:szCs w:val="26"/>
          <w:lang w:val="it-IT"/>
        </w:rPr>
        <w:t>.</w:t>
      </w:r>
    </w:p>
    <w:bookmarkEnd w:id="217"/>
    <w:p w14:paraId="7AC57D3D" w14:textId="1A96B4AA" w:rsidR="0072460E" w:rsidRPr="00992DFC" w:rsidRDefault="0072460E" w:rsidP="00DB1DC3">
      <w:pPr>
        <w:spacing w:before="0" w:after="0" w:line="360" w:lineRule="auto"/>
        <w:ind w:firstLine="720"/>
        <w:rPr>
          <w:rFonts w:cs="Times New Roman"/>
          <w:color w:val="auto"/>
          <w:sz w:val="26"/>
          <w:szCs w:val="26"/>
          <w:lang w:val="it-IT"/>
        </w:rPr>
      </w:pPr>
      <w:r w:rsidRPr="00992DFC">
        <w:rPr>
          <w:rFonts w:cs="Times New Roman"/>
          <w:i/>
          <w:iCs/>
          <w:color w:val="auto"/>
          <w:sz w:val="26"/>
          <w:szCs w:val="26"/>
          <w:lang w:val="it-IT"/>
        </w:rPr>
        <w:t xml:space="preserve">Thứ </w:t>
      </w:r>
      <w:r w:rsidR="00AC1BD5" w:rsidRPr="00992DFC">
        <w:rPr>
          <w:rFonts w:cs="Times New Roman"/>
          <w:i/>
          <w:iCs/>
          <w:color w:val="auto"/>
          <w:sz w:val="26"/>
          <w:szCs w:val="26"/>
          <w:lang w:val="it-IT"/>
        </w:rPr>
        <w:t>ba</w:t>
      </w:r>
      <w:r w:rsidRPr="00992DFC">
        <w:rPr>
          <w:rFonts w:cs="Times New Roman"/>
          <w:i/>
          <w:iCs/>
          <w:color w:val="auto"/>
          <w:sz w:val="26"/>
          <w:szCs w:val="26"/>
          <w:lang w:val="it-IT"/>
        </w:rPr>
        <w:t xml:space="preserve">, </w:t>
      </w:r>
      <w:r w:rsidRPr="00992DFC">
        <w:rPr>
          <w:rFonts w:cs="Times New Roman"/>
          <w:color w:val="auto"/>
          <w:sz w:val="26"/>
          <w:szCs w:val="26"/>
          <w:lang w:val="it-IT"/>
        </w:rPr>
        <w:t xml:space="preserve">năng lực ứng phó biện pháp chống trợ cấp đối với hàng hoá xuất khẩu của Việt Nam ngày càng được </w:t>
      </w:r>
      <w:r w:rsidR="00AC1BD5" w:rsidRPr="00992DFC">
        <w:rPr>
          <w:rFonts w:cs="Times New Roman"/>
          <w:color w:val="auto"/>
          <w:sz w:val="26"/>
          <w:szCs w:val="26"/>
          <w:lang w:val="it-IT"/>
        </w:rPr>
        <w:t>cải thiện</w:t>
      </w:r>
    </w:p>
    <w:p w14:paraId="26D4C4B1" w14:textId="764CDC48" w:rsidR="00F63A92" w:rsidRPr="00992DFC" w:rsidRDefault="0072460E" w:rsidP="00DB1DC3">
      <w:pPr>
        <w:spacing w:before="0" w:after="0" w:line="360" w:lineRule="auto"/>
        <w:ind w:firstLine="720"/>
        <w:rPr>
          <w:rFonts w:cs="Times New Roman"/>
          <w:b/>
          <w:bCs/>
          <w:color w:val="auto"/>
          <w:sz w:val="26"/>
          <w:szCs w:val="26"/>
          <w:lang w:val="it-IT"/>
        </w:rPr>
      </w:pPr>
      <w:r w:rsidRPr="00992DFC">
        <w:rPr>
          <w:rFonts w:cs="Times New Roman"/>
          <w:color w:val="auto"/>
          <w:sz w:val="26"/>
          <w:szCs w:val="26"/>
          <w:lang w:val="it-IT"/>
        </w:rPr>
        <w:t xml:space="preserve">Năng lực ứng phó biện pháp CTC đối với hàng hoá xuất khẩu Việt Nam ngày càng được </w:t>
      </w:r>
      <w:r w:rsidR="00E5201D" w:rsidRPr="00992DFC">
        <w:rPr>
          <w:rFonts w:cs="Times New Roman"/>
          <w:color w:val="auto"/>
          <w:sz w:val="26"/>
          <w:szCs w:val="26"/>
          <w:lang w:val="it-IT"/>
        </w:rPr>
        <w:t xml:space="preserve">cải thiện và </w:t>
      </w:r>
      <w:r w:rsidR="00AC1BD5" w:rsidRPr="00992DFC">
        <w:rPr>
          <w:rFonts w:cs="Times New Roman"/>
          <w:color w:val="auto"/>
          <w:sz w:val="26"/>
          <w:szCs w:val="26"/>
          <w:lang w:val="it-IT"/>
        </w:rPr>
        <w:t>nâng cao</w:t>
      </w:r>
      <w:r w:rsidRPr="00992DFC">
        <w:rPr>
          <w:rFonts w:cs="Times New Roman"/>
          <w:color w:val="auto"/>
          <w:sz w:val="26"/>
          <w:szCs w:val="26"/>
          <w:lang w:val="it-IT"/>
        </w:rPr>
        <w:t xml:space="preserve"> thể hiện ở năng lực xử lý các vụ việc điều tra CTC của nước ngoài, </w:t>
      </w:r>
      <w:r w:rsidR="005B5F96" w:rsidRPr="00992DFC">
        <w:rPr>
          <w:rFonts w:cs="Times New Roman"/>
          <w:color w:val="auto"/>
          <w:sz w:val="26"/>
          <w:szCs w:val="26"/>
          <w:lang w:val="it-IT"/>
        </w:rPr>
        <w:t xml:space="preserve">các chủ thể có liên quan của Việt Nam </w:t>
      </w:r>
      <w:r w:rsidRPr="00992DFC">
        <w:rPr>
          <w:rFonts w:cs="Times New Roman"/>
          <w:color w:val="auto"/>
          <w:sz w:val="26"/>
          <w:szCs w:val="26"/>
          <w:lang w:val="it-IT"/>
        </w:rPr>
        <w:t>đã thành công trong việc chứng minh Chính phủ Việt Nam không trợ cấp cho doanh nghiệp</w:t>
      </w:r>
      <w:r w:rsidR="00E5201D" w:rsidRPr="00992DFC">
        <w:rPr>
          <w:rFonts w:cs="Times New Roman"/>
          <w:color w:val="auto"/>
          <w:sz w:val="26"/>
          <w:szCs w:val="26"/>
          <w:lang w:val="it-IT"/>
        </w:rPr>
        <w:t xml:space="preserve"> sản xuất,</w:t>
      </w:r>
      <w:r w:rsidRPr="00992DFC">
        <w:rPr>
          <w:rFonts w:cs="Times New Roman"/>
          <w:color w:val="auto"/>
          <w:sz w:val="26"/>
          <w:szCs w:val="26"/>
          <w:lang w:val="it-IT"/>
        </w:rPr>
        <w:t xml:space="preserve"> xuất khẩu.</w:t>
      </w:r>
      <w:r w:rsidR="00E5201D" w:rsidRPr="00992DFC">
        <w:rPr>
          <w:rFonts w:cs="Times New Roman"/>
          <w:color w:val="auto"/>
          <w:sz w:val="26"/>
          <w:szCs w:val="26"/>
          <w:lang w:val="it-IT"/>
        </w:rPr>
        <w:t xml:space="preserve"> Bộ Công Thương </w:t>
      </w:r>
      <w:r w:rsidR="005B5F96" w:rsidRPr="00992DFC">
        <w:rPr>
          <w:rFonts w:cs="Times New Roman"/>
          <w:color w:val="auto"/>
          <w:sz w:val="26"/>
          <w:szCs w:val="26"/>
          <w:lang w:val="it-IT"/>
        </w:rPr>
        <w:t xml:space="preserve">cũng đã </w:t>
      </w:r>
      <w:r w:rsidR="00E5201D" w:rsidRPr="00992DFC">
        <w:rPr>
          <w:rFonts w:cs="Times New Roman"/>
          <w:color w:val="auto"/>
          <w:sz w:val="26"/>
          <w:szCs w:val="26"/>
          <w:lang w:val="it-IT"/>
        </w:rPr>
        <w:t>phối hợp</w:t>
      </w:r>
      <w:r w:rsidR="005B5F96" w:rsidRPr="00992DFC">
        <w:rPr>
          <w:rFonts w:cs="Times New Roman"/>
          <w:color w:val="auto"/>
          <w:sz w:val="26"/>
          <w:szCs w:val="26"/>
          <w:lang w:val="it-IT"/>
        </w:rPr>
        <w:t xml:space="preserve"> thành công</w:t>
      </w:r>
      <w:r w:rsidR="00E5201D" w:rsidRPr="00992DFC">
        <w:rPr>
          <w:rFonts w:cs="Times New Roman"/>
          <w:color w:val="auto"/>
          <w:sz w:val="26"/>
          <w:szCs w:val="26"/>
          <w:lang w:val="it-IT"/>
        </w:rPr>
        <w:t xml:space="preserve"> với cơ quan chức năng của</w:t>
      </w:r>
      <w:r w:rsidR="005B5F96" w:rsidRPr="00992DFC">
        <w:rPr>
          <w:rFonts w:cs="Times New Roman"/>
          <w:color w:val="auto"/>
          <w:sz w:val="26"/>
          <w:szCs w:val="26"/>
          <w:lang w:val="it-IT"/>
        </w:rPr>
        <w:t xml:space="preserve"> những nước liên quan trong từng vụ điều tra CTC của nước nhập khẩu như </w:t>
      </w:r>
      <w:r w:rsidR="00E5201D" w:rsidRPr="00992DFC">
        <w:rPr>
          <w:rFonts w:cs="Times New Roman"/>
          <w:color w:val="auto"/>
          <w:sz w:val="26"/>
          <w:szCs w:val="26"/>
          <w:lang w:val="it-IT"/>
        </w:rPr>
        <w:t>Trung Quốc, Thái Lan, Ma-lai-xi-a, In-</w:t>
      </w:r>
      <w:r w:rsidR="0008795F" w:rsidRPr="00992DFC">
        <w:rPr>
          <w:rFonts w:cs="Times New Roman"/>
          <w:color w:val="auto"/>
          <w:sz w:val="26"/>
          <w:szCs w:val="26"/>
          <w:lang w:val="it-IT"/>
        </w:rPr>
        <w:t>đô</w:t>
      </w:r>
      <w:r w:rsidR="00E5201D" w:rsidRPr="00992DFC">
        <w:rPr>
          <w:rFonts w:cs="Times New Roman"/>
          <w:color w:val="auto"/>
          <w:sz w:val="26"/>
          <w:szCs w:val="26"/>
          <w:lang w:val="it-IT"/>
        </w:rPr>
        <w:t>-n</w:t>
      </w:r>
      <w:r w:rsidR="0008795F" w:rsidRPr="00992DFC">
        <w:rPr>
          <w:rFonts w:cs="Times New Roman"/>
          <w:color w:val="auto"/>
          <w:sz w:val="26"/>
          <w:szCs w:val="26"/>
          <w:lang w:val="it-IT"/>
        </w:rPr>
        <w:t>ê</w:t>
      </w:r>
      <w:r w:rsidR="00E5201D" w:rsidRPr="00992DFC">
        <w:rPr>
          <w:rFonts w:cs="Times New Roman"/>
          <w:color w:val="auto"/>
          <w:sz w:val="26"/>
          <w:szCs w:val="26"/>
          <w:lang w:val="it-IT"/>
        </w:rPr>
        <w:t xml:space="preserve">-xi-a... để ứng phó </w:t>
      </w:r>
      <w:r w:rsidR="005B5F96" w:rsidRPr="00992DFC">
        <w:rPr>
          <w:rFonts w:cs="Times New Roman"/>
          <w:color w:val="auto"/>
          <w:sz w:val="26"/>
          <w:szCs w:val="26"/>
          <w:lang w:val="it-IT"/>
        </w:rPr>
        <w:t xml:space="preserve">với các </w:t>
      </w:r>
      <w:r w:rsidR="00E5201D" w:rsidRPr="00992DFC">
        <w:rPr>
          <w:rFonts w:cs="Times New Roman"/>
          <w:color w:val="auto"/>
          <w:sz w:val="26"/>
          <w:szCs w:val="26"/>
          <w:lang w:val="it-IT"/>
        </w:rPr>
        <w:t xml:space="preserve">biện pháp CTC. </w:t>
      </w:r>
      <w:r w:rsidR="00147206" w:rsidRPr="00992DFC">
        <w:rPr>
          <w:rFonts w:cs="Times New Roman"/>
          <w:color w:val="auto"/>
          <w:sz w:val="26"/>
          <w:szCs w:val="26"/>
          <w:lang w:val="it-IT"/>
        </w:rPr>
        <w:t>Theo k</w:t>
      </w:r>
      <w:r w:rsidR="00F63A92" w:rsidRPr="00992DFC">
        <w:rPr>
          <w:rFonts w:cs="Times New Roman"/>
          <w:color w:val="auto"/>
          <w:sz w:val="26"/>
          <w:szCs w:val="26"/>
          <w:lang w:val="it-IT"/>
        </w:rPr>
        <w:t xml:space="preserve">ết quả điều tra, khảo </w:t>
      </w:r>
      <w:r w:rsidR="00551C35" w:rsidRPr="00992DFC">
        <w:rPr>
          <w:rFonts w:cs="Times New Roman"/>
          <w:color w:val="auto"/>
          <w:sz w:val="26"/>
          <w:szCs w:val="26"/>
          <w:lang w:val="it-IT"/>
        </w:rPr>
        <w:t xml:space="preserve">sát </w:t>
      </w:r>
      <w:r w:rsidR="005B5F96" w:rsidRPr="00992DFC">
        <w:rPr>
          <w:rFonts w:cs="Times New Roman"/>
          <w:color w:val="auto"/>
          <w:sz w:val="26"/>
          <w:szCs w:val="26"/>
          <w:lang w:val="it-IT"/>
        </w:rPr>
        <w:t>của nghiên cứu sinh</w:t>
      </w:r>
      <w:r w:rsidR="00F63A92" w:rsidRPr="00992DFC">
        <w:rPr>
          <w:rFonts w:cs="Times New Roman"/>
          <w:color w:val="auto"/>
          <w:sz w:val="26"/>
          <w:szCs w:val="26"/>
          <w:lang w:val="it-IT"/>
        </w:rPr>
        <w:t xml:space="preserve">, tỷ lệ đánh giá về </w:t>
      </w:r>
      <w:r w:rsidR="003D2827" w:rsidRPr="00992DFC">
        <w:rPr>
          <w:rFonts w:cs="Times New Roman"/>
          <w:color w:val="auto"/>
          <w:sz w:val="26"/>
          <w:szCs w:val="26"/>
          <w:lang w:val="it-IT"/>
        </w:rPr>
        <w:t>năng lực</w:t>
      </w:r>
      <w:r w:rsidR="00F63A92" w:rsidRPr="00992DFC">
        <w:rPr>
          <w:rFonts w:cs="Times New Roman"/>
          <w:color w:val="auto"/>
          <w:sz w:val="26"/>
          <w:szCs w:val="26"/>
          <w:lang w:val="it-IT"/>
        </w:rPr>
        <w:t xml:space="preserve"> ứng phó biện pháp CTC đối với hàng hoá xuất khẩu </w:t>
      </w:r>
      <w:r w:rsidR="003D2827" w:rsidRPr="00992DFC">
        <w:rPr>
          <w:rFonts w:cs="Times New Roman"/>
          <w:color w:val="auto"/>
          <w:sz w:val="26"/>
          <w:szCs w:val="26"/>
          <w:lang w:val="it-IT"/>
        </w:rPr>
        <w:t xml:space="preserve">của Việt Nam </w:t>
      </w:r>
      <w:r w:rsidR="00F63A92" w:rsidRPr="00992DFC">
        <w:rPr>
          <w:rFonts w:cs="Times New Roman"/>
          <w:color w:val="auto"/>
          <w:sz w:val="26"/>
          <w:szCs w:val="26"/>
          <w:lang w:val="it-IT"/>
        </w:rPr>
        <w:t xml:space="preserve">đạt điểm trung bình </w:t>
      </w:r>
      <w:r w:rsidR="003D2827" w:rsidRPr="00992DFC">
        <w:rPr>
          <w:rFonts w:cs="Times New Roman"/>
          <w:color w:val="auto"/>
          <w:sz w:val="26"/>
          <w:szCs w:val="26"/>
          <w:lang w:val="it-IT"/>
        </w:rPr>
        <w:t>3,22</w:t>
      </w:r>
      <w:r w:rsidR="00F63A92" w:rsidRPr="00992DFC">
        <w:rPr>
          <w:rFonts w:cs="Times New Roman"/>
          <w:color w:val="auto"/>
          <w:sz w:val="26"/>
          <w:szCs w:val="26"/>
          <w:lang w:val="it-IT"/>
        </w:rPr>
        <w:t>.</w:t>
      </w:r>
    </w:p>
    <w:p w14:paraId="5002C803" w14:textId="77777777" w:rsidR="003F48C4" w:rsidRPr="00992DFC" w:rsidRDefault="003F48C4" w:rsidP="00DB1DC3">
      <w:pPr>
        <w:spacing w:before="0" w:after="0" w:line="360" w:lineRule="auto"/>
        <w:ind w:firstLine="720"/>
        <w:rPr>
          <w:rFonts w:cs="Times New Roman"/>
          <w:color w:val="auto"/>
          <w:sz w:val="26"/>
          <w:szCs w:val="26"/>
          <w:shd w:val="clear" w:color="auto" w:fill="FFFFFF"/>
          <w:lang w:val="it-IT"/>
        </w:rPr>
      </w:pPr>
      <w:r w:rsidRPr="00992DFC">
        <w:rPr>
          <w:rFonts w:cs="Times New Roman"/>
          <w:i/>
          <w:iCs/>
          <w:color w:val="auto"/>
          <w:sz w:val="26"/>
          <w:szCs w:val="26"/>
          <w:shd w:val="clear" w:color="auto" w:fill="FFFFFF"/>
          <w:lang w:val="it-IT"/>
        </w:rPr>
        <w:t>Thứ tư,</w:t>
      </w:r>
      <w:r w:rsidRPr="00992DFC">
        <w:rPr>
          <w:rFonts w:cs="Times New Roman"/>
          <w:color w:val="auto"/>
          <w:sz w:val="26"/>
          <w:szCs w:val="26"/>
          <w:shd w:val="clear" w:color="auto" w:fill="FFFFFF"/>
          <w:lang w:val="it-IT"/>
        </w:rPr>
        <w:t xml:space="preserve"> Chính phủ Việt Nam ngày càng chủ động trong ứng phó biện pháp CTC đối với hàng hoá xuất khẩu</w:t>
      </w:r>
    </w:p>
    <w:p w14:paraId="4997AE41" w14:textId="406260BB" w:rsidR="004630B6" w:rsidRPr="00DD5458" w:rsidRDefault="003F48C4" w:rsidP="00DB1DC3">
      <w:pPr>
        <w:widowControl w:val="0"/>
        <w:autoSpaceDE w:val="0"/>
        <w:autoSpaceDN w:val="0"/>
        <w:spacing w:before="0" w:after="0" w:line="360" w:lineRule="auto"/>
        <w:ind w:firstLine="720"/>
        <w:rPr>
          <w:rFonts w:eastAsia="Times New Roman" w:cs="Times New Roman"/>
          <w:color w:val="auto"/>
          <w:sz w:val="26"/>
          <w:szCs w:val="26"/>
          <w:lang w:val="it-IT"/>
        </w:rPr>
      </w:pPr>
      <w:r w:rsidRPr="00DD5458">
        <w:rPr>
          <w:rFonts w:eastAsia="Times New Roman" w:cs="Times New Roman"/>
          <w:color w:val="auto"/>
          <w:sz w:val="26"/>
          <w:szCs w:val="26"/>
          <w:lang w:val="it-IT"/>
        </w:rPr>
        <w:t xml:space="preserve">Thủ tướng Chính phủ đã phê duyệt </w:t>
      </w:r>
      <w:r w:rsidR="00DA76DC" w:rsidRPr="00DD5458">
        <w:rPr>
          <w:rFonts w:eastAsia="Times New Roman" w:cs="Times New Roman"/>
          <w:color w:val="auto"/>
          <w:sz w:val="26"/>
          <w:szCs w:val="26"/>
          <w:lang w:val="it-IT"/>
        </w:rPr>
        <w:t xml:space="preserve">một số đề án như </w:t>
      </w:r>
      <w:r w:rsidRPr="00992DFC">
        <w:rPr>
          <w:rFonts w:eastAsia="Times New Roman" w:cs="Times New Roman"/>
          <w:color w:val="auto"/>
          <w:sz w:val="26"/>
          <w:szCs w:val="26"/>
          <w:lang w:val="vi"/>
        </w:rPr>
        <w:t xml:space="preserve">Đề án tăng cường </w:t>
      </w:r>
      <w:r w:rsidRPr="00992DFC">
        <w:rPr>
          <w:rFonts w:eastAsia="Times New Roman" w:cs="Times New Roman"/>
          <w:color w:val="auto"/>
          <w:sz w:val="26"/>
          <w:szCs w:val="26"/>
          <w:lang w:val="it-IT"/>
        </w:rPr>
        <w:t>QLNN</w:t>
      </w:r>
      <w:r w:rsidRPr="00992DFC">
        <w:rPr>
          <w:rFonts w:eastAsia="Times New Roman" w:cs="Times New Roman"/>
          <w:color w:val="auto"/>
          <w:sz w:val="26"/>
          <w:szCs w:val="26"/>
          <w:lang w:val="vi"/>
        </w:rPr>
        <w:t xml:space="preserve"> về chống lẩn tránh biện pháp </w:t>
      </w:r>
      <w:r w:rsidRPr="00992DFC">
        <w:rPr>
          <w:rFonts w:eastAsia="Times New Roman" w:cs="Times New Roman"/>
          <w:color w:val="auto"/>
          <w:sz w:val="26"/>
          <w:szCs w:val="26"/>
          <w:lang w:val="it-IT"/>
        </w:rPr>
        <w:t>PVTM</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và</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gian</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lận</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xuất</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xứ,</w:t>
      </w:r>
      <w:r w:rsidRPr="00992DFC">
        <w:rPr>
          <w:rFonts w:eastAsia="Times New Roman" w:cs="Times New Roman"/>
          <w:color w:val="auto"/>
          <w:spacing w:val="-12"/>
          <w:sz w:val="26"/>
          <w:szCs w:val="26"/>
          <w:lang w:val="vi"/>
        </w:rPr>
        <w:t xml:space="preserve"> </w:t>
      </w:r>
      <w:r w:rsidRPr="00992DFC">
        <w:rPr>
          <w:rFonts w:eastAsia="Times New Roman" w:cs="Times New Roman"/>
          <w:color w:val="auto"/>
          <w:sz w:val="26"/>
          <w:szCs w:val="26"/>
          <w:lang w:val="vi"/>
        </w:rPr>
        <w:t>Đề</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án</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xây</w:t>
      </w:r>
      <w:r w:rsidRPr="00992DFC">
        <w:rPr>
          <w:rFonts w:eastAsia="Times New Roman" w:cs="Times New Roman"/>
          <w:color w:val="auto"/>
          <w:spacing w:val="-10"/>
          <w:sz w:val="26"/>
          <w:szCs w:val="26"/>
          <w:lang w:val="vi"/>
        </w:rPr>
        <w:t xml:space="preserve"> </w:t>
      </w:r>
      <w:r w:rsidRPr="00992DFC">
        <w:rPr>
          <w:rFonts w:eastAsia="Times New Roman" w:cs="Times New Roman"/>
          <w:color w:val="auto"/>
          <w:sz w:val="26"/>
          <w:szCs w:val="26"/>
          <w:lang w:val="vi"/>
        </w:rPr>
        <w:t>dựng</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và</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vận</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hành</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hiệu</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quả</w:t>
      </w:r>
      <w:r w:rsidRPr="00992DFC">
        <w:rPr>
          <w:rFonts w:eastAsia="Times New Roman" w:cs="Times New Roman"/>
          <w:color w:val="auto"/>
          <w:spacing w:val="-14"/>
          <w:sz w:val="26"/>
          <w:szCs w:val="26"/>
          <w:lang w:val="vi"/>
        </w:rPr>
        <w:t xml:space="preserve"> </w:t>
      </w:r>
      <w:r w:rsidRPr="00992DFC">
        <w:rPr>
          <w:rFonts w:eastAsia="Times New Roman" w:cs="Times New Roman"/>
          <w:color w:val="auto"/>
          <w:sz w:val="26"/>
          <w:szCs w:val="26"/>
          <w:lang w:val="vi"/>
        </w:rPr>
        <w:t>hệ</w:t>
      </w:r>
      <w:r w:rsidRPr="00992DFC">
        <w:rPr>
          <w:rFonts w:eastAsia="Times New Roman" w:cs="Times New Roman"/>
          <w:color w:val="auto"/>
          <w:spacing w:val="-11"/>
          <w:sz w:val="26"/>
          <w:szCs w:val="26"/>
          <w:lang w:val="vi"/>
        </w:rPr>
        <w:t xml:space="preserve"> </w:t>
      </w:r>
      <w:r w:rsidRPr="00992DFC">
        <w:rPr>
          <w:rFonts w:eastAsia="Times New Roman" w:cs="Times New Roman"/>
          <w:color w:val="auto"/>
          <w:sz w:val="26"/>
          <w:szCs w:val="26"/>
          <w:lang w:val="vi"/>
        </w:rPr>
        <w:t xml:space="preserve">thống cảnh báo sớm về </w:t>
      </w:r>
      <w:r w:rsidRPr="00992DFC">
        <w:rPr>
          <w:rFonts w:eastAsia="Times New Roman" w:cs="Times New Roman"/>
          <w:color w:val="auto"/>
          <w:sz w:val="26"/>
          <w:szCs w:val="26"/>
          <w:lang w:val="it-IT"/>
        </w:rPr>
        <w:t>PVTM</w:t>
      </w:r>
      <w:r w:rsidR="004630B6" w:rsidRPr="00992DFC">
        <w:rPr>
          <w:rFonts w:eastAsia="Times New Roman" w:cs="Times New Roman"/>
          <w:color w:val="auto"/>
          <w:sz w:val="26"/>
          <w:szCs w:val="26"/>
          <w:lang w:val="it-IT"/>
        </w:rPr>
        <w:t>.</w:t>
      </w:r>
    </w:p>
    <w:p w14:paraId="7BFA6507" w14:textId="5A8B05F6" w:rsidR="003F48C4" w:rsidRPr="00DD5458" w:rsidRDefault="00147206" w:rsidP="00DB1DC3">
      <w:pPr>
        <w:spacing w:before="0" w:after="0" w:line="360" w:lineRule="auto"/>
        <w:ind w:firstLine="720"/>
        <w:rPr>
          <w:rFonts w:cs="Times New Roman"/>
          <w:b/>
          <w:bCs/>
          <w:color w:val="auto"/>
          <w:sz w:val="26"/>
          <w:szCs w:val="26"/>
          <w:lang w:val="it-IT"/>
        </w:rPr>
      </w:pPr>
      <w:r w:rsidRPr="00992DFC">
        <w:rPr>
          <w:rFonts w:cs="Times New Roman"/>
          <w:color w:val="auto"/>
          <w:sz w:val="26"/>
          <w:szCs w:val="26"/>
          <w:lang w:val="it-IT"/>
        </w:rPr>
        <w:t>Kết quả điều tra, khảo sát chuyên gia và doanh nghiệp về các giải pháp ứng phó biện pháp CTC đối với hàng hoá xuất khẩu của Việt Nam, tỷ lệ đánh giá về việc Chính phủ chủ động ứng phó biện pháp CTC đối với hàng hoá xuất khẩu của Việt Nam đạt điểm trung bình 3,46.</w:t>
      </w:r>
    </w:p>
    <w:p w14:paraId="333AEB43" w14:textId="26A0AD02" w:rsidR="006D296B" w:rsidRPr="00992DFC" w:rsidRDefault="008E2759" w:rsidP="00DB1DC3">
      <w:pPr>
        <w:spacing w:before="0" w:after="0" w:line="360" w:lineRule="auto"/>
        <w:ind w:firstLine="720"/>
        <w:rPr>
          <w:rFonts w:cs="Times New Roman"/>
          <w:i/>
          <w:color w:val="auto"/>
          <w:sz w:val="26"/>
          <w:szCs w:val="26"/>
          <w:lang w:val="it-IT"/>
        </w:rPr>
      </w:pPr>
      <w:r w:rsidRPr="00992DFC">
        <w:rPr>
          <w:rFonts w:cs="Times New Roman"/>
          <w:i/>
          <w:color w:val="auto"/>
          <w:sz w:val="26"/>
          <w:szCs w:val="26"/>
          <w:lang w:val="it-IT"/>
        </w:rPr>
        <w:t>3</w:t>
      </w:r>
      <w:r w:rsidR="006D296B" w:rsidRPr="00992DFC">
        <w:rPr>
          <w:rFonts w:cs="Times New Roman"/>
          <w:i/>
          <w:color w:val="auto"/>
          <w:sz w:val="26"/>
          <w:szCs w:val="26"/>
          <w:lang w:val="it-IT"/>
        </w:rPr>
        <w:t>.3.1.2. Nguyên nhân của nhữ</w:t>
      </w:r>
      <w:r w:rsidR="00AC1BD5" w:rsidRPr="00992DFC">
        <w:rPr>
          <w:rFonts w:cs="Times New Roman"/>
          <w:i/>
          <w:color w:val="auto"/>
          <w:sz w:val="26"/>
          <w:szCs w:val="26"/>
          <w:lang w:val="it-IT"/>
        </w:rPr>
        <w:t>ng kết quả đạt được</w:t>
      </w:r>
      <w:r w:rsidR="006D296B" w:rsidRPr="00992DFC">
        <w:rPr>
          <w:rFonts w:cs="Times New Roman"/>
          <w:i/>
          <w:color w:val="auto"/>
          <w:sz w:val="26"/>
          <w:szCs w:val="26"/>
          <w:lang w:val="it-IT"/>
        </w:rPr>
        <w:t xml:space="preserve"> </w:t>
      </w:r>
    </w:p>
    <w:p w14:paraId="345DDACE" w14:textId="414AEC46" w:rsidR="0072460E" w:rsidRPr="00992DFC" w:rsidRDefault="0072460E" w:rsidP="00DB1DC3">
      <w:pPr>
        <w:spacing w:before="0" w:after="0" w:line="360" w:lineRule="auto"/>
        <w:ind w:firstLine="720"/>
        <w:rPr>
          <w:rFonts w:cs="Times New Roman"/>
          <w:color w:val="auto"/>
          <w:spacing w:val="-4"/>
          <w:sz w:val="26"/>
          <w:szCs w:val="26"/>
          <w:lang w:val="it-IT"/>
        </w:rPr>
      </w:pPr>
      <w:r w:rsidRPr="00992DFC">
        <w:rPr>
          <w:rFonts w:cs="Times New Roman"/>
          <w:color w:val="auto"/>
          <w:spacing w:val="-4"/>
          <w:sz w:val="26"/>
          <w:szCs w:val="26"/>
          <w:lang w:val="it-IT"/>
        </w:rPr>
        <w:t xml:space="preserve">Những </w:t>
      </w:r>
      <w:r w:rsidR="009D2712" w:rsidRPr="00992DFC">
        <w:rPr>
          <w:rFonts w:cs="Times New Roman"/>
          <w:color w:val="auto"/>
          <w:spacing w:val="-4"/>
          <w:sz w:val="26"/>
          <w:szCs w:val="26"/>
          <w:lang w:val="it-IT"/>
        </w:rPr>
        <w:t>kết quả</w:t>
      </w:r>
      <w:r w:rsidRPr="00992DFC">
        <w:rPr>
          <w:rFonts w:cs="Times New Roman"/>
          <w:color w:val="auto"/>
          <w:spacing w:val="-4"/>
          <w:sz w:val="26"/>
          <w:szCs w:val="26"/>
          <w:lang w:val="it-IT"/>
        </w:rPr>
        <w:t xml:space="preserve"> đạt được của việc ứng phó biện pháp CTC </w:t>
      </w:r>
      <w:r w:rsidR="00C15F95" w:rsidRPr="00992DFC">
        <w:rPr>
          <w:rFonts w:cs="Times New Roman"/>
          <w:color w:val="auto"/>
          <w:spacing w:val="-4"/>
          <w:sz w:val="26"/>
          <w:szCs w:val="26"/>
          <w:lang w:val="it-IT"/>
        </w:rPr>
        <w:t xml:space="preserve">đối với hàng hoá xuất khẩu của Việt Nam </w:t>
      </w:r>
      <w:r w:rsidR="00AC1BD5" w:rsidRPr="00992DFC">
        <w:rPr>
          <w:rFonts w:cs="Times New Roman"/>
          <w:color w:val="auto"/>
          <w:spacing w:val="-4"/>
          <w:sz w:val="26"/>
          <w:szCs w:val="26"/>
          <w:lang w:val="it-IT"/>
        </w:rPr>
        <w:t xml:space="preserve">thời </w:t>
      </w:r>
      <w:r w:rsidR="00356A4B" w:rsidRPr="00992DFC">
        <w:rPr>
          <w:rFonts w:cs="Times New Roman"/>
          <w:color w:val="auto"/>
          <w:spacing w:val="-4"/>
          <w:sz w:val="26"/>
          <w:szCs w:val="26"/>
          <w:lang w:val="it-IT"/>
        </w:rPr>
        <w:t>kỳ 2009 - 2024</w:t>
      </w:r>
      <w:r w:rsidR="00AC1BD5" w:rsidRPr="00992DFC">
        <w:rPr>
          <w:rFonts w:cs="Times New Roman"/>
          <w:color w:val="auto"/>
          <w:spacing w:val="-4"/>
          <w:sz w:val="26"/>
          <w:szCs w:val="26"/>
          <w:lang w:val="it-IT"/>
        </w:rPr>
        <w:t xml:space="preserve"> là do một số nguyên nhân chính </w:t>
      </w:r>
      <w:r w:rsidRPr="00992DFC">
        <w:rPr>
          <w:rFonts w:cs="Times New Roman"/>
          <w:color w:val="auto"/>
          <w:spacing w:val="-4"/>
          <w:sz w:val="26"/>
          <w:szCs w:val="26"/>
          <w:lang w:val="it-IT"/>
        </w:rPr>
        <w:t>sau:</w:t>
      </w:r>
    </w:p>
    <w:p w14:paraId="2E7230DC" w14:textId="7136184E" w:rsidR="008563A6" w:rsidRPr="00992DFC" w:rsidRDefault="001D2515" w:rsidP="00DB1DC3">
      <w:pPr>
        <w:tabs>
          <w:tab w:val="left" w:pos="851"/>
        </w:tabs>
        <w:spacing w:before="0" w:after="0" w:line="360" w:lineRule="auto"/>
        <w:ind w:firstLine="720"/>
        <w:rPr>
          <w:rFonts w:eastAsia="Arial" w:cs="Times New Roman"/>
          <w:color w:val="auto"/>
          <w:sz w:val="26"/>
          <w:szCs w:val="26"/>
          <w:bdr w:val="none" w:sz="0" w:space="0" w:color="auto" w:frame="1"/>
          <w:lang w:val="it-IT"/>
        </w:rPr>
      </w:pPr>
      <w:r w:rsidRPr="00992DFC">
        <w:rPr>
          <w:rFonts w:eastAsia="Arial" w:cs="Times New Roman"/>
          <w:i/>
          <w:color w:val="auto"/>
          <w:sz w:val="26"/>
          <w:szCs w:val="26"/>
          <w:bdr w:val="none" w:sz="0" w:space="0" w:color="auto" w:frame="1"/>
          <w:lang w:val="it-IT"/>
        </w:rPr>
        <w:t>Một là,</w:t>
      </w:r>
      <w:r w:rsidR="008563A6" w:rsidRPr="00992DFC">
        <w:rPr>
          <w:rFonts w:eastAsia="Arial" w:cs="Times New Roman"/>
          <w:color w:val="auto"/>
          <w:sz w:val="26"/>
          <w:szCs w:val="26"/>
          <w:bdr w:val="none" w:sz="0" w:space="0" w:color="auto" w:frame="1"/>
          <w:lang w:val="it-IT"/>
        </w:rPr>
        <w:t xml:space="preserve"> </w:t>
      </w:r>
      <w:r w:rsidR="0072460E" w:rsidRPr="00992DFC">
        <w:rPr>
          <w:rFonts w:eastAsia="Arial" w:cs="Times New Roman"/>
          <w:color w:val="auto"/>
          <w:sz w:val="26"/>
          <w:szCs w:val="26"/>
          <w:bdr w:val="none" w:sz="0" w:space="0" w:color="auto" w:frame="1"/>
          <w:lang w:val="it-IT"/>
        </w:rPr>
        <w:t>Đảng và Nhà nước rất chú trọng tới công tác PVTM và ứng phó các biện pháp PVTM của nước ngoài</w:t>
      </w:r>
    </w:p>
    <w:p w14:paraId="3FC27085" w14:textId="3F898FC9" w:rsidR="00AF58F1" w:rsidRPr="00992DFC" w:rsidRDefault="0072460E" w:rsidP="00DB1DC3">
      <w:pPr>
        <w:tabs>
          <w:tab w:val="left" w:pos="851"/>
        </w:tabs>
        <w:spacing w:before="0" w:after="0" w:line="360" w:lineRule="auto"/>
        <w:ind w:firstLine="720"/>
        <w:rPr>
          <w:rFonts w:cs="Times New Roman"/>
          <w:color w:val="auto"/>
          <w:sz w:val="26"/>
          <w:szCs w:val="26"/>
          <w:lang w:val="it-IT"/>
        </w:rPr>
      </w:pPr>
      <w:r w:rsidRPr="00992DFC">
        <w:rPr>
          <w:rFonts w:eastAsia="Arial" w:cs="Times New Roman"/>
          <w:iCs/>
          <w:color w:val="auto"/>
          <w:sz w:val="26"/>
          <w:szCs w:val="26"/>
          <w:bdr w:val="none" w:sz="0" w:space="0" w:color="auto" w:frame="1"/>
          <w:lang w:val="vi-VN"/>
        </w:rPr>
        <w:t xml:space="preserve">Văn kiện Đại hội XII của Đảng đã nêu rõ </w:t>
      </w:r>
      <w:r w:rsidRPr="00992DFC">
        <w:rPr>
          <w:rFonts w:eastAsia="Arial" w:cs="Times New Roman"/>
          <w:i/>
          <w:iCs/>
          <w:color w:val="auto"/>
          <w:sz w:val="26"/>
          <w:szCs w:val="26"/>
          <w:bdr w:val="none" w:sz="0" w:space="0" w:color="auto" w:frame="1"/>
          <w:lang w:val="vi-VN"/>
        </w:rPr>
        <w:t>"Tận dụng tối đa các điều kiện thuận lợi của các hiệp định, thỏa thuận thương mại để thúc đẩy xuất khẩ</w:t>
      </w:r>
      <w:r w:rsidR="00356A4B" w:rsidRPr="00992DFC">
        <w:rPr>
          <w:rFonts w:eastAsia="Arial" w:cs="Times New Roman"/>
          <w:i/>
          <w:iCs/>
          <w:color w:val="auto"/>
          <w:sz w:val="26"/>
          <w:szCs w:val="26"/>
          <w:bdr w:val="none" w:sz="0" w:space="0" w:color="auto" w:frame="1"/>
          <w:lang w:val="vi-VN"/>
        </w:rPr>
        <w:t>u,</w:t>
      </w:r>
      <w:r w:rsidRPr="00992DFC">
        <w:rPr>
          <w:rFonts w:eastAsia="Arial" w:cs="Times New Roman"/>
          <w:i/>
          <w:iCs/>
          <w:color w:val="auto"/>
          <w:sz w:val="26"/>
          <w:szCs w:val="26"/>
          <w:bdr w:val="none" w:sz="0" w:space="0" w:color="auto" w:frame="1"/>
          <w:lang w:val="vi-VN"/>
        </w:rPr>
        <w:t xml:space="preserve"> đồng thời có biện pháp phòng vệ thích hợp để bảo vệ sản xuất và lợi ích người tiêu dùng"</w:t>
      </w:r>
      <w:r w:rsidRPr="00992DFC">
        <w:rPr>
          <w:rFonts w:eastAsia="Arial" w:cs="Times New Roman"/>
          <w:iCs/>
          <w:color w:val="auto"/>
          <w:sz w:val="26"/>
          <w:szCs w:val="26"/>
          <w:bdr w:val="none" w:sz="0" w:space="0" w:color="auto" w:frame="1"/>
          <w:lang w:val="it-IT"/>
        </w:rPr>
        <w:t xml:space="preserve">; </w:t>
      </w:r>
      <w:r w:rsidRPr="00992DFC">
        <w:rPr>
          <w:rFonts w:eastAsia="Arial" w:cs="Times New Roman"/>
          <w:iCs/>
          <w:color w:val="auto"/>
          <w:sz w:val="26"/>
          <w:szCs w:val="26"/>
          <w:bdr w:val="none" w:sz="0" w:space="0" w:color="auto" w:frame="1"/>
          <w:lang w:val="vi-VN"/>
        </w:rPr>
        <w:t xml:space="preserve">Nghị quyết số </w:t>
      </w:r>
      <w:r w:rsidRPr="00992DFC">
        <w:rPr>
          <w:rFonts w:eastAsia="Arial" w:cs="Times New Roman"/>
          <w:iCs/>
          <w:color w:val="auto"/>
          <w:sz w:val="26"/>
          <w:szCs w:val="26"/>
          <w:bdr w:val="none" w:sz="0" w:space="0" w:color="auto" w:frame="1"/>
          <w:lang w:val="vi-VN"/>
        </w:rPr>
        <w:lastRenderedPageBreak/>
        <w:t>06-NQ-TW ngày 05 tháng 11 năm 2016 của Ban Chấp hành Trung ương Đảng khóa XII nêu “</w:t>
      </w:r>
      <w:r w:rsidRPr="00992DFC">
        <w:rPr>
          <w:rFonts w:eastAsia="Arial" w:cs="Times New Roman"/>
          <w:i/>
          <w:color w:val="auto"/>
          <w:sz w:val="26"/>
          <w:szCs w:val="26"/>
          <w:bdr w:val="none" w:sz="0" w:space="0" w:color="auto" w:frame="1"/>
          <w:lang w:val="vi-VN"/>
        </w:rPr>
        <w:t>trong 5 - 10 năm tới, tập trung khai thác hiệu quả các cam kết quốc tế, xây dựng các cơ chế, chính sách </w:t>
      </w:r>
      <w:r w:rsidRPr="00992DFC">
        <w:rPr>
          <w:rFonts w:eastAsia="Arial" w:cs="Times New Roman"/>
          <w:i/>
          <w:color w:val="auto"/>
          <w:sz w:val="26"/>
          <w:szCs w:val="26"/>
          <w:bdr w:val="none" w:sz="0" w:space="0" w:color="auto" w:frame="1"/>
          <w:lang w:val="it-IT"/>
        </w:rPr>
        <w:t>PVTM</w:t>
      </w:r>
      <w:r w:rsidRPr="00992DFC">
        <w:rPr>
          <w:rFonts w:eastAsia="Arial" w:cs="Times New Roman"/>
          <w:i/>
          <w:color w:val="auto"/>
          <w:sz w:val="26"/>
          <w:szCs w:val="26"/>
          <w:bdr w:val="none" w:sz="0" w:space="0" w:color="auto" w:frame="1"/>
          <w:lang w:val="vi-VN"/>
        </w:rPr>
        <w:t>, phòng ngừa và giải quyết tranh chấp quốc tế</w:t>
      </w:r>
      <w:r w:rsidRPr="00992DFC">
        <w:rPr>
          <w:rFonts w:eastAsia="Arial" w:cs="Times New Roman"/>
          <w:i/>
          <w:color w:val="auto"/>
          <w:sz w:val="26"/>
          <w:szCs w:val="26"/>
          <w:bdr w:val="none" w:sz="0" w:space="0" w:color="auto" w:frame="1"/>
          <w:lang w:val="it-IT"/>
        </w:rPr>
        <w:t>…</w:t>
      </w:r>
      <w:r w:rsidRPr="00992DFC">
        <w:rPr>
          <w:rFonts w:eastAsia="Arial" w:cs="Times New Roman"/>
          <w:iCs/>
          <w:color w:val="auto"/>
          <w:sz w:val="26"/>
          <w:szCs w:val="26"/>
          <w:bdr w:val="none" w:sz="0" w:space="0" w:color="auto" w:frame="1"/>
          <w:lang w:val="it-IT"/>
        </w:rPr>
        <w:t xml:space="preserve">”; </w:t>
      </w:r>
      <w:r w:rsidRPr="00992DFC">
        <w:rPr>
          <w:rFonts w:cs="Times New Roman"/>
          <w:color w:val="auto"/>
          <w:sz w:val="26"/>
          <w:szCs w:val="26"/>
          <w:lang w:val="it-IT"/>
        </w:rPr>
        <w:t>Nghị quyết số 11-NQ/TW ngày 03 tháng 6 năm 2017 Hội nghị lần thứ năm Ban chấp hành Trung ương Đảng khóa XII</w:t>
      </w:r>
      <w:r w:rsidR="001D2515" w:rsidRPr="00992DFC">
        <w:rPr>
          <w:rFonts w:cs="Times New Roman"/>
          <w:color w:val="auto"/>
          <w:sz w:val="26"/>
          <w:szCs w:val="26"/>
          <w:lang w:val="it-IT"/>
        </w:rPr>
        <w:t xml:space="preserve"> đặt </w:t>
      </w:r>
      <w:r w:rsidRPr="00992DFC">
        <w:rPr>
          <w:rFonts w:cs="Times New Roman"/>
          <w:color w:val="auto"/>
          <w:sz w:val="26"/>
          <w:szCs w:val="26"/>
          <w:lang w:val="it-IT"/>
        </w:rPr>
        <w:t xml:space="preserve">nhiệm vụ </w:t>
      </w:r>
      <w:r w:rsidRPr="00992DFC">
        <w:rPr>
          <w:rFonts w:cs="Times New Roman"/>
          <w:i/>
          <w:iCs/>
          <w:color w:val="auto"/>
          <w:sz w:val="26"/>
          <w:szCs w:val="26"/>
          <w:lang w:val="it-IT"/>
        </w:rPr>
        <w:t xml:space="preserve">“nâng cao năng lực phòng ngừa, giải quyết tranh chấp thương mại, đầu tư quốc tế” </w:t>
      </w:r>
      <w:r w:rsidRPr="00992DFC">
        <w:rPr>
          <w:rFonts w:cs="Times New Roman"/>
          <w:color w:val="auto"/>
          <w:sz w:val="26"/>
          <w:szCs w:val="26"/>
          <w:lang w:val="it-IT"/>
        </w:rPr>
        <w:t>và</w:t>
      </w:r>
      <w:r w:rsidRPr="00992DFC">
        <w:rPr>
          <w:rFonts w:cs="Times New Roman"/>
          <w:i/>
          <w:iCs/>
          <w:color w:val="auto"/>
          <w:sz w:val="26"/>
          <w:szCs w:val="26"/>
          <w:lang w:val="it-IT"/>
        </w:rPr>
        <w:t xml:space="preserve"> “xây dựng và thực hiện các cơ chế phù hợp với thông lệ quốc tế để phản ứng nhanh nhạy trước các diễn biến bất lợi trên thị trường thế giới, bảo vệ lợi ích quốc gia - dân tộc, giữ vững ổn định chính trị - xã hội”</w:t>
      </w:r>
      <w:r w:rsidRPr="00992DFC">
        <w:rPr>
          <w:rFonts w:cs="Times New Roman"/>
          <w:color w:val="auto"/>
          <w:sz w:val="26"/>
          <w:szCs w:val="26"/>
          <w:lang w:val="it-IT"/>
        </w:rPr>
        <w:t xml:space="preserve">; Nghị quyết số 01/NQ-CP ngày 01 tháng 01 năm 2020 của Chính phủ về những nhiệm vụ, giải pháp chủ yếu thực hiện kế hoạch phát triển kinh tế - xã hội và dự toán ngân sách nhà nước năm 2020 </w:t>
      </w:r>
      <w:r w:rsidRPr="00992DFC">
        <w:rPr>
          <w:rFonts w:eastAsia="Times New Roman" w:cs="Times New Roman"/>
          <w:color w:val="auto"/>
          <w:sz w:val="26"/>
          <w:szCs w:val="26"/>
          <w:lang w:val="it-IT"/>
        </w:rPr>
        <w:t>đã giao Bộ Công Thương xây dựng Đề án tăng cường cơ chế phối hợp giữa các cơ quan, tổ chức trong xử lý vụ việc PVTM và yêu cầu thời hạn hoàn thành trong năm 2020</w:t>
      </w:r>
      <w:r w:rsidRPr="00992DFC">
        <w:rPr>
          <w:rFonts w:cs="Times New Roman"/>
          <w:i/>
          <w:iCs/>
          <w:color w:val="auto"/>
          <w:sz w:val="26"/>
          <w:szCs w:val="26"/>
          <w:lang w:val="it-IT"/>
        </w:rPr>
        <w:t>.</w:t>
      </w:r>
    </w:p>
    <w:p w14:paraId="7D95A443" w14:textId="7B440EAE" w:rsidR="00AF58F1" w:rsidRPr="00992DFC" w:rsidRDefault="0072460E" w:rsidP="00DB1DC3">
      <w:pPr>
        <w:spacing w:before="0" w:after="0" w:line="360" w:lineRule="auto"/>
        <w:ind w:firstLine="720"/>
        <w:rPr>
          <w:rFonts w:cs="Times New Roman"/>
          <w:color w:val="auto"/>
          <w:sz w:val="26"/>
          <w:szCs w:val="26"/>
          <w:shd w:val="clear" w:color="auto" w:fill="FFFFFF"/>
          <w:lang w:val="de-DE"/>
        </w:rPr>
      </w:pPr>
      <w:r w:rsidRPr="00992DFC">
        <w:rPr>
          <w:rFonts w:eastAsia="Times New Roman" w:cs="Times New Roman"/>
          <w:bCs/>
          <w:color w:val="auto"/>
          <w:sz w:val="26"/>
          <w:szCs w:val="26"/>
          <w:lang w:val="de-DE" w:eastAsia="ja-JP"/>
        </w:rPr>
        <w:t xml:space="preserve"> </w:t>
      </w:r>
      <w:r w:rsidR="00AF58F1" w:rsidRPr="00992DFC">
        <w:rPr>
          <w:rFonts w:cs="Times New Roman"/>
          <w:color w:val="auto"/>
          <w:sz w:val="26"/>
          <w:szCs w:val="26"/>
          <w:lang w:val="de-DE"/>
        </w:rPr>
        <w:t xml:space="preserve">Theo kết quả điều tra, khảo sát </w:t>
      </w:r>
      <w:r w:rsidR="00050BEC" w:rsidRPr="00992DFC">
        <w:rPr>
          <w:rFonts w:cs="Times New Roman"/>
          <w:color w:val="auto"/>
          <w:sz w:val="26"/>
          <w:szCs w:val="26"/>
          <w:lang w:val="de-DE"/>
        </w:rPr>
        <w:t>của nghiên cứu sinh</w:t>
      </w:r>
      <w:r w:rsidR="00AF58F1" w:rsidRPr="00992DFC">
        <w:rPr>
          <w:rFonts w:cs="Times New Roman"/>
          <w:color w:val="auto"/>
          <w:sz w:val="26"/>
          <w:szCs w:val="26"/>
          <w:lang w:val="de-DE"/>
        </w:rPr>
        <w:t>, tỷ lệ đánh giá về việc Đảng và Nhà nước chú trọng công tác ứng phó biện pháp PVTM nói chung, biện pháp CTC nói riêng đối với hàng hoá xuất khẩu đạt điể</w:t>
      </w:r>
      <w:r w:rsidR="008563A6" w:rsidRPr="00992DFC">
        <w:rPr>
          <w:rFonts w:cs="Times New Roman"/>
          <w:color w:val="auto"/>
          <w:sz w:val="26"/>
          <w:szCs w:val="26"/>
          <w:lang w:val="de-DE"/>
        </w:rPr>
        <w:t>m trung bình 3,87</w:t>
      </w:r>
      <w:r w:rsidR="00AF58F1" w:rsidRPr="00992DFC">
        <w:rPr>
          <w:rFonts w:cs="Times New Roman"/>
          <w:color w:val="auto"/>
          <w:sz w:val="26"/>
          <w:szCs w:val="26"/>
          <w:lang w:val="de-DE"/>
        </w:rPr>
        <w:t>.</w:t>
      </w:r>
    </w:p>
    <w:p w14:paraId="1084FE1C" w14:textId="08413649" w:rsidR="008563A6" w:rsidRPr="00992DFC" w:rsidRDefault="00050BEC" w:rsidP="00DB1DC3">
      <w:pPr>
        <w:spacing w:before="0" w:after="0" w:line="360" w:lineRule="auto"/>
        <w:ind w:firstLine="720"/>
        <w:rPr>
          <w:rFonts w:cs="Times New Roman"/>
          <w:color w:val="auto"/>
          <w:spacing w:val="2"/>
          <w:sz w:val="26"/>
          <w:szCs w:val="26"/>
          <w:lang w:val="de-DE"/>
        </w:rPr>
      </w:pPr>
      <w:r w:rsidRPr="00992DFC">
        <w:rPr>
          <w:rFonts w:cs="Times New Roman"/>
          <w:i/>
          <w:color w:val="auto"/>
          <w:spacing w:val="2"/>
          <w:sz w:val="26"/>
          <w:szCs w:val="26"/>
          <w:lang w:val="de-DE"/>
        </w:rPr>
        <w:t>Hai là,</w:t>
      </w:r>
      <w:r w:rsidR="008563A6" w:rsidRPr="00992DFC">
        <w:rPr>
          <w:rFonts w:cs="Times New Roman"/>
          <w:color w:val="auto"/>
          <w:spacing w:val="2"/>
          <w:sz w:val="26"/>
          <w:szCs w:val="26"/>
          <w:lang w:val="de-DE"/>
        </w:rPr>
        <w:t xml:space="preserve"> </w:t>
      </w:r>
      <w:r w:rsidR="00CA32F4" w:rsidRPr="00992DFC">
        <w:rPr>
          <w:rFonts w:cs="Times New Roman"/>
          <w:color w:val="auto"/>
          <w:spacing w:val="2"/>
          <w:sz w:val="26"/>
          <w:szCs w:val="26"/>
          <w:lang w:val="de-DE"/>
        </w:rPr>
        <w:t>P</w:t>
      </w:r>
      <w:r w:rsidR="0072460E" w:rsidRPr="00992DFC">
        <w:rPr>
          <w:rFonts w:cs="Times New Roman"/>
          <w:color w:val="auto"/>
          <w:spacing w:val="2"/>
          <w:sz w:val="26"/>
          <w:szCs w:val="26"/>
          <w:lang w:val="de-DE"/>
        </w:rPr>
        <w:t>háp luật PVTM</w:t>
      </w:r>
      <w:r w:rsidR="008563A6" w:rsidRPr="00992DFC">
        <w:rPr>
          <w:rFonts w:cs="Times New Roman"/>
          <w:color w:val="auto"/>
          <w:spacing w:val="2"/>
          <w:sz w:val="26"/>
          <w:szCs w:val="26"/>
          <w:lang w:val="de-DE"/>
        </w:rPr>
        <w:t xml:space="preserve"> </w:t>
      </w:r>
      <w:r w:rsidRPr="00992DFC">
        <w:rPr>
          <w:rFonts w:cs="Times New Roman"/>
          <w:color w:val="auto"/>
          <w:spacing w:val="2"/>
          <w:sz w:val="26"/>
          <w:szCs w:val="26"/>
          <w:lang w:val="de-DE"/>
        </w:rPr>
        <w:t xml:space="preserve">nói chung </w:t>
      </w:r>
      <w:r w:rsidR="0072460E" w:rsidRPr="00992DFC">
        <w:rPr>
          <w:rFonts w:cs="Times New Roman"/>
          <w:color w:val="auto"/>
          <w:spacing w:val="2"/>
          <w:sz w:val="26"/>
          <w:szCs w:val="26"/>
          <w:lang w:val="de-DE"/>
        </w:rPr>
        <w:t>ngày càng hoàn thiện</w:t>
      </w:r>
      <w:r w:rsidRPr="00992DFC">
        <w:rPr>
          <w:rFonts w:cs="Times New Roman"/>
          <w:color w:val="auto"/>
          <w:spacing w:val="2"/>
          <w:sz w:val="26"/>
          <w:szCs w:val="26"/>
          <w:lang w:val="de-DE"/>
        </w:rPr>
        <w:t>.</w:t>
      </w:r>
    </w:p>
    <w:p w14:paraId="764447E9" w14:textId="77777777" w:rsidR="00050BEC" w:rsidRPr="00992DFC" w:rsidRDefault="0072460E" w:rsidP="00DB1DC3">
      <w:pPr>
        <w:widowControl w:val="0"/>
        <w:autoSpaceDE w:val="0"/>
        <w:autoSpaceDN w:val="0"/>
        <w:spacing w:before="0" w:after="0" w:line="360" w:lineRule="auto"/>
        <w:ind w:firstLine="720"/>
        <w:rPr>
          <w:rFonts w:cs="Times New Roman"/>
          <w:color w:val="auto"/>
          <w:spacing w:val="-2"/>
          <w:sz w:val="26"/>
          <w:szCs w:val="26"/>
          <w:lang w:val="it-IT"/>
        </w:rPr>
      </w:pPr>
      <w:r w:rsidRPr="00992DFC">
        <w:rPr>
          <w:rFonts w:cs="Times New Roman"/>
          <w:color w:val="auto"/>
          <w:spacing w:val="2"/>
          <w:sz w:val="26"/>
          <w:szCs w:val="26"/>
          <w:lang w:val="de-DE"/>
        </w:rPr>
        <w:t xml:space="preserve">Luật Thương mại 2005 và Nghị định hướng dẫn Luật chưa có quy định về PVTM, đến Luật Quản lý ngoại thương 2017 và Nghị định hướng dẫn đã có </w:t>
      </w:r>
      <w:r w:rsidR="004630B6" w:rsidRPr="00992DFC">
        <w:rPr>
          <w:rFonts w:cs="Times New Roman"/>
          <w:color w:val="auto"/>
          <w:spacing w:val="2"/>
          <w:sz w:val="26"/>
          <w:szCs w:val="26"/>
          <w:lang w:val="de-DE"/>
        </w:rPr>
        <w:t xml:space="preserve">những </w:t>
      </w:r>
      <w:r w:rsidRPr="00992DFC">
        <w:rPr>
          <w:rFonts w:cs="Times New Roman"/>
          <w:color w:val="auto"/>
          <w:spacing w:val="2"/>
          <w:sz w:val="26"/>
          <w:szCs w:val="26"/>
          <w:lang w:val="de-DE"/>
        </w:rPr>
        <w:t xml:space="preserve">quy định về cơ quan QLNN về PVTM, trách nhiệm </w:t>
      </w:r>
      <w:r w:rsidR="00050BEC" w:rsidRPr="00992DFC">
        <w:rPr>
          <w:rFonts w:cs="Times New Roman"/>
          <w:color w:val="auto"/>
          <w:spacing w:val="2"/>
          <w:sz w:val="26"/>
          <w:szCs w:val="26"/>
          <w:lang w:val="de-DE"/>
        </w:rPr>
        <w:t xml:space="preserve">chủ trì và </w:t>
      </w:r>
      <w:r w:rsidRPr="00992DFC">
        <w:rPr>
          <w:rFonts w:cs="Times New Roman"/>
          <w:color w:val="auto"/>
          <w:spacing w:val="2"/>
          <w:sz w:val="26"/>
          <w:szCs w:val="26"/>
          <w:lang w:val="de-DE"/>
        </w:rPr>
        <w:t>phối hợp xử lý biện pháp PVTM đối với hàng hoá xuất khẩu của Việt Nam</w:t>
      </w:r>
      <w:r w:rsidR="00050BEC" w:rsidRPr="00992DFC">
        <w:rPr>
          <w:rFonts w:cs="Times New Roman"/>
          <w:color w:val="auto"/>
          <w:spacing w:val="2"/>
          <w:sz w:val="26"/>
          <w:szCs w:val="26"/>
          <w:lang w:val="de-DE"/>
        </w:rPr>
        <w:t xml:space="preserve"> của Bộ Công Thương. </w:t>
      </w:r>
      <w:r w:rsidR="009E2ACC" w:rsidRPr="00992DFC">
        <w:rPr>
          <w:rFonts w:cs="Times New Roman"/>
          <w:color w:val="auto"/>
          <w:spacing w:val="-2"/>
          <w:sz w:val="26"/>
          <w:szCs w:val="26"/>
          <w:lang w:val="it-IT"/>
        </w:rPr>
        <w:t xml:space="preserve">Pháp luật PVTM của Việt Nam </w:t>
      </w:r>
      <w:r w:rsidR="00050BEC" w:rsidRPr="00992DFC">
        <w:rPr>
          <w:rFonts w:cs="Times New Roman"/>
          <w:color w:val="auto"/>
          <w:spacing w:val="-2"/>
          <w:sz w:val="26"/>
          <w:szCs w:val="26"/>
          <w:lang w:val="it-IT"/>
        </w:rPr>
        <w:t xml:space="preserve">cũng </w:t>
      </w:r>
      <w:r w:rsidR="009E2ACC" w:rsidRPr="00992DFC">
        <w:rPr>
          <w:rFonts w:cs="Times New Roman"/>
          <w:color w:val="auto"/>
          <w:spacing w:val="-2"/>
          <w:sz w:val="26"/>
          <w:szCs w:val="26"/>
          <w:lang w:val="it-IT"/>
        </w:rPr>
        <w:t xml:space="preserve">quy định cơ chế phối hợp và trách nhiệm của các Bộ, ngành, địa phương, doanh nghiệp </w:t>
      </w:r>
      <w:r w:rsidR="00356A4B" w:rsidRPr="00992DFC">
        <w:rPr>
          <w:rFonts w:cs="Times New Roman"/>
          <w:color w:val="auto"/>
          <w:spacing w:val="-2"/>
          <w:sz w:val="26"/>
          <w:szCs w:val="26"/>
          <w:lang w:val="it-IT"/>
        </w:rPr>
        <w:t xml:space="preserve">và hiệp hội </w:t>
      </w:r>
      <w:r w:rsidR="009E2ACC" w:rsidRPr="00992DFC">
        <w:rPr>
          <w:rFonts w:cs="Times New Roman"/>
          <w:color w:val="auto"/>
          <w:spacing w:val="-2"/>
          <w:sz w:val="26"/>
          <w:szCs w:val="26"/>
          <w:lang w:val="it-IT"/>
        </w:rPr>
        <w:t xml:space="preserve">trong xử lý các vụ kiện PVTM nói chung, CTC nói riêng đối với hàng hoá xuất khẩu của Việt Nam. </w:t>
      </w:r>
      <w:r w:rsidR="00050BEC" w:rsidRPr="00992DFC">
        <w:rPr>
          <w:rFonts w:cs="Times New Roman"/>
          <w:color w:val="auto"/>
          <w:spacing w:val="-2"/>
          <w:sz w:val="26"/>
          <w:szCs w:val="26"/>
          <w:lang w:val="it-IT"/>
        </w:rPr>
        <w:t xml:space="preserve">Những quy định này đã </w:t>
      </w:r>
      <w:r w:rsidR="009E2ACC" w:rsidRPr="00992DFC">
        <w:rPr>
          <w:rFonts w:cs="Times New Roman"/>
          <w:color w:val="auto"/>
          <w:spacing w:val="-2"/>
          <w:sz w:val="26"/>
          <w:szCs w:val="26"/>
          <w:lang w:val="it-IT"/>
        </w:rPr>
        <w:t>tạo hành lang pháp lý cho hoạt động ứng phó biện pháp CTC đối với hàng hoá xuất khẩu.</w:t>
      </w:r>
    </w:p>
    <w:p w14:paraId="4A69D259" w14:textId="653C57D6" w:rsidR="00701CB8" w:rsidRPr="00992DFC" w:rsidRDefault="00050BEC" w:rsidP="00DB1DC3">
      <w:pPr>
        <w:widowControl w:val="0"/>
        <w:autoSpaceDE w:val="0"/>
        <w:autoSpaceDN w:val="0"/>
        <w:spacing w:before="0" w:after="0" w:line="360" w:lineRule="auto"/>
        <w:ind w:firstLine="720"/>
        <w:rPr>
          <w:rFonts w:cs="Times New Roman"/>
          <w:color w:val="auto"/>
          <w:spacing w:val="-2"/>
          <w:sz w:val="26"/>
          <w:szCs w:val="26"/>
          <w:lang w:val="it-IT"/>
        </w:rPr>
      </w:pPr>
      <w:r w:rsidRPr="00992DFC">
        <w:rPr>
          <w:rFonts w:cs="Times New Roman"/>
          <w:color w:val="auto"/>
          <w:spacing w:val="-2"/>
          <w:sz w:val="26"/>
          <w:szCs w:val="26"/>
          <w:lang w:val="it-IT"/>
        </w:rPr>
        <w:t>Theo k</w:t>
      </w:r>
      <w:r w:rsidR="00DB4620" w:rsidRPr="00992DFC">
        <w:rPr>
          <w:rFonts w:cs="Times New Roman"/>
          <w:color w:val="auto"/>
          <w:spacing w:val="2"/>
          <w:sz w:val="26"/>
          <w:szCs w:val="26"/>
          <w:lang w:val="de-DE"/>
        </w:rPr>
        <w:t xml:space="preserve">ết quả điều tra, khảo sát </w:t>
      </w:r>
      <w:r w:rsidRPr="00992DFC">
        <w:rPr>
          <w:rFonts w:cs="Times New Roman"/>
          <w:color w:val="auto"/>
          <w:spacing w:val="2"/>
          <w:sz w:val="26"/>
          <w:szCs w:val="26"/>
          <w:lang w:val="de-DE"/>
        </w:rPr>
        <w:t>của nghiên cứu sinh, t</w:t>
      </w:r>
      <w:r w:rsidR="00DB4620" w:rsidRPr="00992DFC">
        <w:rPr>
          <w:rFonts w:cs="Times New Roman"/>
          <w:color w:val="auto"/>
          <w:spacing w:val="2"/>
          <w:sz w:val="26"/>
          <w:szCs w:val="26"/>
          <w:lang w:val="de-DE"/>
        </w:rPr>
        <w:t xml:space="preserve">ỷ lệ </w:t>
      </w:r>
      <w:r w:rsidRPr="00992DFC">
        <w:rPr>
          <w:rFonts w:cs="Times New Roman"/>
          <w:color w:val="auto"/>
          <w:spacing w:val="2"/>
          <w:sz w:val="26"/>
          <w:szCs w:val="26"/>
          <w:lang w:val="de-DE"/>
        </w:rPr>
        <w:t>người được hỏi đánh</w:t>
      </w:r>
      <w:r w:rsidR="00DB4620" w:rsidRPr="00992DFC">
        <w:rPr>
          <w:rFonts w:cs="Times New Roman"/>
          <w:color w:val="auto"/>
          <w:spacing w:val="2"/>
          <w:sz w:val="26"/>
          <w:szCs w:val="26"/>
          <w:lang w:val="de-DE"/>
        </w:rPr>
        <w:t xml:space="preserve"> về mức độ hoàn thiện pháp luật PVTM của Việt Nam</w:t>
      </w:r>
      <w:r w:rsidRPr="00992DFC">
        <w:rPr>
          <w:rFonts w:cs="Times New Roman"/>
          <w:color w:val="auto"/>
          <w:spacing w:val="2"/>
          <w:sz w:val="26"/>
          <w:szCs w:val="26"/>
          <w:lang w:val="de-DE"/>
        </w:rPr>
        <w:t xml:space="preserve"> là đạt </w:t>
      </w:r>
      <w:r w:rsidR="00DB4620" w:rsidRPr="00992DFC">
        <w:rPr>
          <w:rFonts w:cs="Times New Roman"/>
          <w:color w:val="auto"/>
          <w:spacing w:val="2"/>
          <w:sz w:val="26"/>
          <w:szCs w:val="26"/>
          <w:lang w:val="de-DE"/>
        </w:rPr>
        <w:t xml:space="preserve">điểm trung bình 3,14 và </w:t>
      </w:r>
      <w:r w:rsidR="009E2ACC" w:rsidRPr="00992DFC">
        <w:rPr>
          <w:rFonts w:cs="Times New Roman"/>
          <w:color w:val="auto"/>
          <w:spacing w:val="-2"/>
          <w:sz w:val="26"/>
          <w:szCs w:val="26"/>
          <w:lang w:val="it-IT"/>
        </w:rPr>
        <w:t xml:space="preserve">tỷ lệ đánh giá về pháp luật PVTM </w:t>
      </w:r>
      <w:r w:rsidR="00711304" w:rsidRPr="00992DFC">
        <w:rPr>
          <w:rFonts w:cs="Times New Roman"/>
          <w:color w:val="auto"/>
          <w:spacing w:val="-2"/>
          <w:sz w:val="26"/>
          <w:szCs w:val="26"/>
          <w:lang w:val="it-IT"/>
        </w:rPr>
        <w:t xml:space="preserve">của Việt Nam </w:t>
      </w:r>
      <w:r w:rsidR="009E2ACC" w:rsidRPr="00992DFC">
        <w:rPr>
          <w:rFonts w:cs="Times New Roman"/>
          <w:color w:val="auto"/>
          <w:spacing w:val="-2"/>
          <w:sz w:val="26"/>
          <w:szCs w:val="26"/>
          <w:lang w:val="it-IT"/>
        </w:rPr>
        <w:t xml:space="preserve">tạo hành lang pháp lý cho hoạt động ứng phó biện pháp CTC </w:t>
      </w:r>
      <w:r w:rsidR="00711304" w:rsidRPr="00992DFC">
        <w:rPr>
          <w:rFonts w:cs="Times New Roman"/>
          <w:color w:val="auto"/>
          <w:spacing w:val="-2"/>
          <w:sz w:val="26"/>
          <w:szCs w:val="26"/>
          <w:lang w:val="it-IT"/>
        </w:rPr>
        <w:t xml:space="preserve">đối với hàng hoá xuất khẩu </w:t>
      </w:r>
      <w:r w:rsidR="009E2ACC" w:rsidRPr="00992DFC">
        <w:rPr>
          <w:rFonts w:cs="Times New Roman"/>
          <w:color w:val="auto"/>
          <w:spacing w:val="-2"/>
          <w:sz w:val="26"/>
          <w:szCs w:val="26"/>
          <w:lang w:val="it-IT"/>
        </w:rPr>
        <w:t>đạt điểm trung bình 3,24</w:t>
      </w:r>
      <w:r w:rsidR="00701CB8" w:rsidRPr="00992DFC">
        <w:rPr>
          <w:rFonts w:cs="Times New Roman"/>
          <w:color w:val="auto"/>
          <w:spacing w:val="-2"/>
          <w:sz w:val="26"/>
          <w:szCs w:val="26"/>
          <w:lang w:val="it-IT"/>
        </w:rPr>
        <w:t>.</w:t>
      </w:r>
    </w:p>
    <w:p w14:paraId="476B2CBE" w14:textId="1A6E0930" w:rsidR="008563A6" w:rsidRPr="00992DFC" w:rsidRDefault="003C3646" w:rsidP="00DB1DC3">
      <w:pPr>
        <w:tabs>
          <w:tab w:val="left" w:pos="851"/>
          <w:tab w:val="left" w:pos="1170"/>
        </w:tabs>
        <w:spacing w:before="0" w:after="0" w:line="360" w:lineRule="auto"/>
        <w:ind w:firstLine="720"/>
        <w:rPr>
          <w:rFonts w:cs="Times New Roman"/>
          <w:bCs/>
          <w:color w:val="auto"/>
          <w:sz w:val="26"/>
          <w:szCs w:val="26"/>
          <w:lang w:val="de-DE"/>
        </w:rPr>
      </w:pPr>
      <w:r w:rsidRPr="00992DFC">
        <w:rPr>
          <w:rFonts w:cs="Times New Roman"/>
          <w:bCs/>
          <w:i/>
          <w:color w:val="auto"/>
          <w:sz w:val="26"/>
          <w:szCs w:val="26"/>
          <w:lang w:val="de-DE"/>
        </w:rPr>
        <w:t>Ba là,</w:t>
      </w:r>
      <w:r w:rsidR="0072460E" w:rsidRPr="00992DFC">
        <w:rPr>
          <w:rFonts w:cs="Times New Roman"/>
          <w:bCs/>
          <w:color w:val="auto"/>
          <w:sz w:val="26"/>
          <w:szCs w:val="26"/>
          <w:lang w:val="de-DE"/>
        </w:rPr>
        <w:t xml:space="preserve"> </w:t>
      </w:r>
      <w:r w:rsidRPr="00992DFC">
        <w:rPr>
          <w:rFonts w:cs="Times New Roman"/>
          <w:bCs/>
          <w:color w:val="auto"/>
          <w:sz w:val="26"/>
          <w:szCs w:val="26"/>
          <w:lang w:val="de-DE"/>
        </w:rPr>
        <w:t>Bộ máy các cơ quan</w:t>
      </w:r>
      <w:r w:rsidR="008563A6" w:rsidRPr="00992DFC">
        <w:rPr>
          <w:rFonts w:cs="Times New Roman"/>
          <w:bCs/>
          <w:color w:val="auto"/>
          <w:sz w:val="26"/>
          <w:szCs w:val="26"/>
          <w:lang w:val="de-DE"/>
        </w:rPr>
        <w:t xml:space="preserve"> QLNN về </w:t>
      </w:r>
      <w:r w:rsidR="0072460E" w:rsidRPr="00992DFC">
        <w:rPr>
          <w:rFonts w:cs="Times New Roman"/>
          <w:bCs/>
          <w:color w:val="auto"/>
          <w:sz w:val="26"/>
          <w:szCs w:val="26"/>
          <w:lang w:val="de-DE"/>
        </w:rPr>
        <w:t>PVTM</w:t>
      </w:r>
      <w:r w:rsidR="008563A6" w:rsidRPr="00992DFC">
        <w:rPr>
          <w:rFonts w:cs="Times New Roman"/>
          <w:bCs/>
          <w:color w:val="auto"/>
          <w:sz w:val="26"/>
          <w:szCs w:val="26"/>
          <w:lang w:val="de-DE"/>
        </w:rPr>
        <w:t xml:space="preserve"> ngày càng hoàn thiện</w:t>
      </w:r>
    </w:p>
    <w:p w14:paraId="089AE622" w14:textId="7F238871" w:rsidR="006666E4" w:rsidRPr="00DD5458" w:rsidRDefault="003C3646" w:rsidP="00DB1DC3">
      <w:pPr>
        <w:tabs>
          <w:tab w:val="left" w:pos="851"/>
          <w:tab w:val="left" w:pos="1170"/>
        </w:tabs>
        <w:spacing w:before="0" w:after="0" w:line="360" w:lineRule="auto"/>
        <w:ind w:firstLine="720"/>
        <w:rPr>
          <w:rFonts w:cs="Times New Roman"/>
          <w:color w:val="auto"/>
          <w:sz w:val="26"/>
          <w:szCs w:val="26"/>
          <w:lang w:val="vi-VN"/>
        </w:rPr>
      </w:pPr>
      <w:r w:rsidRPr="00992DFC">
        <w:rPr>
          <w:rFonts w:cs="Times New Roman"/>
          <w:bCs/>
          <w:color w:val="auto"/>
          <w:sz w:val="26"/>
          <w:szCs w:val="26"/>
          <w:lang w:val="de-DE"/>
        </w:rPr>
        <w:lastRenderedPageBreak/>
        <w:t>N</w:t>
      </w:r>
      <w:r w:rsidR="0072460E" w:rsidRPr="00992DFC">
        <w:rPr>
          <w:rFonts w:cs="Times New Roman"/>
          <w:bCs/>
          <w:color w:val="auto"/>
          <w:sz w:val="26"/>
          <w:szCs w:val="26"/>
          <w:lang w:val="de-DE"/>
        </w:rPr>
        <w:t xml:space="preserve">ăm 2003, Cục Quản lý Cạnh tranh trực thuộc Bộ Công Thương </w:t>
      </w:r>
      <w:r w:rsidRPr="00992DFC">
        <w:rPr>
          <w:rFonts w:cs="Times New Roman"/>
          <w:bCs/>
          <w:color w:val="auto"/>
          <w:sz w:val="26"/>
          <w:szCs w:val="26"/>
          <w:lang w:val="de-DE"/>
        </w:rPr>
        <w:t>đ</w:t>
      </w:r>
      <w:r w:rsidR="0072460E" w:rsidRPr="00992DFC">
        <w:rPr>
          <w:rFonts w:cs="Times New Roman"/>
          <w:bCs/>
          <w:color w:val="auto"/>
          <w:sz w:val="26"/>
          <w:szCs w:val="26"/>
          <w:lang w:val="de-DE"/>
        </w:rPr>
        <w:t>ược thành lập với 01 Ban phụ trách về</w:t>
      </w:r>
      <w:r w:rsidR="006666E4" w:rsidRPr="00992DFC">
        <w:rPr>
          <w:rFonts w:cs="Times New Roman"/>
          <w:bCs/>
          <w:color w:val="auto"/>
          <w:sz w:val="26"/>
          <w:szCs w:val="26"/>
          <w:lang w:val="de-DE"/>
        </w:rPr>
        <w:t xml:space="preserve"> PVTM, đến năm 2017,</w:t>
      </w:r>
      <w:r w:rsidR="0072460E" w:rsidRPr="00992DFC">
        <w:rPr>
          <w:rFonts w:cs="Times New Roman"/>
          <w:bCs/>
          <w:color w:val="auto"/>
          <w:sz w:val="26"/>
          <w:szCs w:val="26"/>
          <w:lang w:val="de-DE"/>
        </w:rPr>
        <w:t xml:space="preserve"> Cục Phòng vệ Thương mại (Cục PVTM) - Bộ Công Thương chính thức được thành lập theo Nghị định số 98/2017/NĐ-CP của Chính phủ quy định chức năng, nhiệm vụ, quyền hạn và cơ cấu tổ chức của Bộ Công Thương. </w:t>
      </w:r>
      <w:r w:rsidR="006666E4" w:rsidRPr="00992DFC">
        <w:rPr>
          <w:rFonts w:cs="Times New Roman"/>
          <w:bCs/>
          <w:color w:val="auto"/>
          <w:sz w:val="26"/>
          <w:szCs w:val="26"/>
          <w:lang w:val="de-DE"/>
        </w:rPr>
        <w:t xml:space="preserve">Chức năng, nhiệm vụ của Cục PVTM được quy đinh tại </w:t>
      </w:r>
      <w:r w:rsidR="0072460E" w:rsidRPr="00992DFC">
        <w:rPr>
          <w:rFonts w:cs="Times New Roman"/>
          <w:bCs/>
          <w:color w:val="auto"/>
          <w:sz w:val="26"/>
          <w:szCs w:val="26"/>
          <w:lang w:val="de-DE"/>
        </w:rPr>
        <w:t>Quyết định số 3752/QĐ-BCT</w:t>
      </w:r>
      <w:r w:rsidR="006666E4" w:rsidRPr="00992DFC">
        <w:rPr>
          <w:rFonts w:cs="Times New Roman"/>
          <w:bCs/>
          <w:color w:val="auto"/>
          <w:sz w:val="26"/>
          <w:szCs w:val="26"/>
          <w:lang w:val="de-DE"/>
        </w:rPr>
        <w:t xml:space="preserve"> ngày 02 tháng 10 năm 2018 của  Bộ trưởng Bộ Công Thương </w:t>
      </w:r>
      <w:r w:rsidR="0072460E" w:rsidRPr="00992DFC">
        <w:rPr>
          <w:rFonts w:cs="Times New Roman"/>
          <w:bCs/>
          <w:color w:val="auto"/>
          <w:sz w:val="26"/>
          <w:szCs w:val="26"/>
          <w:lang w:val="de-DE"/>
        </w:rPr>
        <w:t xml:space="preserve">quy định chức năng, nhiệm vụ, quyền hạn và cơ cấu tổ chức của </w:t>
      </w:r>
      <w:r w:rsidR="0072460E" w:rsidRPr="00992DFC">
        <w:rPr>
          <w:rFonts w:cs="Times New Roman"/>
          <w:bCs/>
          <w:color w:val="auto"/>
          <w:sz w:val="26"/>
          <w:szCs w:val="26"/>
          <w:lang w:val="vi-VN"/>
        </w:rPr>
        <w:t>Cục PVTM</w:t>
      </w:r>
      <w:r w:rsidR="006666E4" w:rsidRPr="00DD5458">
        <w:rPr>
          <w:rFonts w:cs="Times New Roman"/>
          <w:bCs/>
          <w:color w:val="auto"/>
          <w:sz w:val="26"/>
          <w:szCs w:val="26"/>
          <w:lang w:val="de-DE"/>
        </w:rPr>
        <w:t>.</w:t>
      </w:r>
      <w:r w:rsidR="0072460E" w:rsidRPr="00992DFC">
        <w:rPr>
          <w:rFonts w:cs="Times New Roman"/>
          <w:bCs/>
          <w:color w:val="auto"/>
          <w:sz w:val="26"/>
          <w:szCs w:val="26"/>
          <w:lang w:val="vi-VN"/>
        </w:rPr>
        <w:t xml:space="preserve"> </w:t>
      </w:r>
      <w:r w:rsidR="006666E4" w:rsidRPr="00DD5458">
        <w:rPr>
          <w:rFonts w:cs="Times New Roman"/>
          <w:bCs/>
          <w:color w:val="auto"/>
          <w:sz w:val="26"/>
          <w:szCs w:val="26"/>
          <w:lang w:val="vi-VN"/>
        </w:rPr>
        <w:t xml:space="preserve">Cục PVTM là cơ quan </w:t>
      </w:r>
      <w:r w:rsidR="0072460E" w:rsidRPr="00992DFC">
        <w:rPr>
          <w:rFonts w:cs="Times New Roman"/>
          <w:color w:val="auto"/>
          <w:sz w:val="26"/>
          <w:szCs w:val="26"/>
          <w:lang w:val="vi-VN"/>
        </w:rPr>
        <w:t>chuyên trách các hoạt động về lĩnh vực PVTM</w:t>
      </w:r>
      <w:r w:rsidR="006666E4" w:rsidRPr="00992DFC">
        <w:rPr>
          <w:rFonts w:cs="Times New Roman"/>
          <w:color w:val="auto"/>
          <w:sz w:val="26"/>
          <w:szCs w:val="26"/>
          <w:lang w:val="de-DE"/>
        </w:rPr>
        <w:t xml:space="preserve">, đã thực hiện </w:t>
      </w:r>
      <w:r w:rsidR="0072460E" w:rsidRPr="00992DFC">
        <w:rPr>
          <w:rFonts w:cs="Times New Roman"/>
          <w:color w:val="auto"/>
          <w:sz w:val="26"/>
          <w:szCs w:val="26"/>
          <w:lang w:val="vi-VN"/>
        </w:rPr>
        <w:t xml:space="preserve">triển khai tập trung, toàn diện và mạnh mẽ hoạt động PVTM </w:t>
      </w:r>
      <w:r w:rsidR="006666E4" w:rsidRPr="00DD5458">
        <w:rPr>
          <w:rFonts w:cs="Times New Roman"/>
          <w:color w:val="auto"/>
          <w:sz w:val="26"/>
          <w:szCs w:val="26"/>
          <w:lang w:val="vi-VN"/>
        </w:rPr>
        <w:t xml:space="preserve">hơn so </w:t>
      </w:r>
      <w:r w:rsidR="0072460E" w:rsidRPr="00992DFC">
        <w:rPr>
          <w:rFonts w:cs="Times New Roman"/>
          <w:color w:val="auto"/>
          <w:sz w:val="26"/>
          <w:szCs w:val="26"/>
          <w:lang w:val="vi-VN"/>
        </w:rPr>
        <w:t>với giai đoạn trướ</w:t>
      </w:r>
      <w:r w:rsidR="006666E4" w:rsidRPr="00992DFC">
        <w:rPr>
          <w:rFonts w:cs="Times New Roman"/>
          <w:color w:val="auto"/>
          <w:sz w:val="26"/>
          <w:szCs w:val="26"/>
          <w:lang w:val="vi-VN"/>
        </w:rPr>
        <w:t>c</w:t>
      </w:r>
      <w:r w:rsidR="0072460E" w:rsidRPr="00992DFC">
        <w:rPr>
          <w:rFonts w:cs="Times New Roman"/>
          <w:color w:val="auto"/>
          <w:sz w:val="26"/>
          <w:szCs w:val="26"/>
          <w:lang w:val="vi-VN"/>
        </w:rPr>
        <w:t>.</w:t>
      </w:r>
      <w:r w:rsidR="006666E4" w:rsidRPr="00DD5458">
        <w:rPr>
          <w:rFonts w:cs="Times New Roman"/>
          <w:color w:val="auto"/>
          <w:sz w:val="26"/>
          <w:szCs w:val="26"/>
          <w:lang w:val="vi-VN"/>
        </w:rPr>
        <w:t xml:space="preserve"> </w:t>
      </w:r>
      <w:r w:rsidR="008A030B" w:rsidRPr="00DD5458">
        <w:rPr>
          <w:rFonts w:cs="Times New Roman"/>
          <w:color w:val="auto"/>
          <w:sz w:val="26"/>
          <w:szCs w:val="26"/>
          <w:lang w:val="vi-VN"/>
        </w:rPr>
        <w:t>Cục PVTM thay mặt Chính phủ Việt Nam ứng phó biện pháp PVTM đối với hàng hoá xuất khẩu của Việt Nam nói chung, ứng phó biện pháp CTC nói riêng.</w:t>
      </w:r>
      <w:r w:rsidR="00A968CD" w:rsidRPr="00DD5458">
        <w:rPr>
          <w:rFonts w:cs="Times New Roman"/>
          <w:color w:val="auto"/>
          <w:sz w:val="26"/>
          <w:szCs w:val="26"/>
          <w:lang w:val="vi-VN"/>
        </w:rPr>
        <w:t xml:space="preserve"> Năng lực ứng </w:t>
      </w:r>
      <w:r w:rsidR="006666E4" w:rsidRPr="00DD5458">
        <w:rPr>
          <w:rFonts w:cs="Times New Roman"/>
          <w:color w:val="auto"/>
          <w:sz w:val="26"/>
          <w:szCs w:val="26"/>
          <w:lang w:val="vi-VN"/>
        </w:rPr>
        <w:t xml:space="preserve">và kinh nghiệp </w:t>
      </w:r>
      <w:r w:rsidR="00A968CD" w:rsidRPr="00DD5458">
        <w:rPr>
          <w:rFonts w:cs="Times New Roman"/>
          <w:color w:val="auto"/>
          <w:sz w:val="26"/>
          <w:szCs w:val="26"/>
          <w:lang w:val="vi-VN"/>
        </w:rPr>
        <w:t xml:space="preserve">phó biện pháp CTC đối với hàng hoá xuất khẩu của Cục PVTM ngày càng được nâng </w:t>
      </w:r>
      <w:r w:rsidR="006666E4" w:rsidRPr="00DD5458">
        <w:rPr>
          <w:rFonts w:cs="Times New Roman"/>
          <w:color w:val="auto"/>
          <w:sz w:val="26"/>
          <w:szCs w:val="26"/>
          <w:lang w:val="vi-VN"/>
        </w:rPr>
        <w:t>cao</w:t>
      </w:r>
      <w:r w:rsidR="00A968CD" w:rsidRPr="00DD5458">
        <w:rPr>
          <w:rFonts w:cs="Times New Roman"/>
          <w:color w:val="auto"/>
          <w:sz w:val="26"/>
          <w:szCs w:val="26"/>
          <w:lang w:val="vi-VN"/>
        </w:rPr>
        <w:t>.</w:t>
      </w:r>
    </w:p>
    <w:p w14:paraId="483C52B1" w14:textId="2147C5B3" w:rsidR="0072460E" w:rsidRPr="00992DFC" w:rsidRDefault="00B948D9" w:rsidP="00DB1DC3">
      <w:pPr>
        <w:tabs>
          <w:tab w:val="left" w:pos="851"/>
          <w:tab w:val="left" w:pos="1170"/>
        </w:tabs>
        <w:spacing w:before="0" w:after="0" w:line="360" w:lineRule="auto"/>
        <w:ind w:firstLine="720"/>
        <w:rPr>
          <w:rFonts w:eastAsia="Arial" w:cs="Times New Roman"/>
          <w:color w:val="auto"/>
          <w:sz w:val="26"/>
          <w:szCs w:val="26"/>
          <w:lang w:val="it-IT"/>
        </w:rPr>
      </w:pPr>
      <w:r>
        <w:rPr>
          <w:rFonts w:eastAsia="Arial" w:cs="Times New Roman"/>
          <w:i/>
          <w:color w:val="auto"/>
          <w:sz w:val="26"/>
          <w:szCs w:val="26"/>
          <w:lang w:val="vi-VN"/>
        </w:rPr>
        <w:t>Bốn là</w:t>
      </w:r>
      <w:r w:rsidR="006666E4" w:rsidRPr="00992DFC">
        <w:rPr>
          <w:rFonts w:eastAsia="Arial" w:cs="Times New Roman"/>
          <w:i/>
          <w:color w:val="auto"/>
          <w:sz w:val="26"/>
          <w:szCs w:val="26"/>
          <w:lang w:val="it-IT"/>
        </w:rPr>
        <w:t>,</w:t>
      </w:r>
      <w:r w:rsidR="006666E4" w:rsidRPr="00992DFC">
        <w:rPr>
          <w:rFonts w:eastAsia="Arial" w:cs="Times New Roman"/>
          <w:color w:val="auto"/>
          <w:sz w:val="26"/>
          <w:szCs w:val="26"/>
          <w:lang w:val="it-IT"/>
        </w:rPr>
        <w:t xml:space="preserve"> </w:t>
      </w:r>
      <w:r w:rsidR="00602B79" w:rsidRPr="00992DFC">
        <w:rPr>
          <w:rFonts w:eastAsia="Arial" w:cs="Times New Roman"/>
          <w:color w:val="auto"/>
          <w:sz w:val="26"/>
          <w:szCs w:val="26"/>
          <w:lang w:val="it-IT"/>
        </w:rPr>
        <w:t xml:space="preserve">bước đầu đã </w:t>
      </w:r>
      <w:r w:rsidR="006666E4" w:rsidRPr="00992DFC">
        <w:rPr>
          <w:rFonts w:eastAsia="Arial" w:cs="Times New Roman"/>
          <w:color w:val="auto"/>
          <w:sz w:val="26"/>
          <w:szCs w:val="26"/>
          <w:lang w:val="it-IT"/>
        </w:rPr>
        <w:t xml:space="preserve">có sự phối hợp </w:t>
      </w:r>
      <w:r w:rsidR="00C774BB" w:rsidRPr="00992DFC">
        <w:rPr>
          <w:rFonts w:eastAsia="Arial" w:cs="Times New Roman"/>
          <w:color w:val="auto"/>
          <w:sz w:val="26"/>
          <w:szCs w:val="26"/>
          <w:lang w:val="it-IT"/>
        </w:rPr>
        <w:t xml:space="preserve">khá </w:t>
      </w:r>
      <w:r w:rsidR="006666E4" w:rsidRPr="00992DFC">
        <w:rPr>
          <w:rFonts w:eastAsia="Arial" w:cs="Times New Roman"/>
          <w:color w:val="auto"/>
          <w:sz w:val="26"/>
          <w:szCs w:val="26"/>
          <w:lang w:val="it-IT"/>
        </w:rPr>
        <w:t>chặt chẽ và hiểu quả của các chủ thể</w:t>
      </w:r>
      <w:r w:rsidR="0055220B" w:rsidRPr="00992DFC">
        <w:rPr>
          <w:rFonts w:eastAsia="Arial" w:cs="Times New Roman"/>
          <w:color w:val="auto"/>
          <w:sz w:val="26"/>
          <w:szCs w:val="26"/>
          <w:lang w:val="it-IT"/>
        </w:rPr>
        <w:t xml:space="preserve"> trong việc cung cấp thông tin. </w:t>
      </w:r>
    </w:p>
    <w:p w14:paraId="401D367D" w14:textId="1736089B" w:rsidR="0072460E" w:rsidRPr="00992DFC" w:rsidRDefault="0072460E" w:rsidP="00DB1DC3">
      <w:pPr>
        <w:tabs>
          <w:tab w:val="left" w:pos="709"/>
        </w:tabs>
        <w:spacing w:before="0" w:after="0" w:line="360" w:lineRule="auto"/>
        <w:ind w:firstLine="720"/>
        <w:rPr>
          <w:rFonts w:cs="Times New Roman"/>
          <w:color w:val="auto"/>
          <w:spacing w:val="-2"/>
          <w:sz w:val="26"/>
          <w:szCs w:val="26"/>
          <w:lang w:val="de-DE"/>
        </w:rPr>
      </w:pPr>
      <w:r w:rsidRPr="00992DFC">
        <w:rPr>
          <w:rFonts w:cs="Times New Roman"/>
          <w:color w:val="auto"/>
          <w:spacing w:val="-2"/>
          <w:sz w:val="26"/>
          <w:szCs w:val="26"/>
          <w:lang w:val="de-DE"/>
        </w:rPr>
        <w:t xml:space="preserve">Các </w:t>
      </w:r>
      <w:r w:rsidR="0055220B" w:rsidRPr="00992DFC">
        <w:rPr>
          <w:rFonts w:cs="Times New Roman"/>
          <w:color w:val="auto"/>
          <w:spacing w:val="-2"/>
          <w:sz w:val="26"/>
          <w:szCs w:val="26"/>
          <w:lang w:val="de-DE"/>
        </w:rPr>
        <w:t>chủ thể đã</w:t>
      </w:r>
      <w:r w:rsidRPr="00992DFC">
        <w:rPr>
          <w:rFonts w:cs="Times New Roman"/>
          <w:color w:val="auto"/>
          <w:spacing w:val="-2"/>
          <w:sz w:val="26"/>
          <w:szCs w:val="26"/>
          <w:lang w:val="de-DE"/>
        </w:rPr>
        <w:t xml:space="preserve"> tích cực phối hợp, nỗ lực cung cấp đầy đủ thông tin theo đề nghị của cơ quan điều tra nước ngoài. Trên cơ sở đó, Bộ Công Thương tổng hợp và trả lời đúng thời hạn (các) bản câu hỏi của cơ quan điều tra nước ngoài, không làm ảnh hưởng đến kết quả chung của vụ việc. Việc phối hợp xử lý các vụ việc điều tra CTC đã tuân theo một chiến lược rõ ràng</w:t>
      </w:r>
      <w:r w:rsidR="0055220B" w:rsidRPr="00992DFC">
        <w:rPr>
          <w:rFonts w:cs="Times New Roman"/>
          <w:color w:val="auto"/>
          <w:spacing w:val="-2"/>
          <w:sz w:val="26"/>
          <w:szCs w:val="26"/>
          <w:lang w:val="de-DE"/>
        </w:rPr>
        <w:t xml:space="preserve">. </w:t>
      </w:r>
      <w:r w:rsidRPr="00992DFC">
        <w:rPr>
          <w:rFonts w:cs="Times New Roman"/>
          <w:color w:val="auto"/>
          <w:spacing w:val="-2"/>
          <w:sz w:val="26"/>
          <w:szCs w:val="26"/>
          <w:lang w:val="de-DE"/>
        </w:rPr>
        <w:t xml:space="preserve">Thông tin cung cấp trong các vụ việc có tính nhất quán và kế thừa các vụ việc đã xử lý trước đó, không để xảy ra mâu thuẫn giữa thông tin được cung cấp trong các vụ việc khác nhau. Hoạt động phối hợp cung cấp thông tin theo đề nghị của cơ quan điều tra nước ngoài đã được kết hợp trong phương án xử lý tổng thể vụ việc. </w:t>
      </w:r>
    </w:p>
    <w:p w14:paraId="3287D37E" w14:textId="6CF39606" w:rsidR="00947DC2" w:rsidRPr="00992DFC" w:rsidRDefault="0055220B" w:rsidP="00DB1DC3">
      <w:pPr>
        <w:tabs>
          <w:tab w:val="left" w:pos="851"/>
        </w:tabs>
        <w:spacing w:before="0" w:after="0" w:line="360" w:lineRule="auto"/>
        <w:ind w:firstLine="720"/>
        <w:rPr>
          <w:rFonts w:eastAsia="Arial" w:cs="Times New Roman"/>
          <w:color w:val="auto"/>
          <w:spacing w:val="-2"/>
          <w:sz w:val="26"/>
          <w:szCs w:val="26"/>
          <w:lang w:val="de-DE" w:eastAsia="ja-JP"/>
        </w:rPr>
      </w:pPr>
      <w:r w:rsidRPr="00992DFC">
        <w:rPr>
          <w:rFonts w:eastAsia="Arial" w:cs="Times New Roman"/>
          <w:i/>
          <w:color w:val="auto"/>
          <w:spacing w:val="-2"/>
          <w:sz w:val="26"/>
          <w:szCs w:val="26"/>
          <w:lang w:val="de-DE" w:eastAsia="ja-JP"/>
        </w:rPr>
        <w:t>Năm là,</w:t>
      </w:r>
      <w:r w:rsidRPr="00992DFC">
        <w:rPr>
          <w:rFonts w:eastAsia="Arial" w:cs="Times New Roman"/>
          <w:color w:val="auto"/>
          <w:spacing w:val="-2"/>
          <w:sz w:val="26"/>
          <w:szCs w:val="26"/>
          <w:lang w:val="de-DE" w:eastAsia="ja-JP"/>
        </w:rPr>
        <w:t xml:space="preserve"> c</w:t>
      </w:r>
      <w:r w:rsidR="0072460E" w:rsidRPr="00992DFC">
        <w:rPr>
          <w:rFonts w:eastAsia="Arial" w:cs="Times New Roman"/>
          <w:color w:val="auto"/>
          <w:spacing w:val="-2"/>
          <w:sz w:val="26"/>
          <w:szCs w:val="26"/>
          <w:lang w:val="vi-VN" w:eastAsia="ja-JP"/>
        </w:rPr>
        <w:t xml:space="preserve">ông tác </w:t>
      </w:r>
      <w:r w:rsidR="0072460E" w:rsidRPr="00992DFC">
        <w:rPr>
          <w:rFonts w:eastAsia="Arial" w:cs="Times New Roman"/>
          <w:color w:val="auto"/>
          <w:spacing w:val="-2"/>
          <w:sz w:val="26"/>
          <w:szCs w:val="26"/>
          <w:lang w:val="de-DE" w:eastAsia="ja-JP"/>
        </w:rPr>
        <w:t>tuyên truyền, phổ biến</w:t>
      </w:r>
      <w:r w:rsidR="0072460E" w:rsidRPr="00992DFC">
        <w:rPr>
          <w:rFonts w:eastAsia="Arial" w:cs="Times New Roman"/>
          <w:color w:val="auto"/>
          <w:spacing w:val="-2"/>
          <w:sz w:val="26"/>
          <w:szCs w:val="26"/>
          <w:lang w:val="vi-VN" w:eastAsia="ja-JP"/>
        </w:rPr>
        <w:t xml:space="preserve">, nâng cao nhận thức về PVTM </w:t>
      </w:r>
      <w:r w:rsidR="00A968CD" w:rsidRPr="00DD5458">
        <w:rPr>
          <w:rFonts w:eastAsia="Arial" w:cs="Times New Roman"/>
          <w:color w:val="auto"/>
          <w:spacing w:val="-2"/>
          <w:sz w:val="26"/>
          <w:szCs w:val="26"/>
          <w:lang w:val="de-DE" w:eastAsia="ja-JP"/>
        </w:rPr>
        <w:t xml:space="preserve">cho các cơ quan QLNN, </w:t>
      </w:r>
      <w:r w:rsidR="0072460E" w:rsidRPr="00992DFC">
        <w:rPr>
          <w:rFonts w:eastAsia="Arial" w:cs="Times New Roman"/>
          <w:color w:val="auto"/>
          <w:spacing w:val="-2"/>
          <w:sz w:val="26"/>
          <w:szCs w:val="26"/>
          <w:lang w:val="vi-VN" w:eastAsia="ja-JP"/>
        </w:rPr>
        <w:t>doanh</w:t>
      </w:r>
      <w:r w:rsidR="0072460E" w:rsidRPr="00992DFC">
        <w:rPr>
          <w:rFonts w:eastAsia="Arial" w:cs="Times New Roman"/>
          <w:color w:val="auto"/>
          <w:spacing w:val="-2"/>
          <w:sz w:val="26"/>
          <w:szCs w:val="26"/>
          <w:lang w:val="de-DE" w:eastAsia="ja-JP"/>
        </w:rPr>
        <w:t xml:space="preserve"> </w:t>
      </w:r>
      <w:r w:rsidR="0072460E" w:rsidRPr="00992DFC">
        <w:rPr>
          <w:rFonts w:eastAsia="Arial" w:cs="Times New Roman"/>
          <w:color w:val="auto"/>
          <w:spacing w:val="-2"/>
          <w:sz w:val="26"/>
          <w:szCs w:val="26"/>
          <w:lang w:val="vi-VN" w:eastAsia="ja-JP"/>
        </w:rPr>
        <w:t>nghiệp</w:t>
      </w:r>
      <w:r w:rsidR="00A968CD" w:rsidRPr="00DD5458">
        <w:rPr>
          <w:rFonts w:eastAsia="Arial" w:cs="Times New Roman"/>
          <w:color w:val="auto"/>
          <w:spacing w:val="-2"/>
          <w:sz w:val="26"/>
          <w:szCs w:val="26"/>
          <w:lang w:val="de-DE" w:eastAsia="ja-JP"/>
        </w:rPr>
        <w:t xml:space="preserve"> và hiệp hội ngành hàng</w:t>
      </w:r>
      <w:r w:rsidR="00C774BB" w:rsidRPr="00DD5458">
        <w:rPr>
          <w:rFonts w:eastAsia="Arial" w:cs="Times New Roman"/>
          <w:color w:val="auto"/>
          <w:spacing w:val="-2"/>
          <w:sz w:val="26"/>
          <w:szCs w:val="26"/>
          <w:lang w:val="de-DE" w:eastAsia="ja-JP"/>
        </w:rPr>
        <w:t xml:space="preserve"> đã</w:t>
      </w:r>
      <w:r w:rsidR="0072460E" w:rsidRPr="00992DFC">
        <w:rPr>
          <w:rFonts w:eastAsia="Arial" w:cs="Times New Roman"/>
          <w:color w:val="auto"/>
          <w:spacing w:val="-2"/>
          <w:sz w:val="26"/>
          <w:szCs w:val="26"/>
          <w:lang w:val="vi-VN" w:eastAsia="ja-JP"/>
        </w:rPr>
        <w:t xml:space="preserve"> được </w:t>
      </w:r>
      <w:r w:rsidR="00947DC2" w:rsidRPr="00992DFC">
        <w:rPr>
          <w:rFonts w:eastAsia="Arial" w:cs="Times New Roman"/>
          <w:color w:val="auto"/>
          <w:spacing w:val="-2"/>
          <w:sz w:val="26"/>
          <w:szCs w:val="26"/>
          <w:lang w:val="de-DE" w:eastAsia="ja-JP"/>
        </w:rPr>
        <w:t>chú trọng</w:t>
      </w:r>
      <w:r w:rsidR="00C774BB" w:rsidRPr="00992DFC">
        <w:rPr>
          <w:rFonts w:eastAsia="Arial" w:cs="Times New Roman"/>
          <w:color w:val="auto"/>
          <w:spacing w:val="-2"/>
          <w:sz w:val="26"/>
          <w:szCs w:val="26"/>
          <w:lang w:val="de-DE" w:eastAsia="ja-JP"/>
        </w:rPr>
        <w:t xml:space="preserve"> thực hiện</w:t>
      </w:r>
      <w:r w:rsidRPr="00992DFC">
        <w:rPr>
          <w:rFonts w:eastAsia="Arial" w:cs="Times New Roman"/>
          <w:color w:val="auto"/>
          <w:spacing w:val="-2"/>
          <w:sz w:val="26"/>
          <w:szCs w:val="26"/>
          <w:lang w:val="de-DE" w:eastAsia="ja-JP"/>
        </w:rPr>
        <w:t>.</w:t>
      </w:r>
    </w:p>
    <w:p w14:paraId="56C8B7F0" w14:textId="3C9555CE" w:rsidR="0072460E" w:rsidRPr="00992DFC" w:rsidRDefault="0072460E" w:rsidP="00DB1DC3">
      <w:pPr>
        <w:tabs>
          <w:tab w:val="left" w:pos="851"/>
        </w:tabs>
        <w:spacing w:before="0" w:after="0" w:line="360" w:lineRule="auto"/>
        <w:ind w:firstLine="720"/>
        <w:rPr>
          <w:rFonts w:eastAsia="Arial" w:cs="Times New Roman"/>
          <w:color w:val="auto"/>
          <w:spacing w:val="-2"/>
          <w:sz w:val="26"/>
          <w:szCs w:val="26"/>
          <w:lang w:val="de-DE" w:eastAsia="ja-JP"/>
        </w:rPr>
      </w:pPr>
      <w:r w:rsidRPr="00992DFC">
        <w:rPr>
          <w:rFonts w:eastAsia="Arial" w:cs="Times New Roman"/>
          <w:color w:val="auto"/>
          <w:spacing w:val="-2"/>
          <w:sz w:val="26"/>
          <w:szCs w:val="26"/>
          <w:lang w:val="vi-VN" w:eastAsia="ja-JP"/>
        </w:rPr>
        <w:t xml:space="preserve">Bộ Công Thương đã triển khai nhiều hoạt động như </w:t>
      </w:r>
      <w:r w:rsidRPr="00992DFC">
        <w:rPr>
          <w:rFonts w:eastAsia="Arial" w:cs="Times New Roman"/>
          <w:color w:val="auto"/>
          <w:spacing w:val="-2"/>
          <w:sz w:val="26"/>
          <w:szCs w:val="26"/>
          <w:lang w:val="de-DE" w:eastAsia="ja-JP"/>
        </w:rPr>
        <w:t>thường xuyên cập nhật các văn bản quy phạm pháp luật, chính sách, tin tức, nghiên cứu về PVTM trên trang thông tin điện tử của Cục PVTM (</w:t>
      </w:r>
      <w:hyperlink r:id="rId29" w:history="1">
        <w:r w:rsidRPr="00992DFC">
          <w:rPr>
            <w:rFonts w:eastAsia="Arial" w:cs="Times New Roman"/>
            <w:color w:val="auto"/>
            <w:spacing w:val="-2"/>
            <w:sz w:val="26"/>
            <w:szCs w:val="26"/>
            <w:lang w:val="de-DE" w:eastAsia="ja-JP"/>
          </w:rPr>
          <w:t>http://www.pvtm.gov.vn</w:t>
        </w:r>
      </w:hyperlink>
      <w:r w:rsidRPr="00992DFC">
        <w:rPr>
          <w:rFonts w:eastAsia="Arial" w:cs="Times New Roman"/>
          <w:color w:val="auto"/>
          <w:spacing w:val="-2"/>
          <w:sz w:val="26"/>
          <w:szCs w:val="26"/>
          <w:lang w:val="de-DE" w:eastAsia="ja-JP"/>
        </w:rPr>
        <w:t>), cổng thông tin điện tử của Bộ Công Thương (</w:t>
      </w:r>
      <w:hyperlink r:id="rId30" w:history="1">
        <w:r w:rsidRPr="00992DFC">
          <w:rPr>
            <w:rFonts w:eastAsia="Arial" w:cs="Times New Roman"/>
            <w:color w:val="auto"/>
            <w:spacing w:val="-2"/>
            <w:sz w:val="26"/>
            <w:szCs w:val="26"/>
            <w:lang w:val="de-DE" w:eastAsia="ja-JP"/>
          </w:rPr>
          <w:t>http://www.moit.gov.vn</w:t>
        </w:r>
      </w:hyperlink>
      <w:r w:rsidRPr="00992DFC">
        <w:rPr>
          <w:rFonts w:eastAsia="Arial" w:cs="Times New Roman"/>
          <w:color w:val="auto"/>
          <w:spacing w:val="-2"/>
          <w:sz w:val="26"/>
          <w:szCs w:val="26"/>
          <w:lang w:val="de-DE" w:eastAsia="ja-JP"/>
        </w:rPr>
        <w:t xml:space="preserve">); </w:t>
      </w:r>
      <w:r w:rsidRPr="00992DFC">
        <w:rPr>
          <w:rFonts w:eastAsia="Arial" w:cs="Times New Roman"/>
          <w:color w:val="auto"/>
          <w:spacing w:val="-2"/>
          <w:sz w:val="26"/>
          <w:szCs w:val="26"/>
          <w:lang w:val="vi-VN" w:eastAsia="ja-JP"/>
        </w:rPr>
        <w:t>trả lời phỏng vấn, cung cấp thông tin nhanh cho báo chí</w:t>
      </w:r>
      <w:r w:rsidRPr="00992DFC">
        <w:rPr>
          <w:rFonts w:eastAsia="Arial" w:cs="Times New Roman"/>
          <w:color w:val="auto"/>
          <w:spacing w:val="-2"/>
          <w:sz w:val="26"/>
          <w:szCs w:val="26"/>
          <w:lang w:val="de-DE" w:eastAsia="ja-JP"/>
        </w:rPr>
        <w:t xml:space="preserve"> về các vấn đề nóng liên quan đến lĩnh vực PVTM;</w:t>
      </w:r>
      <w:r w:rsidRPr="00992DFC">
        <w:rPr>
          <w:rFonts w:eastAsia="Arial" w:cs="Times New Roman"/>
          <w:color w:val="auto"/>
          <w:spacing w:val="-2"/>
          <w:sz w:val="26"/>
          <w:szCs w:val="26"/>
          <w:lang w:val="vi-VN" w:eastAsia="ja-JP"/>
        </w:rPr>
        <w:t xml:space="preserve"> tổ chức nhiều hội </w:t>
      </w:r>
      <w:r w:rsidRPr="00992DFC">
        <w:rPr>
          <w:rFonts w:eastAsia="Arial" w:cs="Times New Roman"/>
          <w:color w:val="auto"/>
          <w:spacing w:val="-2"/>
          <w:sz w:val="26"/>
          <w:szCs w:val="26"/>
          <w:lang w:val="vi-VN" w:eastAsia="ja-JP"/>
        </w:rPr>
        <w:lastRenderedPageBreak/>
        <w:t>nghị </w:t>
      </w:r>
      <w:r w:rsidRPr="00992DFC">
        <w:rPr>
          <w:rFonts w:eastAsia="Arial" w:cs="Times New Roman"/>
          <w:bCs/>
          <w:iCs/>
          <w:color w:val="auto"/>
          <w:spacing w:val="-2"/>
          <w:sz w:val="26"/>
          <w:szCs w:val="26"/>
          <w:lang w:val="vi-VN" w:eastAsia="ja-JP"/>
        </w:rPr>
        <w:t>tập huấn và</w:t>
      </w:r>
      <w:r w:rsidRPr="00992DFC">
        <w:rPr>
          <w:rFonts w:eastAsia="Arial" w:cs="Times New Roman"/>
          <w:color w:val="auto"/>
          <w:spacing w:val="-2"/>
          <w:sz w:val="26"/>
          <w:szCs w:val="26"/>
          <w:lang w:val="de-DE" w:eastAsia="ja-JP"/>
        </w:rPr>
        <w:t xml:space="preserve"> hội thảo chuyên ngành về PVTM cho các </w:t>
      </w:r>
      <w:r w:rsidR="00A968CD" w:rsidRPr="00992DFC">
        <w:rPr>
          <w:rFonts w:eastAsia="Arial" w:cs="Times New Roman"/>
          <w:color w:val="auto"/>
          <w:spacing w:val="-2"/>
          <w:sz w:val="26"/>
          <w:szCs w:val="26"/>
          <w:lang w:val="de-DE" w:eastAsia="ja-JP"/>
        </w:rPr>
        <w:t xml:space="preserve">cơ quan QLNN, </w:t>
      </w:r>
      <w:r w:rsidR="00DC1339" w:rsidRPr="00992DFC">
        <w:rPr>
          <w:rFonts w:eastAsia="Arial" w:cs="Times New Roman"/>
          <w:color w:val="auto"/>
          <w:spacing w:val="-2"/>
          <w:sz w:val="26"/>
          <w:szCs w:val="26"/>
          <w:lang w:val="de-DE" w:eastAsia="ja-JP"/>
        </w:rPr>
        <w:t xml:space="preserve">doanh nghiệp, </w:t>
      </w:r>
      <w:r w:rsidRPr="00992DFC">
        <w:rPr>
          <w:rFonts w:eastAsia="Arial" w:cs="Times New Roman"/>
          <w:color w:val="auto"/>
          <w:spacing w:val="-2"/>
          <w:sz w:val="26"/>
          <w:szCs w:val="26"/>
          <w:lang w:val="de-DE" w:eastAsia="ja-JP"/>
        </w:rPr>
        <w:t xml:space="preserve">hiệp hội ngành hàng, các trường đại học...; </w:t>
      </w:r>
      <w:r w:rsidRPr="00992DFC">
        <w:rPr>
          <w:rFonts w:eastAsia="Arial" w:cs="Times New Roman"/>
          <w:color w:val="auto"/>
          <w:spacing w:val="-2"/>
          <w:sz w:val="26"/>
          <w:szCs w:val="26"/>
          <w:lang w:val="vi-VN" w:eastAsia="ja-JP"/>
        </w:rPr>
        <w:t>xuất bản</w:t>
      </w:r>
      <w:r w:rsidRPr="00992DFC">
        <w:rPr>
          <w:rFonts w:eastAsia="Arial" w:cs="Times New Roman"/>
          <w:color w:val="auto"/>
          <w:spacing w:val="-2"/>
          <w:sz w:val="26"/>
          <w:szCs w:val="26"/>
          <w:lang w:val="de-DE" w:eastAsia="ja-JP"/>
        </w:rPr>
        <w:t xml:space="preserve"> báo cáo PVTM định kỳ, bản tin điện tử hàng tuần và bản tin giấy về PVTM và cảnh báo sớm; </w:t>
      </w:r>
      <w:r w:rsidRPr="00992DFC">
        <w:rPr>
          <w:rFonts w:eastAsia="Arial" w:cs="Times New Roman"/>
          <w:color w:val="auto"/>
          <w:spacing w:val="-2"/>
          <w:sz w:val="26"/>
          <w:szCs w:val="26"/>
          <w:lang w:val="vi-VN" w:eastAsia="ja-JP"/>
        </w:rPr>
        <w:t xml:space="preserve">tiến hành khảo sát nhận thức của các </w:t>
      </w:r>
      <w:r w:rsidRPr="00992DFC">
        <w:rPr>
          <w:rFonts w:eastAsia="Arial" w:cs="Times New Roman"/>
          <w:color w:val="auto"/>
          <w:spacing w:val="-2"/>
          <w:sz w:val="26"/>
          <w:szCs w:val="26"/>
          <w:lang w:val="de-DE" w:eastAsia="ja-JP"/>
        </w:rPr>
        <w:t>doanh nghiệp, tổ chức, cá nhân</w:t>
      </w:r>
      <w:r w:rsidRPr="00992DFC">
        <w:rPr>
          <w:rFonts w:eastAsia="Arial" w:cs="Times New Roman"/>
          <w:color w:val="auto"/>
          <w:spacing w:val="-2"/>
          <w:sz w:val="26"/>
          <w:szCs w:val="26"/>
          <w:lang w:val="vi-VN" w:eastAsia="ja-JP"/>
        </w:rPr>
        <w:t xml:space="preserve"> có liên quan về PVTM</w:t>
      </w:r>
      <w:r w:rsidR="0055220B" w:rsidRPr="00DD5458">
        <w:rPr>
          <w:rFonts w:eastAsia="Arial" w:cs="Times New Roman"/>
          <w:color w:val="auto"/>
          <w:spacing w:val="-2"/>
          <w:sz w:val="26"/>
          <w:szCs w:val="26"/>
          <w:lang w:val="de-DE" w:eastAsia="ja-JP"/>
        </w:rPr>
        <w:t>,..</w:t>
      </w:r>
      <w:r w:rsidRPr="00992DFC">
        <w:rPr>
          <w:rFonts w:eastAsia="Arial" w:cs="Times New Roman"/>
          <w:color w:val="auto"/>
          <w:spacing w:val="-2"/>
          <w:sz w:val="26"/>
          <w:szCs w:val="26"/>
          <w:lang w:val="vi-VN" w:eastAsia="ja-JP"/>
        </w:rPr>
        <w:t>.</w:t>
      </w:r>
    </w:p>
    <w:p w14:paraId="5F526210" w14:textId="7451FA9B" w:rsidR="006E5E68" w:rsidRPr="00992DFC" w:rsidRDefault="007277A4" w:rsidP="00DB1DC3">
      <w:pPr>
        <w:pStyle w:val="Style3"/>
        <w:spacing w:line="360" w:lineRule="auto"/>
        <w:outlineLvl w:val="1"/>
        <w:rPr>
          <w:rFonts w:cs="Times New Roman"/>
          <w:i/>
          <w:iCs/>
          <w:color w:val="auto"/>
          <w:sz w:val="26"/>
          <w:szCs w:val="26"/>
          <w:lang w:val="it-IT"/>
        </w:rPr>
      </w:pPr>
      <w:bookmarkStart w:id="218" w:name="_Toc197247770"/>
      <w:r w:rsidRPr="00992DFC">
        <w:rPr>
          <w:rFonts w:cs="Times New Roman"/>
          <w:i/>
          <w:iCs/>
          <w:color w:val="auto"/>
          <w:sz w:val="26"/>
          <w:szCs w:val="26"/>
          <w:lang w:val="it-IT"/>
        </w:rPr>
        <w:t>3</w:t>
      </w:r>
      <w:r w:rsidR="006E5E68" w:rsidRPr="00992DFC">
        <w:rPr>
          <w:rFonts w:cs="Times New Roman"/>
          <w:i/>
          <w:iCs/>
          <w:color w:val="auto"/>
          <w:sz w:val="26"/>
          <w:szCs w:val="26"/>
          <w:lang w:val="it-IT"/>
        </w:rPr>
        <w:t xml:space="preserve">.3.2. </w:t>
      </w:r>
      <w:r w:rsidR="0072460E" w:rsidRPr="00992DFC">
        <w:rPr>
          <w:rFonts w:cs="Times New Roman"/>
          <w:i/>
          <w:iCs/>
          <w:color w:val="auto"/>
          <w:sz w:val="26"/>
          <w:szCs w:val="26"/>
          <w:lang w:val="it-IT"/>
        </w:rPr>
        <w:t>Tồn tại, h</w:t>
      </w:r>
      <w:r w:rsidR="006E5E68" w:rsidRPr="00992DFC">
        <w:rPr>
          <w:rFonts w:cs="Times New Roman"/>
          <w:i/>
          <w:iCs/>
          <w:color w:val="auto"/>
          <w:sz w:val="26"/>
          <w:szCs w:val="26"/>
          <w:lang w:val="it-IT"/>
        </w:rPr>
        <w:t>ạn chế và nguyên nhân</w:t>
      </w:r>
      <w:bookmarkEnd w:id="218"/>
    </w:p>
    <w:p w14:paraId="7688FAFE" w14:textId="7E64D492" w:rsidR="00ED2D55" w:rsidRPr="00992DFC" w:rsidRDefault="007277A4" w:rsidP="00DB1DC3">
      <w:pPr>
        <w:spacing w:before="0" w:after="0" w:line="360" w:lineRule="auto"/>
        <w:ind w:firstLine="720"/>
        <w:rPr>
          <w:rFonts w:cs="Times New Roman"/>
          <w:i/>
          <w:color w:val="auto"/>
          <w:sz w:val="26"/>
          <w:szCs w:val="26"/>
          <w:shd w:val="clear" w:color="auto" w:fill="FFFFFF"/>
          <w:lang w:val="de-DE"/>
        </w:rPr>
      </w:pPr>
      <w:r w:rsidRPr="00992DFC">
        <w:rPr>
          <w:rFonts w:cs="Times New Roman"/>
          <w:i/>
          <w:color w:val="auto"/>
          <w:sz w:val="26"/>
          <w:szCs w:val="26"/>
          <w:shd w:val="clear" w:color="auto" w:fill="FFFFFF"/>
          <w:lang w:val="de-DE"/>
        </w:rPr>
        <w:t>3</w:t>
      </w:r>
      <w:r w:rsidR="002B4C71" w:rsidRPr="00992DFC">
        <w:rPr>
          <w:rFonts w:cs="Times New Roman"/>
          <w:i/>
          <w:color w:val="auto"/>
          <w:sz w:val="26"/>
          <w:szCs w:val="26"/>
          <w:shd w:val="clear" w:color="auto" w:fill="FFFFFF"/>
          <w:lang w:val="de-DE"/>
        </w:rPr>
        <w:t xml:space="preserve">.3.2.1. </w:t>
      </w:r>
      <w:r w:rsidR="009D2712" w:rsidRPr="00992DFC">
        <w:rPr>
          <w:rFonts w:cs="Times New Roman"/>
          <w:i/>
          <w:color w:val="auto"/>
          <w:sz w:val="26"/>
          <w:szCs w:val="26"/>
          <w:shd w:val="clear" w:color="auto" w:fill="FFFFFF"/>
          <w:lang w:val="de-DE"/>
        </w:rPr>
        <w:t>T</w:t>
      </w:r>
      <w:r w:rsidR="0072460E" w:rsidRPr="00992DFC">
        <w:rPr>
          <w:rFonts w:cs="Times New Roman"/>
          <w:i/>
          <w:color w:val="auto"/>
          <w:sz w:val="26"/>
          <w:szCs w:val="26"/>
          <w:shd w:val="clear" w:color="auto" w:fill="FFFFFF"/>
          <w:lang w:val="de-DE"/>
        </w:rPr>
        <w:t>ồn tại, h</w:t>
      </w:r>
      <w:r w:rsidR="00ED2D55" w:rsidRPr="00992DFC">
        <w:rPr>
          <w:rFonts w:cs="Times New Roman"/>
          <w:i/>
          <w:color w:val="auto"/>
          <w:sz w:val="26"/>
          <w:szCs w:val="26"/>
          <w:shd w:val="clear" w:color="auto" w:fill="FFFFFF"/>
          <w:lang w:val="de-DE"/>
        </w:rPr>
        <w:t xml:space="preserve">ạn chế </w:t>
      </w:r>
    </w:p>
    <w:p w14:paraId="1EF88598" w14:textId="2E22EBED" w:rsidR="0072460E" w:rsidRPr="00992DFC" w:rsidRDefault="0072460E" w:rsidP="00DB1DC3">
      <w:pPr>
        <w:spacing w:before="0" w:after="0" w:line="360" w:lineRule="auto"/>
        <w:ind w:firstLine="720"/>
        <w:rPr>
          <w:rFonts w:cs="Times New Roman"/>
          <w:color w:val="auto"/>
          <w:sz w:val="26"/>
          <w:szCs w:val="26"/>
          <w:shd w:val="clear" w:color="auto" w:fill="FFFFFF"/>
          <w:lang w:val="de-DE"/>
        </w:rPr>
      </w:pPr>
      <w:r w:rsidRPr="00992DFC">
        <w:rPr>
          <w:rFonts w:cs="Times New Roman"/>
          <w:color w:val="auto"/>
          <w:sz w:val="26"/>
          <w:szCs w:val="26"/>
          <w:shd w:val="clear" w:color="auto" w:fill="FFFFFF"/>
          <w:lang w:val="de-DE"/>
        </w:rPr>
        <w:t xml:space="preserve">Bên cạnh những </w:t>
      </w:r>
      <w:r w:rsidR="009B47E6" w:rsidRPr="00992DFC">
        <w:rPr>
          <w:rFonts w:cs="Times New Roman"/>
          <w:color w:val="auto"/>
          <w:sz w:val="26"/>
          <w:szCs w:val="26"/>
          <w:shd w:val="clear" w:color="auto" w:fill="FFFFFF"/>
          <w:lang w:val="de-DE"/>
        </w:rPr>
        <w:t>kết quả</w:t>
      </w:r>
      <w:r w:rsidRPr="00992DFC">
        <w:rPr>
          <w:rFonts w:cs="Times New Roman"/>
          <w:color w:val="auto"/>
          <w:sz w:val="26"/>
          <w:szCs w:val="26"/>
          <w:shd w:val="clear" w:color="auto" w:fill="FFFFFF"/>
          <w:lang w:val="de-DE"/>
        </w:rPr>
        <w:t xml:space="preserve"> đạt được, </w:t>
      </w:r>
      <w:r w:rsidR="00947DC2" w:rsidRPr="00992DFC">
        <w:rPr>
          <w:rFonts w:cs="Times New Roman"/>
          <w:color w:val="auto"/>
          <w:sz w:val="26"/>
          <w:szCs w:val="26"/>
          <w:shd w:val="clear" w:color="auto" w:fill="FFFFFF"/>
          <w:lang w:val="de-DE"/>
        </w:rPr>
        <w:t xml:space="preserve">hoạt động </w:t>
      </w:r>
      <w:r w:rsidRPr="00992DFC">
        <w:rPr>
          <w:rFonts w:cs="Times New Roman"/>
          <w:color w:val="auto"/>
          <w:sz w:val="26"/>
          <w:szCs w:val="26"/>
          <w:shd w:val="clear" w:color="auto" w:fill="FFFFFF"/>
          <w:lang w:val="de-DE"/>
        </w:rPr>
        <w:t>ứng phó biện pháp CTC</w:t>
      </w:r>
      <w:r w:rsidR="00701CB8" w:rsidRPr="00992DFC">
        <w:rPr>
          <w:rFonts w:cs="Times New Roman"/>
          <w:color w:val="auto"/>
          <w:sz w:val="26"/>
          <w:szCs w:val="26"/>
          <w:shd w:val="clear" w:color="auto" w:fill="FFFFFF"/>
          <w:lang w:val="de-DE"/>
        </w:rPr>
        <w:t xml:space="preserve"> đối với hàng hoá xuất khẩu của Việt Nam</w:t>
      </w:r>
      <w:r w:rsidRPr="00992DFC">
        <w:rPr>
          <w:rFonts w:cs="Times New Roman"/>
          <w:color w:val="auto"/>
          <w:sz w:val="26"/>
          <w:szCs w:val="26"/>
          <w:shd w:val="clear" w:color="auto" w:fill="FFFFFF"/>
          <w:lang w:val="de-DE"/>
        </w:rPr>
        <w:t xml:space="preserve"> thời </w:t>
      </w:r>
      <w:r w:rsidR="00DC1339" w:rsidRPr="00992DFC">
        <w:rPr>
          <w:rFonts w:cs="Times New Roman"/>
          <w:color w:val="auto"/>
          <w:sz w:val="26"/>
          <w:szCs w:val="26"/>
          <w:shd w:val="clear" w:color="auto" w:fill="FFFFFF"/>
          <w:lang w:val="de-DE"/>
        </w:rPr>
        <w:t>kỳ 2009 - 2024</w:t>
      </w:r>
      <w:r w:rsidRPr="00992DFC">
        <w:rPr>
          <w:rFonts w:cs="Times New Roman"/>
          <w:color w:val="auto"/>
          <w:sz w:val="26"/>
          <w:szCs w:val="26"/>
          <w:shd w:val="clear" w:color="auto" w:fill="FFFFFF"/>
          <w:lang w:val="de-DE"/>
        </w:rPr>
        <w:t xml:space="preserve"> còn một số tồn tại, hạn chế sau:</w:t>
      </w:r>
    </w:p>
    <w:p w14:paraId="3F29D8E2" w14:textId="13BAFA9E" w:rsidR="0072460E" w:rsidRPr="00992DFC" w:rsidRDefault="0072460E" w:rsidP="00DB1DC3">
      <w:pPr>
        <w:spacing w:before="0" w:after="0" w:line="360" w:lineRule="auto"/>
        <w:ind w:firstLine="720"/>
        <w:rPr>
          <w:rFonts w:cs="Times New Roman"/>
          <w:color w:val="auto"/>
          <w:sz w:val="26"/>
          <w:szCs w:val="26"/>
          <w:shd w:val="clear" w:color="auto" w:fill="FFFFFF"/>
          <w:lang w:val="de-DE"/>
        </w:rPr>
      </w:pPr>
      <w:r w:rsidRPr="00992DFC">
        <w:rPr>
          <w:rFonts w:cs="Times New Roman"/>
          <w:i/>
          <w:iCs/>
          <w:color w:val="auto"/>
          <w:sz w:val="26"/>
          <w:szCs w:val="26"/>
          <w:shd w:val="clear" w:color="auto" w:fill="FFFFFF"/>
          <w:lang w:val="de-DE"/>
        </w:rPr>
        <w:t xml:space="preserve">Thứ nhất, </w:t>
      </w:r>
      <w:r w:rsidRPr="00992DFC">
        <w:rPr>
          <w:rFonts w:cs="Times New Roman"/>
          <w:iCs/>
          <w:color w:val="auto"/>
          <w:sz w:val="26"/>
          <w:szCs w:val="26"/>
          <w:shd w:val="clear" w:color="auto" w:fill="FFFFFF"/>
          <w:lang w:val="de-DE"/>
        </w:rPr>
        <w:t xml:space="preserve">chất lượng bản trả lời câu hỏi điều tra </w:t>
      </w:r>
      <w:r w:rsidR="00CD7A36" w:rsidRPr="00992DFC">
        <w:rPr>
          <w:rFonts w:cs="Times New Roman"/>
          <w:iCs/>
          <w:color w:val="auto"/>
          <w:sz w:val="26"/>
          <w:szCs w:val="26"/>
          <w:shd w:val="clear" w:color="auto" w:fill="FFFFFF"/>
          <w:lang w:val="de-DE"/>
        </w:rPr>
        <w:t xml:space="preserve">của Chính phủ </w:t>
      </w:r>
      <w:r w:rsidRPr="00992DFC">
        <w:rPr>
          <w:rFonts w:cs="Times New Roman"/>
          <w:iCs/>
          <w:color w:val="auto"/>
          <w:sz w:val="26"/>
          <w:szCs w:val="26"/>
          <w:shd w:val="clear" w:color="auto" w:fill="FFFFFF"/>
          <w:lang w:val="de-DE"/>
        </w:rPr>
        <w:t xml:space="preserve">trong một số vụ việc chưa được tốt  </w:t>
      </w:r>
    </w:p>
    <w:p w14:paraId="1F3033E7" w14:textId="7D1FDD32" w:rsidR="000107F9" w:rsidRPr="00992DFC" w:rsidRDefault="0072460E" w:rsidP="00DB1DC3">
      <w:pPr>
        <w:spacing w:before="0" w:after="0" w:line="360" w:lineRule="auto"/>
        <w:ind w:firstLine="720"/>
        <w:rPr>
          <w:rFonts w:cs="Times New Roman"/>
          <w:color w:val="auto"/>
          <w:sz w:val="26"/>
          <w:szCs w:val="26"/>
          <w:shd w:val="clear" w:color="auto" w:fill="FFFFFF"/>
          <w:lang w:val="de-DE"/>
        </w:rPr>
      </w:pPr>
      <w:r w:rsidRPr="00992DFC">
        <w:rPr>
          <w:rFonts w:cs="Times New Roman"/>
          <w:color w:val="auto"/>
          <w:sz w:val="26"/>
          <w:szCs w:val="26"/>
          <w:lang w:val="de-DE"/>
        </w:rPr>
        <w:t xml:space="preserve">Trong một số vụ việc điều tra CTC của nước ngoài đối với hàng hóa xuất khẩu Việt Nam, chất lượng bản trả lời câu hỏi </w:t>
      </w:r>
      <w:r w:rsidR="00CD7A36" w:rsidRPr="00992DFC">
        <w:rPr>
          <w:rFonts w:cs="Times New Roman"/>
          <w:color w:val="auto"/>
          <w:sz w:val="26"/>
          <w:szCs w:val="26"/>
          <w:lang w:val="de-DE"/>
        </w:rPr>
        <w:t xml:space="preserve">điều tra của Chính phủ </w:t>
      </w:r>
      <w:r w:rsidRPr="00992DFC">
        <w:rPr>
          <w:rFonts w:cs="Times New Roman"/>
          <w:color w:val="auto"/>
          <w:sz w:val="26"/>
          <w:szCs w:val="26"/>
          <w:lang w:val="de-DE"/>
        </w:rPr>
        <w:t xml:space="preserve">chưa được tốt </w:t>
      </w:r>
      <w:r w:rsidR="00947DC2" w:rsidRPr="00992DFC">
        <w:rPr>
          <w:rFonts w:cs="Times New Roman"/>
          <w:color w:val="auto"/>
          <w:sz w:val="26"/>
          <w:szCs w:val="26"/>
          <w:lang w:val="de-DE"/>
        </w:rPr>
        <w:t>(Cục Phòng vệ thương mạ</w:t>
      </w:r>
      <w:r w:rsidR="00DC1339" w:rsidRPr="00992DFC">
        <w:rPr>
          <w:rFonts w:cs="Times New Roman"/>
          <w:color w:val="auto"/>
          <w:sz w:val="26"/>
          <w:szCs w:val="26"/>
          <w:lang w:val="de-DE"/>
        </w:rPr>
        <w:t>i -</w:t>
      </w:r>
      <w:r w:rsidR="00947DC2" w:rsidRPr="00992DFC">
        <w:rPr>
          <w:rFonts w:cs="Times New Roman"/>
          <w:color w:val="auto"/>
          <w:sz w:val="26"/>
          <w:szCs w:val="26"/>
          <w:lang w:val="de-DE"/>
        </w:rPr>
        <w:t xml:space="preserve"> Bộ Công Thương, 2021)</w:t>
      </w:r>
      <w:r w:rsidRPr="00992DFC">
        <w:rPr>
          <w:rFonts w:cs="Times New Roman"/>
          <w:color w:val="auto"/>
          <w:sz w:val="26"/>
          <w:szCs w:val="26"/>
          <w:lang w:val="de-DE"/>
        </w:rPr>
        <w:t>.</w:t>
      </w:r>
      <w:r w:rsidR="00701CB8" w:rsidRPr="00992DFC">
        <w:rPr>
          <w:rFonts w:cs="Times New Roman"/>
          <w:color w:val="auto"/>
          <w:sz w:val="26"/>
          <w:szCs w:val="26"/>
          <w:lang w:val="de-DE"/>
        </w:rPr>
        <w:t xml:space="preserve"> </w:t>
      </w:r>
    </w:p>
    <w:p w14:paraId="10F1FC18" w14:textId="2F535C0F" w:rsidR="00551C35" w:rsidRPr="00992DFC" w:rsidRDefault="00956093" w:rsidP="00DB1DC3">
      <w:pPr>
        <w:spacing w:before="0" w:after="0" w:line="360" w:lineRule="auto"/>
        <w:ind w:firstLine="720"/>
        <w:rPr>
          <w:rFonts w:eastAsia="MS Mincho" w:cs="Times New Roman"/>
          <w:color w:val="auto"/>
          <w:spacing w:val="-2"/>
          <w:sz w:val="26"/>
          <w:szCs w:val="26"/>
          <w:lang w:val="de-DE"/>
        </w:rPr>
      </w:pPr>
      <w:r w:rsidRPr="00992DFC">
        <w:rPr>
          <w:rFonts w:cs="Times New Roman"/>
          <w:color w:val="auto"/>
          <w:spacing w:val="-2"/>
          <w:sz w:val="26"/>
          <w:szCs w:val="26"/>
          <w:shd w:val="clear" w:color="auto" w:fill="FFFFFF"/>
          <w:lang w:val="de-DE"/>
        </w:rPr>
        <w:t xml:space="preserve">Theo kết quả điều tra, khảo sát, </w:t>
      </w:r>
      <w:r w:rsidRPr="00992DFC">
        <w:rPr>
          <w:rFonts w:cs="Times New Roman"/>
          <w:iCs/>
          <w:color w:val="auto"/>
          <w:spacing w:val="-2"/>
          <w:sz w:val="26"/>
          <w:szCs w:val="26"/>
          <w:shd w:val="clear" w:color="auto" w:fill="FFFFFF"/>
          <w:lang w:val="de-DE"/>
        </w:rPr>
        <w:t xml:space="preserve">chất lượng bản trả lời câu hỏi điều tra trong các vụ điều tra CTC đối với hàng hoá xuất khẩu của Việt Nam nhìn chung chưa được tốt. Tỷ lệ đánh giá về chất lượng bản trả lời câu hỏi điều tra trong các vụ điều tra CTC đối với hàng hoá xuất khẩu đạt điểm trung </w:t>
      </w:r>
      <w:r w:rsidR="00947DC2" w:rsidRPr="00992DFC">
        <w:rPr>
          <w:rFonts w:cs="Times New Roman"/>
          <w:iCs/>
          <w:color w:val="auto"/>
          <w:spacing w:val="-2"/>
          <w:sz w:val="26"/>
          <w:szCs w:val="26"/>
          <w:shd w:val="clear" w:color="auto" w:fill="FFFFFF"/>
          <w:lang w:val="de-DE"/>
        </w:rPr>
        <w:t>bình 2,46</w:t>
      </w:r>
      <w:r w:rsidRPr="00992DFC">
        <w:rPr>
          <w:rFonts w:cs="Times New Roman"/>
          <w:iCs/>
          <w:color w:val="auto"/>
          <w:spacing w:val="-2"/>
          <w:sz w:val="26"/>
          <w:szCs w:val="26"/>
          <w:shd w:val="clear" w:color="auto" w:fill="FFFFFF"/>
          <w:lang w:val="de-DE"/>
        </w:rPr>
        <w:t>.</w:t>
      </w:r>
    </w:p>
    <w:p w14:paraId="122FA44B" w14:textId="4659E2AB" w:rsidR="005912C5" w:rsidRPr="00992DFC" w:rsidRDefault="0072460E" w:rsidP="00DB1DC3">
      <w:pPr>
        <w:spacing w:before="0" w:after="0" w:line="360" w:lineRule="auto"/>
        <w:ind w:firstLine="720"/>
        <w:rPr>
          <w:rFonts w:cs="Times New Roman"/>
          <w:iCs/>
          <w:color w:val="auto"/>
          <w:sz w:val="26"/>
          <w:szCs w:val="26"/>
          <w:shd w:val="clear" w:color="auto" w:fill="FFFFFF"/>
          <w:lang w:val="de-DE"/>
        </w:rPr>
      </w:pPr>
      <w:r w:rsidRPr="00992DFC">
        <w:rPr>
          <w:rFonts w:cs="Times New Roman"/>
          <w:i/>
          <w:iCs/>
          <w:color w:val="auto"/>
          <w:sz w:val="26"/>
          <w:szCs w:val="26"/>
          <w:shd w:val="clear" w:color="auto" w:fill="FFFFFF"/>
          <w:lang w:val="de-DE"/>
        </w:rPr>
        <w:t xml:space="preserve">Thứ hai, </w:t>
      </w:r>
      <w:r w:rsidRPr="00992DFC">
        <w:rPr>
          <w:rFonts w:cs="Times New Roman"/>
          <w:iCs/>
          <w:color w:val="auto"/>
          <w:sz w:val="26"/>
          <w:szCs w:val="26"/>
          <w:shd w:val="clear" w:color="auto" w:fill="FFFFFF"/>
          <w:lang w:val="de-DE"/>
        </w:rPr>
        <w:t xml:space="preserve">thời gian xử lý các vụ việc nước ngoài điều tra CTC đối với hàng hóa xuất khẩu của Việt Nam </w:t>
      </w:r>
      <w:r w:rsidR="00C774BB" w:rsidRPr="00992DFC">
        <w:rPr>
          <w:rFonts w:cs="Times New Roman"/>
          <w:iCs/>
          <w:color w:val="auto"/>
          <w:sz w:val="26"/>
          <w:szCs w:val="26"/>
          <w:shd w:val="clear" w:color="auto" w:fill="FFFFFF"/>
          <w:lang w:val="de-DE"/>
        </w:rPr>
        <w:t>thường vẫn kéo dài</w:t>
      </w:r>
      <w:r w:rsidR="005912C5" w:rsidRPr="00992DFC">
        <w:rPr>
          <w:rFonts w:cs="Times New Roman"/>
          <w:iCs/>
          <w:color w:val="auto"/>
          <w:sz w:val="26"/>
          <w:szCs w:val="26"/>
          <w:shd w:val="clear" w:color="auto" w:fill="FFFFFF"/>
          <w:lang w:val="de-DE"/>
        </w:rPr>
        <w:t>.</w:t>
      </w:r>
    </w:p>
    <w:p w14:paraId="103C49F7" w14:textId="514C8F7D" w:rsidR="0072460E" w:rsidRPr="00992DFC" w:rsidRDefault="005912C5" w:rsidP="00DB1DC3">
      <w:pPr>
        <w:spacing w:before="0" w:after="0" w:line="360" w:lineRule="auto"/>
        <w:ind w:firstLine="720"/>
        <w:rPr>
          <w:rFonts w:cs="Times New Roman"/>
          <w:color w:val="auto"/>
          <w:sz w:val="26"/>
          <w:szCs w:val="26"/>
          <w:shd w:val="clear" w:color="auto" w:fill="FFFFFF"/>
          <w:lang w:val="de-DE"/>
        </w:rPr>
      </w:pPr>
      <w:r w:rsidRPr="00992DFC">
        <w:rPr>
          <w:rFonts w:cs="Times New Roman"/>
          <w:color w:val="auto"/>
          <w:sz w:val="26"/>
          <w:szCs w:val="26"/>
          <w:lang w:val="de-DE"/>
        </w:rPr>
        <w:t xml:space="preserve">Để xử lý tốt các vụ việc nước ngoài điều tra CTC đối với hàng hóa xuất khẩu của Việt Nam, bên cạnh yếu tố chất lượng của thông tin được cung cấp, vấn đề then chốt là yếu tố thời gian. Thông thường, để đảm bảo tiến độ điều tra theo luật định, cơ quan điều tra nước ngoài giới hạn thời gian để các bên liên quan trả lời bản câu hỏi từ 30 đến 45 ngày, để các bên liên quan có ý kiến phản biện đối với lập luận, ý kiến của các bên liên quan khác là từ 7 đến 14 ngày. Việc không đáp ứng các thời hạn đặt ra của cơ quan điều tra nước ngoài có thể được xem là không hợp tác đầy đủ và các thông tin, ý kiến đưa ra sẽ không được ghi nhận. Trong đa số các vụ việc được xử lý đến thời điểm hiện tại, Bộ Công Thương đều phải đề nghị cơ quan điều tra nước ngoài gia hạn thời gian trả lời bản câu hỏi để kịp tiếp nhận, tổng hợp và xử lý thông tin do các Bộ, ngành, địa phương, doanh nghiệp và hiệp hội ngành hàng cung cấp. Tuy nhiên, việc gia hạn phụ thuộc vào thiện chí của cơ quan điều tra nước ngoài. Với số lượng các vụ </w:t>
      </w:r>
      <w:r w:rsidRPr="00992DFC">
        <w:rPr>
          <w:rFonts w:cs="Times New Roman"/>
          <w:color w:val="auto"/>
          <w:sz w:val="26"/>
          <w:szCs w:val="26"/>
          <w:lang w:val="de-DE"/>
        </w:rPr>
        <w:lastRenderedPageBreak/>
        <w:t>việc điều tra CTC đối với hàng hóa xuất khẩu của Việt Nam có xu hướng tăng lên và các cơ quan điều tra nước ngoài có xu hướng áp dụng các thủ tục, quy trình chặt chẽ hơn, không thể đảm bảo trong tất cả các vụ việc cơ quan điều tra nước ngoài đều đáp ứng đề nghị gia hạn của Việt Nam. Nếu việc gia hạn không được đáp ứng sẽ ảnh hưởng trực tiếp đến chất lượng các thông tin cung cấp, thậm chí ảnh hưởng đến kết quả của vụ việc.</w:t>
      </w:r>
      <w:r w:rsidR="0072460E" w:rsidRPr="00992DFC">
        <w:rPr>
          <w:rFonts w:cs="Times New Roman"/>
          <w:i/>
          <w:iCs/>
          <w:color w:val="auto"/>
          <w:sz w:val="26"/>
          <w:szCs w:val="26"/>
          <w:shd w:val="clear" w:color="auto" w:fill="FFFFFF"/>
          <w:lang w:val="de-DE"/>
        </w:rPr>
        <w:t xml:space="preserve"> </w:t>
      </w:r>
    </w:p>
    <w:p w14:paraId="6E4BA582" w14:textId="0BA935A6" w:rsidR="00773737" w:rsidRPr="00992DFC" w:rsidRDefault="00C7291D" w:rsidP="00DB1DC3">
      <w:pPr>
        <w:spacing w:before="0" w:after="0" w:line="360" w:lineRule="auto"/>
        <w:ind w:firstLine="720"/>
        <w:rPr>
          <w:rFonts w:cs="Times New Roman"/>
          <w:b/>
          <w:bCs/>
          <w:color w:val="auto"/>
          <w:spacing w:val="2"/>
          <w:sz w:val="26"/>
          <w:szCs w:val="26"/>
          <w:lang w:val="it-IT"/>
        </w:rPr>
      </w:pPr>
      <w:r w:rsidRPr="00992DFC">
        <w:rPr>
          <w:rFonts w:cs="Times New Roman"/>
          <w:color w:val="auto"/>
          <w:sz w:val="26"/>
          <w:szCs w:val="26"/>
          <w:shd w:val="clear" w:color="auto" w:fill="FFFFFF"/>
          <w:lang w:val="de-DE"/>
        </w:rPr>
        <w:t xml:space="preserve">Theo kết quả điều tra, khảo sát, thời gian xử lý các vụ việc nước ngoài điều tra CTC đối với hàng hoá xuất khẩu của Việt Nam còn bị kéo dài. Tỷ lệ đánh giá về thời gian xử lý các vụ việc nước ngoài điều tra CTC đối với hàng hoá xuất khẩu của Việt Nam bị kéo dài đạt </w:t>
      </w:r>
      <w:r w:rsidR="00393179" w:rsidRPr="00992DFC">
        <w:rPr>
          <w:rFonts w:cs="Times New Roman"/>
          <w:color w:val="auto"/>
          <w:sz w:val="26"/>
          <w:szCs w:val="26"/>
          <w:shd w:val="clear" w:color="auto" w:fill="FFFFFF"/>
          <w:lang w:val="de-DE"/>
        </w:rPr>
        <w:t xml:space="preserve">điểm trung bình </w:t>
      </w:r>
      <w:r w:rsidR="00947DC2" w:rsidRPr="00992DFC">
        <w:rPr>
          <w:rFonts w:cs="Times New Roman"/>
          <w:color w:val="auto"/>
          <w:sz w:val="26"/>
          <w:szCs w:val="26"/>
          <w:shd w:val="clear" w:color="auto" w:fill="FFFFFF"/>
          <w:lang w:val="de-DE"/>
        </w:rPr>
        <w:t>2,75</w:t>
      </w:r>
      <w:r w:rsidR="00773737" w:rsidRPr="00992DFC">
        <w:rPr>
          <w:rFonts w:cs="Times New Roman"/>
          <w:color w:val="auto"/>
          <w:spacing w:val="2"/>
          <w:sz w:val="26"/>
          <w:szCs w:val="26"/>
          <w:lang w:val="de-DE"/>
        </w:rPr>
        <w:t>.</w:t>
      </w:r>
    </w:p>
    <w:p w14:paraId="14017828" w14:textId="7DF8E8B9" w:rsidR="0072460E" w:rsidRPr="00992DFC" w:rsidRDefault="0072460E" w:rsidP="00DB1DC3">
      <w:pPr>
        <w:spacing w:before="0" w:after="0" w:line="360" w:lineRule="auto"/>
        <w:ind w:firstLine="720"/>
        <w:rPr>
          <w:rFonts w:cs="Times New Roman"/>
          <w:i/>
          <w:color w:val="auto"/>
          <w:spacing w:val="-2"/>
          <w:sz w:val="26"/>
          <w:szCs w:val="26"/>
          <w:lang w:val="de-DE"/>
        </w:rPr>
      </w:pPr>
      <w:r w:rsidRPr="00992DFC">
        <w:rPr>
          <w:rFonts w:cs="Times New Roman"/>
          <w:i/>
          <w:color w:val="auto"/>
          <w:spacing w:val="-2"/>
          <w:sz w:val="26"/>
          <w:szCs w:val="26"/>
          <w:lang w:val="de-DE"/>
        </w:rPr>
        <w:t>Thứ ba</w:t>
      </w:r>
      <w:r w:rsidRPr="00992DFC">
        <w:rPr>
          <w:rFonts w:cs="Times New Roman"/>
          <w:color w:val="auto"/>
          <w:spacing w:val="-2"/>
          <w:sz w:val="26"/>
          <w:szCs w:val="26"/>
          <w:lang w:val="de-DE"/>
        </w:rPr>
        <w:t xml:space="preserve">, </w:t>
      </w:r>
      <w:r w:rsidR="005912C5" w:rsidRPr="00992DFC">
        <w:rPr>
          <w:rFonts w:cs="Times New Roman"/>
          <w:color w:val="auto"/>
          <w:spacing w:val="-2"/>
          <w:sz w:val="26"/>
          <w:szCs w:val="26"/>
          <w:lang w:val="de-DE"/>
        </w:rPr>
        <w:t xml:space="preserve">các chủ thể </w:t>
      </w:r>
      <w:r w:rsidRPr="00992DFC">
        <w:rPr>
          <w:rFonts w:cs="Times New Roman"/>
          <w:color w:val="auto"/>
          <w:spacing w:val="-2"/>
          <w:sz w:val="26"/>
          <w:szCs w:val="26"/>
          <w:lang w:val="de-DE"/>
        </w:rPr>
        <w:t>chưa hoàn toàn chủ động ứng phó với các vụ kiện CTC đối với hàng hoá xuất khẩ</w:t>
      </w:r>
      <w:r w:rsidR="005912C5" w:rsidRPr="00992DFC">
        <w:rPr>
          <w:rFonts w:cs="Times New Roman"/>
          <w:color w:val="auto"/>
          <w:spacing w:val="-2"/>
          <w:sz w:val="26"/>
          <w:szCs w:val="26"/>
          <w:lang w:val="de-DE"/>
        </w:rPr>
        <w:t>u.</w:t>
      </w:r>
    </w:p>
    <w:p w14:paraId="176B4E21" w14:textId="22EB3713" w:rsidR="0072460E" w:rsidRPr="00992DFC" w:rsidRDefault="005912C5" w:rsidP="00DB1DC3">
      <w:pPr>
        <w:spacing w:before="0" w:after="0" w:line="360" w:lineRule="auto"/>
        <w:ind w:firstLine="720"/>
        <w:rPr>
          <w:rFonts w:eastAsia="Times New Roman" w:cs="Times New Roman"/>
          <w:color w:val="auto"/>
          <w:sz w:val="26"/>
          <w:szCs w:val="26"/>
          <w:lang w:val="vi-VN" w:eastAsia="ja-JP"/>
        </w:rPr>
      </w:pPr>
      <w:r w:rsidRPr="00DD5458">
        <w:rPr>
          <w:rFonts w:eastAsia="Times New Roman" w:cs="Times New Roman"/>
          <w:color w:val="auto"/>
          <w:sz w:val="26"/>
          <w:szCs w:val="26"/>
          <w:lang w:val="de-DE" w:eastAsia="ja-JP"/>
        </w:rPr>
        <w:t>Điểm khá phổ biến</w:t>
      </w:r>
      <w:r w:rsidR="0072460E" w:rsidRPr="00992DFC">
        <w:rPr>
          <w:rFonts w:eastAsia="Times New Roman" w:cs="Times New Roman"/>
          <w:color w:val="auto"/>
          <w:sz w:val="26"/>
          <w:szCs w:val="26"/>
          <w:lang w:val="vi-VN" w:eastAsia="ja-JP"/>
        </w:rPr>
        <w:t xml:space="preserve"> của </w:t>
      </w:r>
      <w:r w:rsidR="0072460E" w:rsidRPr="00992DFC">
        <w:rPr>
          <w:rFonts w:eastAsia="Times New Roman" w:cs="Times New Roman"/>
          <w:color w:val="auto"/>
          <w:sz w:val="26"/>
          <w:szCs w:val="26"/>
          <w:lang w:val="de-DE" w:eastAsia="ja-JP"/>
        </w:rPr>
        <w:t>các</w:t>
      </w:r>
      <w:r w:rsidR="0072460E" w:rsidRPr="00992DFC">
        <w:rPr>
          <w:rFonts w:eastAsia="Times New Roman" w:cs="Times New Roman"/>
          <w:color w:val="auto"/>
          <w:sz w:val="26"/>
          <w:szCs w:val="26"/>
          <w:lang w:val="vi-VN" w:eastAsia="ja-JP"/>
        </w:rPr>
        <w:t xml:space="preserve"> vụ kiện </w:t>
      </w:r>
      <w:r w:rsidR="0072460E" w:rsidRPr="00992DFC">
        <w:rPr>
          <w:rFonts w:eastAsia="Times New Roman" w:cs="Times New Roman"/>
          <w:color w:val="auto"/>
          <w:sz w:val="26"/>
          <w:szCs w:val="26"/>
          <w:lang w:val="de-DE" w:eastAsia="ja-JP"/>
        </w:rPr>
        <w:t xml:space="preserve">CTC </w:t>
      </w:r>
      <w:r w:rsidRPr="00992DFC">
        <w:rPr>
          <w:rFonts w:eastAsia="Times New Roman" w:cs="Times New Roman"/>
          <w:color w:val="auto"/>
          <w:sz w:val="26"/>
          <w:szCs w:val="26"/>
          <w:lang w:val="de-DE" w:eastAsia="ja-JP"/>
        </w:rPr>
        <w:t xml:space="preserve">đối với hàng hóa xuất khẩu của </w:t>
      </w:r>
      <w:r w:rsidR="0072460E" w:rsidRPr="00992DFC">
        <w:rPr>
          <w:rFonts w:eastAsia="Times New Roman" w:cs="Times New Roman"/>
          <w:color w:val="auto"/>
          <w:sz w:val="26"/>
          <w:szCs w:val="26"/>
          <w:lang w:val="vi-VN" w:eastAsia="ja-JP"/>
        </w:rPr>
        <w:t xml:space="preserve"> Việt Nam </w:t>
      </w:r>
      <w:r w:rsidRPr="00DD5458">
        <w:rPr>
          <w:rFonts w:eastAsia="Times New Roman" w:cs="Times New Roman"/>
          <w:color w:val="auto"/>
          <w:sz w:val="26"/>
          <w:szCs w:val="26"/>
          <w:lang w:val="de-DE" w:eastAsia="ja-JP"/>
        </w:rPr>
        <w:t xml:space="preserve">là các chủ thể </w:t>
      </w:r>
      <w:r w:rsidR="0072460E" w:rsidRPr="00992DFC">
        <w:rPr>
          <w:rFonts w:eastAsia="Times New Roman" w:cs="Times New Roman"/>
          <w:color w:val="auto"/>
          <w:sz w:val="26"/>
          <w:szCs w:val="26"/>
          <w:lang w:val="vi-VN" w:eastAsia="ja-JP"/>
        </w:rPr>
        <w:t xml:space="preserve">chưa hoàn toàn chủ động trong việc </w:t>
      </w:r>
      <w:r w:rsidR="0072460E" w:rsidRPr="00992DFC">
        <w:rPr>
          <w:rFonts w:eastAsia="Times New Roman" w:cs="Times New Roman"/>
          <w:color w:val="auto"/>
          <w:sz w:val="26"/>
          <w:szCs w:val="26"/>
          <w:lang w:val="de-DE" w:eastAsia="ja-JP"/>
        </w:rPr>
        <w:t>ứng</w:t>
      </w:r>
      <w:r w:rsidR="0072460E" w:rsidRPr="00992DFC">
        <w:rPr>
          <w:rFonts w:eastAsia="Times New Roman" w:cs="Times New Roman"/>
          <w:color w:val="auto"/>
          <w:sz w:val="26"/>
          <w:szCs w:val="26"/>
          <w:lang w:val="vi-VN" w:eastAsia="ja-JP"/>
        </w:rPr>
        <w:t xml:space="preserve"> phó với các vụ kiện. </w:t>
      </w:r>
      <w:r w:rsidRPr="00DD5458">
        <w:rPr>
          <w:rFonts w:eastAsia="Times New Roman" w:cs="Times New Roman"/>
          <w:color w:val="auto"/>
          <w:sz w:val="26"/>
          <w:szCs w:val="26"/>
          <w:lang w:val="vi-VN" w:eastAsia="ja-JP"/>
        </w:rPr>
        <w:t xml:space="preserve">Trong khi </w:t>
      </w:r>
      <w:r w:rsidR="00F52F3F" w:rsidRPr="00DD5458">
        <w:rPr>
          <w:rFonts w:eastAsia="Times New Roman" w:cs="Times New Roman"/>
          <w:color w:val="auto"/>
          <w:sz w:val="26"/>
          <w:szCs w:val="26"/>
          <w:lang w:val="vi-VN" w:eastAsia="ja-JP"/>
        </w:rPr>
        <w:t xml:space="preserve">Chính phủ </w:t>
      </w:r>
      <w:r w:rsidR="000F575A" w:rsidRPr="00DD5458">
        <w:rPr>
          <w:rFonts w:eastAsia="Times New Roman" w:cs="Times New Roman"/>
          <w:color w:val="auto"/>
          <w:sz w:val="26"/>
          <w:szCs w:val="26"/>
          <w:lang w:val="vi-VN" w:eastAsia="ja-JP"/>
        </w:rPr>
        <w:t xml:space="preserve">khá </w:t>
      </w:r>
      <w:r w:rsidR="00F52F3F" w:rsidRPr="00DD5458">
        <w:rPr>
          <w:rFonts w:eastAsia="Times New Roman" w:cs="Times New Roman"/>
          <w:color w:val="auto"/>
          <w:sz w:val="26"/>
          <w:szCs w:val="26"/>
          <w:lang w:val="vi-VN" w:eastAsia="ja-JP"/>
        </w:rPr>
        <w:t>chủ động ứng phó</w:t>
      </w:r>
      <w:r w:rsidRPr="00DD5458">
        <w:rPr>
          <w:rFonts w:eastAsia="Times New Roman" w:cs="Times New Roman"/>
          <w:color w:val="auto"/>
          <w:sz w:val="26"/>
          <w:szCs w:val="26"/>
          <w:lang w:val="vi-VN" w:eastAsia="ja-JP"/>
        </w:rPr>
        <w:t xml:space="preserve"> thì</w:t>
      </w:r>
      <w:r w:rsidR="00F52F3F" w:rsidRPr="00DD5458">
        <w:rPr>
          <w:rFonts w:eastAsia="Times New Roman" w:cs="Times New Roman"/>
          <w:color w:val="auto"/>
          <w:sz w:val="26"/>
          <w:szCs w:val="26"/>
          <w:lang w:val="vi-VN" w:eastAsia="ja-JP"/>
        </w:rPr>
        <w:t xml:space="preserve"> doanh nghiệp </w:t>
      </w:r>
      <w:r w:rsidRPr="00DD5458">
        <w:rPr>
          <w:rFonts w:eastAsia="Times New Roman" w:cs="Times New Roman"/>
          <w:color w:val="auto"/>
          <w:sz w:val="26"/>
          <w:szCs w:val="26"/>
          <w:lang w:val="vi-VN" w:eastAsia="ja-JP"/>
        </w:rPr>
        <w:t xml:space="preserve">lại </w:t>
      </w:r>
      <w:r w:rsidR="00F52F3F" w:rsidRPr="00DD5458">
        <w:rPr>
          <w:rFonts w:eastAsia="Times New Roman" w:cs="Times New Roman"/>
          <w:color w:val="auto"/>
          <w:sz w:val="26"/>
          <w:szCs w:val="26"/>
          <w:lang w:val="vi-VN" w:eastAsia="ja-JP"/>
        </w:rPr>
        <w:t>chưa chủ độn</w:t>
      </w:r>
      <w:r w:rsidRPr="00DD5458">
        <w:rPr>
          <w:rFonts w:eastAsia="Times New Roman" w:cs="Times New Roman"/>
          <w:color w:val="auto"/>
          <w:sz w:val="26"/>
          <w:szCs w:val="26"/>
          <w:lang w:val="vi-VN" w:eastAsia="ja-JP"/>
        </w:rPr>
        <w:t xml:space="preserve">g </w:t>
      </w:r>
      <w:r w:rsidR="00F52F3F" w:rsidRPr="00DD5458">
        <w:rPr>
          <w:rFonts w:eastAsia="Times New Roman" w:cs="Times New Roman"/>
          <w:color w:val="auto"/>
          <w:sz w:val="26"/>
          <w:szCs w:val="26"/>
          <w:lang w:val="vi-VN" w:eastAsia="ja-JP"/>
        </w:rPr>
        <w:t>. Đ</w:t>
      </w:r>
      <w:r w:rsidR="0072460E" w:rsidRPr="00992DFC">
        <w:rPr>
          <w:rFonts w:eastAsia="Times New Roman" w:cs="Times New Roman"/>
          <w:color w:val="auto"/>
          <w:sz w:val="26"/>
          <w:szCs w:val="26"/>
          <w:lang w:val="vi-VN" w:eastAsia="ja-JP"/>
        </w:rPr>
        <w:t xml:space="preserve">a phần các doanh nghiệp không biết về khả năng sẽ xảy ra vụ kiện CTC nên thiếu sự chuẩn bị từ trước khi vụ kiện diễn ra, do đó kết quả đạt được không như mong muốn. </w:t>
      </w:r>
      <w:r w:rsidR="000233EA" w:rsidRPr="00DD5458">
        <w:rPr>
          <w:rFonts w:eastAsia="Times New Roman" w:cs="Times New Roman"/>
          <w:color w:val="auto"/>
          <w:sz w:val="26"/>
          <w:szCs w:val="26"/>
          <w:lang w:val="vi-VN" w:eastAsia="ja-JP"/>
        </w:rPr>
        <w:t>T</w:t>
      </w:r>
      <w:r w:rsidR="0072460E" w:rsidRPr="00992DFC">
        <w:rPr>
          <w:rFonts w:eastAsia="Times New Roman" w:cs="Times New Roman"/>
          <w:color w:val="auto"/>
          <w:sz w:val="26"/>
          <w:szCs w:val="26"/>
          <w:lang w:val="vi-VN" w:eastAsia="ja-JP"/>
        </w:rPr>
        <w:t xml:space="preserve">hời gian </w:t>
      </w:r>
      <w:r w:rsidR="000233EA" w:rsidRPr="00DD5458">
        <w:rPr>
          <w:rFonts w:eastAsia="Times New Roman" w:cs="Times New Roman"/>
          <w:color w:val="auto"/>
          <w:sz w:val="26"/>
          <w:szCs w:val="26"/>
          <w:lang w:val="vi-VN" w:eastAsia="ja-JP"/>
        </w:rPr>
        <w:t xml:space="preserve">để </w:t>
      </w:r>
      <w:r w:rsidR="0072460E" w:rsidRPr="00992DFC">
        <w:rPr>
          <w:rFonts w:eastAsia="Times New Roman" w:cs="Times New Roman"/>
          <w:color w:val="auto"/>
          <w:sz w:val="26"/>
          <w:szCs w:val="26"/>
          <w:lang w:val="vi-VN" w:eastAsia="ja-JP"/>
        </w:rPr>
        <w:t xml:space="preserve">trả lời bản câu hỏi là rất ngắn (chỉ khoảng 30 - 40 ngày tùy từng nước điều tra) </w:t>
      </w:r>
      <w:r w:rsidR="000233EA" w:rsidRPr="00DD5458">
        <w:rPr>
          <w:rFonts w:eastAsia="Times New Roman" w:cs="Times New Roman"/>
          <w:color w:val="auto"/>
          <w:sz w:val="26"/>
          <w:szCs w:val="26"/>
          <w:lang w:val="vi-VN" w:eastAsia="ja-JP"/>
        </w:rPr>
        <w:t xml:space="preserve">tuy nhiên </w:t>
      </w:r>
      <w:r w:rsidR="000233EA" w:rsidRPr="00992DFC">
        <w:rPr>
          <w:rFonts w:eastAsia="Times New Roman" w:cs="Times New Roman"/>
          <w:color w:val="auto"/>
          <w:sz w:val="26"/>
          <w:szCs w:val="26"/>
          <w:lang w:val="vi-VN" w:eastAsia="ja-JP"/>
        </w:rPr>
        <w:t xml:space="preserve">doanh nghiệp lại thiếu kỹ năng </w:t>
      </w:r>
      <w:r w:rsidR="0072460E" w:rsidRPr="00992DFC">
        <w:rPr>
          <w:rFonts w:eastAsia="Times New Roman" w:cs="Times New Roman"/>
          <w:color w:val="auto"/>
          <w:sz w:val="26"/>
          <w:szCs w:val="26"/>
          <w:lang w:val="vi-VN" w:eastAsia="ja-JP"/>
        </w:rPr>
        <w:t xml:space="preserve">thu thập thông tin, số liệu </w:t>
      </w:r>
      <w:r w:rsidR="000233EA" w:rsidRPr="00DD5458">
        <w:rPr>
          <w:rFonts w:eastAsia="Times New Roman" w:cs="Times New Roman"/>
          <w:color w:val="auto"/>
          <w:sz w:val="26"/>
          <w:szCs w:val="26"/>
          <w:lang w:val="vi-VN" w:eastAsia="ja-JP"/>
        </w:rPr>
        <w:t xml:space="preserve">để </w:t>
      </w:r>
      <w:r w:rsidR="0072460E" w:rsidRPr="00992DFC">
        <w:rPr>
          <w:rFonts w:eastAsia="Times New Roman" w:cs="Times New Roman"/>
          <w:color w:val="auto"/>
          <w:sz w:val="26"/>
          <w:szCs w:val="26"/>
          <w:lang w:val="vi-VN" w:eastAsia="ja-JP"/>
        </w:rPr>
        <w:t>cung cấp cho cơ quan điều tra nước ngoài. Việc cung cấp bản trả lời không đầy đủ, chính xác sẽ làm tăng nguy cơ bị cơ quan điều tra nướ</w:t>
      </w:r>
      <w:r w:rsidR="000233EA" w:rsidRPr="00992DFC">
        <w:rPr>
          <w:rFonts w:eastAsia="Times New Roman" w:cs="Times New Roman"/>
          <w:color w:val="auto"/>
          <w:sz w:val="26"/>
          <w:szCs w:val="26"/>
          <w:lang w:val="vi-VN" w:eastAsia="ja-JP"/>
        </w:rPr>
        <w:t>c ngoài áp dụng các dữ liệu sẵn</w:t>
      </w:r>
      <w:r w:rsidR="0072460E" w:rsidRPr="00992DFC">
        <w:rPr>
          <w:rFonts w:eastAsia="Times New Roman" w:cs="Times New Roman"/>
          <w:color w:val="auto"/>
          <w:sz w:val="26"/>
          <w:szCs w:val="26"/>
          <w:lang w:val="vi-VN" w:eastAsia="ja-JP"/>
        </w:rPr>
        <w:t xml:space="preserve"> </w:t>
      </w:r>
      <w:r w:rsidR="000233EA" w:rsidRPr="00DD5458">
        <w:rPr>
          <w:rFonts w:eastAsia="Times New Roman" w:cs="Times New Roman"/>
          <w:color w:val="auto"/>
          <w:sz w:val="26"/>
          <w:szCs w:val="26"/>
          <w:lang w:val="vi-VN" w:eastAsia="ja-JP"/>
        </w:rPr>
        <w:t xml:space="preserve">có những </w:t>
      </w:r>
      <w:r w:rsidR="0072460E" w:rsidRPr="00992DFC">
        <w:rPr>
          <w:rFonts w:eastAsia="Times New Roman" w:cs="Times New Roman"/>
          <w:color w:val="auto"/>
          <w:sz w:val="26"/>
          <w:szCs w:val="26"/>
          <w:lang w:val="vi-VN" w:eastAsia="ja-JP"/>
        </w:rPr>
        <w:t xml:space="preserve">bất lợi khi tính toán biên độ trợ cấp dẫn đến thuế CTC cao, ảnh hưởng đến xuất khẩu của doanh nghiệp. </w:t>
      </w:r>
    </w:p>
    <w:p w14:paraId="6FFF28C2" w14:textId="5F11D442" w:rsidR="00C7291D" w:rsidRPr="00992DFC" w:rsidRDefault="000233EA" w:rsidP="00DB1DC3">
      <w:pPr>
        <w:spacing w:before="0" w:after="0" w:line="360" w:lineRule="auto"/>
        <w:ind w:firstLine="720"/>
        <w:rPr>
          <w:rFonts w:cs="Times New Roman"/>
          <w:color w:val="auto"/>
          <w:sz w:val="26"/>
          <w:szCs w:val="26"/>
          <w:shd w:val="clear" w:color="auto" w:fill="FFFFFF"/>
          <w:lang w:val="vi-VN"/>
        </w:rPr>
      </w:pPr>
      <w:r w:rsidRPr="00DD5458">
        <w:rPr>
          <w:rFonts w:cs="Times New Roman"/>
          <w:color w:val="auto"/>
          <w:sz w:val="26"/>
          <w:szCs w:val="26"/>
          <w:shd w:val="clear" w:color="auto" w:fill="FFFFFF"/>
          <w:lang w:val="vi-VN"/>
        </w:rPr>
        <w:t>Theo kết quả điều tra, khảo sát, t</w:t>
      </w:r>
      <w:r w:rsidR="00307072" w:rsidRPr="00992DFC">
        <w:rPr>
          <w:rFonts w:cs="Times New Roman"/>
          <w:color w:val="auto"/>
          <w:sz w:val="26"/>
          <w:szCs w:val="26"/>
          <w:shd w:val="clear" w:color="auto" w:fill="FFFFFF"/>
          <w:lang w:val="vi-VN"/>
        </w:rPr>
        <w:t>ỷ lệ đánh giá về việc Chính phủ và doanh nghiệp chủ động ứng phó biện pháp CTC đối với hàng hoá xuất khẩu của Việt Nam</w:t>
      </w:r>
      <w:r w:rsidRPr="00DD5458">
        <w:rPr>
          <w:rFonts w:cs="Times New Roman"/>
          <w:color w:val="auto"/>
          <w:sz w:val="26"/>
          <w:szCs w:val="26"/>
          <w:shd w:val="clear" w:color="auto" w:fill="FFFFFF"/>
          <w:lang w:val="vi-VN"/>
        </w:rPr>
        <w:t xml:space="preserve"> khá chênh lệch</w:t>
      </w:r>
      <w:r w:rsidR="00307072" w:rsidRPr="00992DFC">
        <w:rPr>
          <w:rFonts w:cs="Times New Roman"/>
          <w:color w:val="auto"/>
          <w:sz w:val="26"/>
          <w:szCs w:val="26"/>
          <w:shd w:val="clear" w:color="auto" w:fill="FFFFFF"/>
          <w:lang w:val="vi-VN"/>
        </w:rPr>
        <w:t xml:space="preserve"> </w:t>
      </w:r>
      <w:r w:rsidR="00596D7A" w:rsidRPr="00992DFC">
        <w:rPr>
          <w:rFonts w:cs="Times New Roman"/>
          <w:color w:val="auto"/>
          <w:sz w:val="26"/>
          <w:szCs w:val="26"/>
          <w:shd w:val="clear" w:color="auto" w:fill="FFFFFF"/>
          <w:lang w:val="vi-VN"/>
        </w:rPr>
        <w:t>(Chính phủ đạt 3,46</w:t>
      </w:r>
      <w:r w:rsidR="006E1CE9" w:rsidRPr="00992DFC">
        <w:rPr>
          <w:rFonts w:cs="Times New Roman"/>
          <w:color w:val="auto"/>
          <w:sz w:val="26"/>
          <w:szCs w:val="26"/>
          <w:shd w:val="clear" w:color="auto" w:fill="FFFFFF"/>
          <w:lang w:val="vi-VN"/>
        </w:rPr>
        <w:t xml:space="preserve"> điểm</w:t>
      </w:r>
      <w:r w:rsidR="00596D7A" w:rsidRPr="00992DFC">
        <w:rPr>
          <w:rFonts w:cs="Times New Roman"/>
          <w:color w:val="auto"/>
          <w:sz w:val="26"/>
          <w:szCs w:val="26"/>
          <w:shd w:val="clear" w:color="auto" w:fill="FFFFFF"/>
          <w:lang w:val="vi-VN"/>
        </w:rPr>
        <w:t>, doanh nghiệp đạt 2,38</w:t>
      </w:r>
      <w:r w:rsidR="006E1CE9" w:rsidRPr="00992DFC">
        <w:rPr>
          <w:rFonts w:cs="Times New Roman"/>
          <w:color w:val="auto"/>
          <w:sz w:val="26"/>
          <w:szCs w:val="26"/>
          <w:shd w:val="clear" w:color="auto" w:fill="FFFFFF"/>
          <w:lang w:val="vi-VN"/>
        </w:rPr>
        <w:t xml:space="preserve"> điểm</w:t>
      </w:r>
      <w:r w:rsidR="00947DC2" w:rsidRPr="00992DFC">
        <w:rPr>
          <w:rFonts w:cs="Times New Roman"/>
          <w:color w:val="auto"/>
          <w:sz w:val="26"/>
          <w:szCs w:val="26"/>
          <w:shd w:val="clear" w:color="auto" w:fill="FFFFFF"/>
          <w:lang w:val="vi-VN"/>
        </w:rPr>
        <w:t>)</w:t>
      </w:r>
      <w:r w:rsidR="00C7291D" w:rsidRPr="00992DFC">
        <w:rPr>
          <w:rFonts w:cs="Times New Roman"/>
          <w:color w:val="auto"/>
          <w:sz w:val="26"/>
          <w:szCs w:val="26"/>
          <w:lang w:val="vi-VN"/>
        </w:rPr>
        <w:t>.</w:t>
      </w:r>
    </w:p>
    <w:p w14:paraId="0AA1194A" w14:textId="01598833" w:rsidR="0072460E" w:rsidRPr="00DD5458" w:rsidRDefault="0072460E" w:rsidP="00DB1DC3">
      <w:pPr>
        <w:spacing w:before="0" w:after="0" w:line="360" w:lineRule="auto"/>
        <w:ind w:firstLine="720"/>
        <w:rPr>
          <w:rFonts w:cs="Times New Roman"/>
          <w:i/>
          <w:color w:val="auto"/>
          <w:spacing w:val="-2"/>
          <w:sz w:val="26"/>
          <w:szCs w:val="26"/>
          <w:lang w:val="vi-VN"/>
        </w:rPr>
      </w:pPr>
      <w:r w:rsidRPr="00992DFC">
        <w:rPr>
          <w:rFonts w:cs="Times New Roman"/>
          <w:i/>
          <w:iCs/>
          <w:color w:val="auto"/>
          <w:sz w:val="26"/>
          <w:szCs w:val="26"/>
          <w:shd w:val="clear" w:color="auto" w:fill="FFFFFF"/>
          <w:lang w:val="vi-VN"/>
        </w:rPr>
        <w:t xml:space="preserve">Thứ tư, </w:t>
      </w:r>
      <w:r w:rsidRPr="00992DFC">
        <w:rPr>
          <w:rFonts w:cs="Times New Roman"/>
          <w:color w:val="auto"/>
          <w:spacing w:val="-2"/>
          <w:sz w:val="26"/>
          <w:szCs w:val="26"/>
          <w:lang w:val="vi-VN"/>
        </w:rPr>
        <w:t>hiệu quả ứng phó biện pháp chống trợ cấp đối với hàng hoá xuất khẩu của Việt Nam chưa cao</w:t>
      </w:r>
      <w:r w:rsidR="00C774BB" w:rsidRPr="00DD5458">
        <w:rPr>
          <w:rFonts w:cs="Times New Roman"/>
          <w:color w:val="auto"/>
          <w:spacing w:val="-2"/>
          <w:sz w:val="26"/>
          <w:szCs w:val="26"/>
          <w:lang w:val="vi-VN"/>
        </w:rPr>
        <w:t>.</w:t>
      </w:r>
    </w:p>
    <w:p w14:paraId="6153E26E" w14:textId="7A6CF6FC" w:rsidR="0072460E" w:rsidRPr="00992DFC" w:rsidRDefault="000233EA" w:rsidP="00DB1DC3">
      <w:pPr>
        <w:spacing w:before="0" w:after="0" w:line="360" w:lineRule="auto"/>
        <w:ind w:firstLine="720"/>
        <w:rPr>
          <w:rFonts w:cs="Times New Roman"/>
          <w:iCs/>
          <w:color w:val="auto"/>
          <w:spacing w:val="-2"/>
          <w:sz w:val="26"/>
          <w:szCs w:val="26"/>
          <w:lang w:val="vi-VN"/>
        </w:rPr>
      </w:pPr>
      <w:r w:rsidRPr="00DD5458">
        <w:rPr>
          <w:rFonts w:cs="Times New Roman"/>
          <w:color w:val="auto"/>
          <w:sz w:val="26"/>
          <w:szCs w:val="26"/>
          <w:lang w:val="vi-VN"/>
        </w:rPr>
        <w:t>Thực tế cho thấy, hoạt động ứng phó của Việt Nam đối với các biện pháp CTC của nước nhập khẩu là chưa cao. M</w:t>
      </w:r>
      <w:r w:rsidR="0072460E" w:rsidRPr="00992DFC">
        <w:rPr>
          <w:rFonts w:cs="Times New Roman"/>
          <w:color w:val="auto"/>
          <w:sz w:val="26"/>
          <w:szCs w:val="26"/>
          <w:lang w:val="vi-VN"/>
        </w:rPr>
        <w:t xml:space="preserve">ột số vụ việc hàng Việt Nam bị áp thuế CTC ở mức cao như: </w:t>
      </w:r>
      <w:r w:rsidR="00602B79" w:rsidRPr="00DD5458">
        <w:rPr>
          <w:rFonts w:cs="Times New Roman"/>
          <w:color w:val="auto"/>
          <w:sz w:val="26"/>
          <w:szCs w:val="26"/>
          <w:lang w:val="vi-VN"/>
        </w:rPr>
        <w:t xml:space="preserve">Năm 2014, </w:t>
      </w:r>
      <w:r w:rsidR="0072460E" w:rsidRPr="00992DFC">
        <w:rPr>
          <w:rFonts w:cs="Times New Roman"/>
          <w:color w:val="auto"/>
          <w:sz w:val="26"/>
          <w:szCs w:val="26"/>
          <w:lang w:val="vi-VN"/>
        </w:rPr>
        <w:t xml:space="preserve">Ca-na-đa </w:t>
      </w:r>
      <w:r w:rsidRPr="00DD5458">
        <w:rPr>
          <w:rFonts w:cs="Times New Roman"/>
          <w:color w:val="auto"/>
          <w:sz w:val="26"/>
          <w:szCs w:val="26"/>
          <w:lang w:val="vi-VN"/>
        </w:rPr>
        <w:t xml:space="preserve">áp thuế CTC </w:t>
      </w:r>
      <w:r w:rsidRPr="00992DFC">
        <w:rPr>
          <w:rFonts w:cs="Times New Roman"/>
          <w:color w:val="auto"/>
          <w:sz w:val="26"/>
          <w:szCs w:val="26"/>
          <w:lang w:val="vi-VN"/>
        </w:rPr>
        <w:t>288,56 - 313,97%</w:t>
      </w:r>
      <w:r w:rsidRPr="00DD5458">
        <w:rPr>
          <w:rFonts w:cs="Times New Roman"/>
          <w:color w:val="auto"/>
          <w:sz w:val="26"/>
          <w:szCs w:val="26"/>
          <w:lang w:val="vi-VN"/>
        </w:rPr>
        <w:t xml:space="preserve"> </w:t>
      </w:r>
      <w:r w:rsidR="0072460E" w:rsidRPr="00992DFC">
        <w:rPr>
          <w:rFonts w:cs="Times New Roman"/>
          <w:color w:val="auto"/>
          <w:sz w:val="26"/>
          <w:szCs w:val="26"/>
          <w:lang w:val="vi-VN"/>
        </w:rPr>
        <w:t xml:space="preserve">đối với ống thép dẫn </w:t>
      </w:r>
      <w:r w:rsidR="0072460E" w:rsidRPr="00992DFC">
        <w:rPr>
          <w:rFonts w:cs="Times New Roman"/>
          <w:color w:val="auto"/>
          <w:sz w:val="26"/>
          <w:szCs w:val="26"/>
          <w:lang w:val="vi-VN"/>
        </w:rPr>
        <w:lastRenderedPageBreak/>
        <w:t>dầu OCTG nhập khẩu từ 8 nước</w:t>
      </w:r>
      <w:r w:rsidRPr="00DD5458">
        <w:rPr>
          <w:rFonts w:cs="Times New Roman"/>
          <w:color w:val="auto"/>
          <w:sz w:val="26"/>
          <w:szCs w:val="26"/>
          <w:lang w:val="vi-VN"/>
        </w:rPr>
        <w:t xml:space="preserve"> trong đó có Việt Nam</w:t>
      </w:r>
      <w:r w:rsidR="0072460E" w:rsidRPr="00992DFC">
        <w:rPr>
          <w:rFonts w:cs="Times New Roman"/>
          <w:color w:val="auto"/>
          <w:sz w:val="26"/>
          <w:szCs w:val="26"/>
          <w:lang w:val="vi-VN"/>
        </w:rPr>
        <w:t xml:space="preserve"> </w:t>
      </w:r>
      <w:r w:rsidR="00602B79" w:rsidRPr="00992DFC">
        <w:rPr>
          <w:rFonts w:cs="Times New Roman"/>
          <w:color w:val="auto"/>
          <w:sz w:val="26"/>
          <w:szCs w:val="26"/>
          <w:lang w:val="vi-VN"/>
        </w:rPr>
        <w:t>năm</w:t>
      </w:r>
      <w:r w:rsidR="00602B79" w:rsidRPr="00DD5458">
        <w:rPr>
          <w:rFonts w:cs="Times New Roman"/>
          <w:color w:val="auto"/>
          <w:sz w:val="26"/>
          <w:szCs w:val="26"/>
          <w:lang w:val="vi-VN"/>
        </w:rPr>
        <w:t xml:space="preserve">; Năm 2013, </w:t>
      </w:r>
      <w:r w:rsidR="0072460E" w:rsidRPr="00992DFC">
        <w:rPr>
          <w:rFonts w:cs="Times New Roman"/>
          <w:color w:val="auto"/>
          <w:sz w:val="26"/>
          <w:szCs w:val="26"/>
          <w:lang w:val="vi-VN"/>
        </w:rPr>
        <w:t xml:space="preserve">Hoa Kỳ </w:t>
      </w:r>
      <w:r w:rsidR="00602B79" w:rsidRPr="00DD5458">
        <w:rPr>
          <w:rFonts w:cs="Times New Roman"/>
          <w:color w:val="auto"/>
          <w:sz w:val="26"/>
          <w:szCs w:val="26"/>
          <w:lang w:val="vi-VN"/>
        </w:rPr>
        <w:t>áp thuế CTC</w:t>
      </w:r>
      <w:r w:rsidR="0072460E" w:rsidRPr="00992DFC">
        <w:rPr>
          <w:rFonts w:cs="Times New Roman"/>
          <w:color w:val="auto"/>
          <w:sz w:val="26"/>
          <w:szCs w:val="26"/>
          <w:lang w:val="vi-VN"/>
        </w:rPr>
        <w:t xml:space="preserve"> đối với tôm nước ấm đông lạnh nhập khẩu từ 7 nước </w:t>
      </w:r>
      <w:r w:rsidR="00602B79" w:rsidRPr="00DD5458">
        <w:rPr>
          <w:rFonts w:cs="Times New Roman"/>
          <w:color w:val="auto"/>
          <w:sz w:val="26"/>
          <w:szCs w:val="26"/>
          <w:lang w:val="vi-VN"/>
        </w:rPr>
        <w:t xml:space="preserve">trong đó có </w:t>
      </w:r>
      <w:r w:rsidR="0072460E" w:rsidRPr="00992DFC">
        <w:rPr>
          <w:rFonts w:cs="Times New Roman"/>
          <w:color w:val="auto"/>
          <w:sz w:val="26"/>
          <w:szCs w:val="26"/>
          <w:lang w:val="vi-VN"/>
        </w:rPr>
        <w:t xml:space="preserve">Việt Nam là 90,42% doanh nghiệp bị đơn, các doanh nghiệp khác 31,58%. Vì vậy có thể nói, </w:t>
      </w:r>
      <w:r w:rsidR="0072460E" w:rsidRPr="00992DFC">
        <w:rPr>
          <w:rFonts w:cs="Times New Roman"/>
          <w:iCs/>
          <w:color w:val="auto"/>
          <w:spacing w:val="-2"/>
          <w:sz w:val="26"/>
          <w:szCs w:val="26"/>
          <w:lang w:val="vi-VN"/>
        </w:rPr>
        <w:t xml:space="preserve">hiệu quả ứng phó biện pháp CTC đối với hàng hoá xuất khẩu của Việt Nam còn chưa cao.   </w:t>
      </w:r>
    </w:p>
    <w:p w14:paraId="7A24DC58" w14:textId="29852DB8" w:rsidR="006E1CE9" w:rsidRPr="00992DFC" w:rsidRDefault="00602B79" w:rsidP="00DB1DC3">
      <w:pPr>
        <w:spacing w:before="0" w:after="0" w:line="360" w:lineRule="auto"/>
        <w:ind w:firstLine="720"/>
        <w:rPr>
          <w:rFonts w:cs="Times New Roman"/>
          <w:iCs/>
          <w:color w:val="auto"/>
          <w:spacing w:val="-2"/>
          <w:sz w:val="26"/>
          <w:szCs w:val="26"/>
          <w:lang w:val="vi-VN"/>
        </w:rPr>
      </w:pPr>
      <w:r w:rsidRPr="00DD5458">
        <w:rPr>
          <w:rFonts w:cs="Times New Roman"/>
          <w:color w:val="auto"/>
          <w:sz w:val="26"/>
          <w:szCs w:val="26"/>
          <w:shd w:val="clear" w:color="auto" w:fill="FFFFFF"/>
          <w:lang w:val="vi-VN"/>
        </w:rPr>
        <w:t>Kết quả điều tra, khảo sát cho thấy, t</w:t>
      </w:r>
      <w:r w:rsidR="006E1CE9" w:rsidRPr="00992DFC">
        <w:rPr>
          <w:rFonts w:cs="Times New Roman"/>
          <w:color w:val="auto"/>
          <w:sz w:val="26"/>
          <w:szCs w:val="26"/>
          <w:shd w:val="clear" w:color="auto" w:fill="FFFFFF"/>
          <w:lang w:val="vi-VN"/>
        </w:rPr>
        <w:t xml:space="preserve">ỷ lệ đánh giá về hiệu quả </w:t>
      </w:r>
      <w:r w:rsidR="006E1CE9" w:rsidRPr="00992DFC">
        <w:rPr>
          <w:rFonts w:eastAsia="Times New Roman" w:cs="Times New Roman"/>
          <w:color w:val="auto"/>
          <w:sz w:val="26"/>
          <w:szCs w:val="26"/>
          <w:lang w:val="vi-VN"/>
        </w:rPr>
        <w:t>ứng phó biện pháp CTC đối với hàng hoá xuất khẩu của Vi</w:t>
      </w:r>
      <w:r w:rsidR="00947DC2" w:rsidRPr="00992DFC">
        <w:rPr>
          <w:rFonts w:eastAsia="Times New Roman" w:cs="Times New Roman"/>
          <w:color w:val="auto"/>
          <w:sz w:val="26"/>
          <w:szCs w:val="26"/>
          <w:lang w:val="vi-VN"/>
        </w:rPr>
        <w:t>ệt Nam đạt điểm trung bình</w:t>
      </w:r>
      <w:r w:rsidRPr="00DD5458">
        <w:rPr>
          <w:rFonts w:eastAsia="Times New Roman" w:cs="Times New Roman"/>
          <w:color w:val="auto"/>
          <w:sz w:val="26"/>
          <w:szCs w:val="26"/>
          <w:lang w:val="vi-VN"/>
        </w:rPr>
        <w:t xml:space="preserve"> khá thấp (</w:t>
      </w:r>
      <w:r w:rsidR="00947DC2" w:rsidRPr="00992DFC">
        <w:rPr>
          <w:rFonts w:eastAsia="Times New Roman" w:cs="Times New Roman"/>
          <w:color w:val="auto"/>
          <w:sz w:val="26"/>
          <w:szCs w:val="26"/>
          <w:lang w:val="vi-VN"/>
        </w:rPr>
        <w:t>2,45</w:t>
      </w:r>
      <w:r w:rsidRPr="00DD5458">
        <w:rPr>
          <w:rFonts w:eastAsia="Times New Roman" w:cs="Times New Roman"/>
          <w:color w:val="auto"/>
          <w:sz w:val="26"/>
          <w:szCs w:val="26"/>
          <w:lang w:val="vi-VN"/>
        </w:rPr>
        <w:t xml:space="preserve"> điểm)</w:t>
      </w:r>
      <w:r w:rsidR="006E1CE9" w:rsidRPr="00992DFC">
        <w:rPr>
          <w:rFonts w:cs="Times New Roman"/>
          <w:color w:val="auto"/>
          <w:sz w:val="26"/>
          <w:szCs w:val="26"/>
          <w:lang w:val="vi-VN"/>
        </w:rPr>
        <w:t>.</w:t>
      </w:r>
    </w:p>
    <w:p w14:paraId="6A2278CA" w14:textId="27E611E0" w:rsidR="0072460E" w:rsidRPr="00992DFC" w:rsidRDefault="0072460E" w:rsidP="00DB1DC3">
      <w:pPr>
        <w:spacing w:before="0" w:after="0" w:line="360" w:lineRule="auto"/>
        <w:ind w:firstLine="720"/>
        <w:rPr>
          <w:rFonts w:cs="Times New Roman"/>
          <w:bCs/>
          <w:i/>
          <w:color w:val="auto"/>
          <w:sz w:val="26"/>
          <w:szCs w:val="26"/>
          <w:lang w:val="vi-VN"/>
        </w:rPr>
      </w:pPr>
      <w:bookmarkStart w:id="219" w:name="_Toc177715837"/>
      <w:r w:rsidRPr="00992DFC">
        <w:rPr>
          <w:rFonts w:cs="Times New Roman"/>
          <w:bCs/>
          <w:i/>
          <w:color w:val="auto"/>
          <w:sz w:val="26"/>
          <w:szCs w:val="26"/>
          <w:lang w:val="vi-VN"/>
        </w:rPr>
        <w:t>3.</w:t>
      </w:r>
      <w:r w:rsidR="00494C3B" w:rsidRPr="00992DFC">
        <w:rPr>
          <w:rFonts w:cs="Times New Roman"/>
          <w:bCs/>
          <w:i/>
          <w:color w:val="auto"/>
          <w:sz w:val="26"/>
          <w:szCs w:val="26"/>
          <w:lang w:val="vi-VN"/>
        </w:rPr>
        <w:t>3.</w:t>
      </w:r>
      <w:r w:rsidRPr="00992DFC">
        <w:rPr>
          <w:rFonts w:cs="Times New Roman"/>
          <w:bCs/>
          <w:i/>
          <w:color w:val="auto"/>
          <w:sz w:val="26"/>
          <w:szCs w:val="26"/>
          <w:lang w:val="vi-VN"/>
        </w:rPr>
        <w:t>2.2. Nguyên nhân tồn tại, hạn chế</w:t>
      </w:r>
      <w:bookmarkEnd w:id="219"/>
    </w:p>
    <w:p w14:paraId="4780CDA0" w14:textId="7537A5AF" w:rsidR="0072460E" w:rsidRPr="00DD5458" w:rsidRDefault="0072460E" w:rsidP="00DB1DC3">
      <w:pPr>
        <w:spacing w:before="0" w:after="0" w:line="360" w:lineRule="auto"/>
        <w:ind w:firstLine="720"/>
        <w:rPr>
          <w:rFonts w:cs="Times New Roman"/>
          <w:color w:val="auto"/>
          <w:spacing w:val="4"/>
          <w:sz w:val="26"/>
          <w:szCs w:val="26"/>
          <w:shd w:val="clear" w:color="auto" w:fill="FFFFFF"/>
          <w:lang w:val="vi-VN"/>
        </w:rPr>
      </w:pPr>
      <w:r w:rsidRPr="00992DFC">
        <w:rPr>
          <w:rFonts w:cs="Times New Roman"/>
          <w:color w:val="auto"/>
          <w:spacing w:val="4"/>
          <w:sz w:val="26"/>
          <w:szCs w:val="26"/>
          <w:shd w:val="clear" w:color="auto" w:fill="FFFFFF"/>
          <w:lang w:val="vi-VN"/>
        </w:rPr>
        <w:t xml:space="preserve">Những tồn tại, hạn chế trong ứng phó biện pháp CTC </w:t>
      </w:r>
      <w:r w:rsidR="00CA32F4" w:rsidRPr="00DD5458">
        <w:rPr>
          <w:rFonts w:cs="Times New Roman"/>
          <w:color w:val="auto"/>
          <w:spacing w:val="4"/>
          <w:sz w:val="26"/>
          <w:szCs w:val="26"/>
          <w:shd w:val="clear" w:color="auto" w:fill="FFFFFF"/>
          <w:lang w:val="vi-VN"/>
        </w:rPr>
        <w:t xml:space="preserve">của Việt Nam thời kỳ 2009 - 2024 </w:t>
      </w:r>
      <w:r w:rsidR="009D2712" w:rsidRPr="00DD5458">
        <w:rPr>
          <w:rFonts w:cs="Times New Roman"/>
          <w:color w:val="auto"/>
          <w:spacing w:val="4"/>
          <w:sz w:val="26"/>
          <w:szCs w:val="26"/>
          <w:shd w:val="clear" w:color="auto" w:fill="FFFFFF"/>
          <w:lang w:val="vi-VN"/>
        </w:rPr>
        <w:t xml:space="preserve">là </w:t>
      </w:r>
      <w:r w:rsidRPr="00992DFC">
        <w:rPr>
          <w:rFonts w:cs="Times New Roman"/>
          <w:color w:val="auto"/>
          <w:spacing w:val="4"/>
          <w:sz w:val="26"/>
          <w:szCs w:val="26"/>
          <w:shd w:val="clear" w:color="auto" w:fill="FFFFFF"/>
          <w:lang w:val="vi-VN"/>
        </w:rPr>
        <w:t>do những nguyên nhân</w:t>
      </w:r>
      <w:r w:rsidR="00602B79" w:rsidRPr="00DD5458">
        <w:rPr>
          <w:rFonts w:cs="Times New Roman"/>
          <w:color w:val="auto"/>
          <w:spacing w:val="4"/>
          <w:sz w:val="26"/>
          <w:szCs w:val="26"/>
          <w:shd w:val="clear" w:color="auto" w:fill="FFFFFF"/>
          <w:lang w:val="vi-VN"/>
        </w:rPr>
        <w:t xml:space="preserve"> chính</w:t>
      </w:r>
      <w:r w:rsidRPr="00992DFC">
        <w:rPr>
          <w:rFonts w:cs="Times New Roman"/>
          <w:color w:val="auto"/>
          <w:spacing w:val="4"/>
          <w:sz w:val="26"/>
          <w:szCs w:val="26"/>
          <w:shd w:val="clear" w:color="auto" w:fill="FFFFFF"/>
          <w:lang w:val="vi-VN"/>
        </w:rPr>
        <w:t xml:space="preserve"> sau:</w:t>
      </w:r>
    </w:p>
    <w:p w14:paraId="65DB6934" w14:textId="08EC693E" w:rsidR="009F1E44" w:rsidRPr="00DD5458" w:rsidRDefault="00C774BB" w:rsidP="00DB1DC3">
      <w:pPr>
        <w:spacing w:before="0" w:after="0" w:line="360" w:lineRule="auto"/>
        <w:ind w:firstLine="720"/>
        <w:rPr>
          <w:rFonts w:cs="Times New Roman"/>
          <w:iCs/>
          <w:color w:val="auto"/>
          <w:spacing w:val="4"/>
          <w:sz w:val="26"/>
          <w:szCs w:val="26"/>
          <w:shd w:val="clear" w:color="auto" w:fill="FFFFFF"/>
          <w:lang w:val="vi-VN"/>
        </w:rPr>
      </w:pPr>
      <w:r w:rsidRPr="00DD5458">
        <w:rPr>
          <w:rFonts w:cs="Times New Roman"/>
          <w:i/>
          <w:iCs/>
          <w:color w:val="auto"/>
          <w:spacing w:val="4"/>
          <w:sz w:val="26"/>
          <w:szCs w:val="26"/>
          <w:shd w:val="clear" w:color="auto" w:fill="FFFFFF"/>
          <w:lang w:val="vi-VN"/>
        </w:rPr>
        <w:t xml:space="preserve">Một là, </w:t>
      </w:r>
      <w:r w:rsidRPr="00DD5458">
        <w:rPr>
          <w:rFonts w:cs="Times New Roman"/>
          <w:iCs/>
          <w:color w:val="auto"/>
          <w:spacing w:val="4"/>
          <w:sz w:val="26"/>
          <w:szCs w:val="26"/>
          <w:shd w:val="clear" w:color="auto" w:fill="FFFFFF"/>
          <w:lang w:val="vi-VN"/>
        </w:rPr>
        <w:t>hệ thống ch</w:t>
      </w:r>
      <w:r w:rsidR="004F6153" w:rsidRPr="00DD5458">
        <w:rPr>
          <w:rFonts w:cs="Times New Roman"/>
          <w:iCs/>
          <w:color w:val="auto"/>
          <w:spacing w:val="4"/>
          <w:sz w:val="26"/>
          <w:szCs w:val="26"/>
          <w:shd w:val="clear" w:color="auto" w:fill="FFFFFF"/>
          <w:lang w:val="vi-VN"/>
        </w:rPr>
        <w:t>í</w:t>
      </w:r>
      <w:r w:rsidRPr="00DD5458">
        <w:rPr>
          <w:rFonts w:cs="Times New Roman"/>
          <w:iCs/>
          <w:color w:val="auto"/>
          <w:spacing w:val="4"/>
          <w:sz w:val="26"/>
          <w:szCs w:val="26"/>
          <w:shd w:val="clear" w:color="auto" w:fill="FFFFFF"/>
          <w:lang w:val="vi-VN"/>
        </w:rPr>
        <w:t>nh sách, pháp luật về PVTM của chưa được hoàn thiện</w:t>
      </w:r>
    </w:p>
    <w:p w14:paraId="29486D1B" w14:textId="16BFC324" w:rsidR="00DA0F18" w:rsidRPr="00DD5458" w:rsidRDefault="00C774BB" w:rsidP="00DB1DC3">
      <w:pPr>
        <w:tabs>
          <w:tab w:val="left" w:pos="851"/>
          <w:tab w:val="left" w:pos="1170"/>
          <w:tab w:val="left" w:pos="1276"/>
        </w:tabs>
        <w:spacing w:before="0" w:after="0" w:line="360" w:lineRule="auto"/>
        <w:ind w:firstLine="720"/>
        <w:rPr>
          <w:rFonts w:cs="Times New Roman"/>
          <w:color w:val="auto"/>
          <w:sz w:val="26"/>
          <w:szCs w:val="26"/>
          <w:lang w:val="vi-VN"/>
        </w:rPr>
      </w:pPr>
      <w:r w:rsidRPr="00DD5458">
        <w:rPr>
          <w:rFonts w:cs="Times New Roman"/>
          <w:color w:val="auto"/>
          <w:sz w:val="26"/>
          <w:szCs w:val="26"/>
          <w:lang w:val="vi-VN"/>
        </w:rPr>
        <w:t>Mặc dù được đánh giá là đã tạo hành lang pháp lý để tạo thuận lợi cho hoạt động ứng phó với các biện pháp CTC của nước nhập khẩu, tuy nhiên h</w:t>
      </w:r>
      <w:r w:rsidR="0072460E" w:rsidRPr="00992DFC">
        <w:rPr>
          <w:rFonts w:cs="Times New Roman"/>
          <w:color w:val="auto"/>
          <w:sz w:val="26"/>
          <w:szCs w:val="26"/>
          <w:lang w:val="vi-VN"/>
        </w:rPr>
        <w:t xml:space="preserve">ệ thống văn bản pháp luật PVTM của Việt Nam </w:t>
      </w:r>
      <w:r w:rsidRPr="00DD5458">
        <w:rPr>
          <w:rFonts w:cs="Times New Roman"/>
          <w:color w:val="auto"/>
          <w:sz w:val="26"/>
          <w:szCs w:val="26"/>
          <w:lang w:val="vi-VN"/>
        </w:rPr>
        <w:t xml:space="preserve">vẫn </w:t>
      </w:r>
      <w:r w:rsidR="0072460E" w:rsidRPr="00992DFC">
        <w:rPr>
          <w:rFonts w:cs="Times New Roman"/>
          <w:color w:val="auto"/>
          <w:sz w:val="26"/>
          <w:szCs w:val="26"/>
          <w:lang w:val="vi-VN"/>
        </w:rPr>
        <w:t>còn tồn tại một số điểm cần tiếp tụ</w:t>
      </w:r>
      <w:r w:rsidRPr="00992DFC">
        <w:rPr>
          <w:rFonts w:cs="Times New Roman"/>
          <w:color w:val="auto"/>
          <w:sz w:val="26"/>
          <w:szCs w:val="26"/>
          <w:lang w:val="vi-VN"/>
        </w:rPr>
        <w:t>c</w:t>
      </w:r>
      <w:r w:rsidR="0072460E" w:rsidRPr="00992DFC">
        <w:rPr>
          <w:rFonts w:cs="Times New Roman"/>
          <w:color w:val="auto"/>
          <w:sz w:val="26"/>
          <w:szCs w:val="26"/>
          <w:lang w:val="vi-VN"/>
        </w:rPr>
        <w:t xml:space="preserve"> sửa đổi</w:t>
      </w:r>
      <w:r w:rsidRPr="00DD5458">
        <w:rPr>
          <w:rFonts w:cs="Times New Roman"/>
          <w:color w:val="auto"/>
          <w:sz w:val="26"/>
          <w:szCs w:val="26"/>
          <w:lang w:val="vi-VN"/>
        </w:rPr>
        <w:t>, bổ sung để hoàn thiện hơn nhằm đáp ứng với thực tiễn và phù hợp với các Hiệp định đã được ký kết</w:t>
      </w:r>
      <w:r w:rsidR="0072460E" w:rsidRPr="00992DFC">
        <w:rPr>
          <w:rFonts w:cs="Times New Roman"/>
          <w:color w:val="auto"/>
          <w:sz w:val="26"/>
          <w:szCs w:val="26"/>
          <w:lang w:val="vi-VN"/>
        </w:rPr>
        <w:t>.</w:t>
      </w:r>
      <w:r w:rsidRPr="00DD5458">
        <w:rPr>
          <w:rFonts w:cs="Times New Roman"/>
          <w:color w:val="auto"/>
          <w:sz w:val="26"/>
          <w:szCs w:val="26"/>
          <w:lang w:val="vi-VN"/>
        </w:rPr>
        <w:t xml:space="preserve"> </w:t>
      </w:r>
      <w:r w:rsidR="00DA0F18" w:rsidRPr="00DD5458">
        <w:rPr>
          <w:rFonts w:cs="Times New Roman"/>
          <w:color w:val="auto"/>
          <w:sz w:val="26"/>
          <w:szCs w:val="26"/>
          <w:lang w:val="vi-VN"/>
        </w:rPr>
        <w:t xml:space="preserve">Cụ thể là: </w:t>
      </w:r>
    </w:p>
    <w:p w14:paraId="1DEE2AF0" w14:textId="1E6D55D2" w:rsidR="0072460E" w:rsidRPr="00992DFC" w:rsidRDefault="00DA0F18" w:rsidP="00DB1DC3">
      <w:pPr>
        <w:tabs>
          <w:tab w:val="left" w:pos="851"/>
          <w:tab w:val="left" w:pos="1170"/>
          <w:tab w:val="left" w:pos="1276"/>
        </w:tabs>
        <w:spacing w:before="0" w:after="0" w:line="360" w:lineRule="auto"/>
        <w:ind w:firstLine="720"/>
        <w:rPr>
          <w:rFonts w:cs="Times New Roman"/>
          <w:color w:val="auto"/>
          <w:spacing w:val="-2"/>
          <w:sz w:val="26"/>
          <w:szCs w:val="26"/>
          <w:lang w:val="vi-VN"/>
        </w:rPr>
      </w:pPr>
      <w:r w:rsidRPr="00DD5458">
        <w:rPr>
          <w:rFonts w:cs="Times New Roman"/>
          <w:color w:val="auto"/>
          <w:sz w:val="26"/>
          <w:szCs w:val="26"/>
          <w:lang w:val="vi-VN"/>
        </w:rPr>
        <w:t xml:space="preserve">- Thiếu </w:t>
      </w:r>
      <w:r w:rsidR="0072460E" w:rsidRPr="00992DFC">
        <w:rPr>
          <w:rFonts w:cs="Times New Roman"/>
          <w:color w:val="auto"/>
          <w:sz w:val="26"/>
          <w:szCs w:val="26"/>
          <w:lang w:val="vi-VN"/>
        </w:rPr>
        <w:t xml:space="preserve">quy định </w:t>
      </w:r>
      <w:r w:rsidRPr="00DD5458">
        <w:rPr>
          <w:rFonts w:cs="Times New Roman"/>
          <w:color w:val="auto"/>
          <w:sz w:val="26"/>
          <w:szCs w:val="26"/>
          <w:lang w:val="vi-VN"/>
        </w:rPr>
        <w:t xml:space="preserve">cụ thể về </w:t>
      </w:r>
      <w:r w:rsidR="0072460E" w:rsidRPr="00992DFC">
        <w:rPr>
          <w:rFonts w:cs="Times New Roman"/>
          <w:color w:val="auto"/>
          <w:sz w:val="26"/>
          <w:szCs w:val="26"/>
          <w:lang w:val="vi-VN"/>
        </w:rPr>
        <w:t xml:space="preserve">cơ chế phối hợp </w:t>
      </w:r>
      <w:r w:rsidRPr="00DD5458">
        <w:rPr>
          <w:rFonts w:cs="Times New Roman"/>
          <w:color w:val="auto"/>
          <w:sz w:val="26"/>
          <w:szCs w:val="26"/>
          <w:lang w:val="vi-VN"/>
        </w:rPr>
        <w:t>giữa các chủ thể trong xử lý vụ việc điều tra CTC đối với hàng hóa xuất khẩu của Việt Nam dẫn đến việc</w:t>
      </w:r>
      <w:r w:rsidR="0072460E" w:rsidRPr="00992DFC">
        <w:rPr>
          <w:rFonts w:cs="Times New Roman"/>
          <w:color w:val="auto"/>
          <w:sz w:val="26"/>
          <w:szCs w:val="26"/>
          <w:lang w:val="vi-VN"/>
        </w:rPr>
        <w:t xml:space="preserve"> khó khăn, vướng mắc trong quá trình thực </w:t>
      </w:r>
      <w:r w:rsidRPr="00DD5458">
        <w:rPr>
          <w:rFonts w:cs="Times New Roman"/>
          <w:color w:val="auto"/>
          <w:sz w:val="26"/>
          <w:szCs w:val="26"/>
          <w:lang w:val="vi-VN"/>
        </w:rPr>
        <w:t>hiện</w:t>
      </w:r>
      <w:r w:rsidR="0072460E" w:rsidRPr="00992DFC">
        <w:rPr>
          <w:rFonts w:cs="Times New Roman"/>
          <w:color w:val="auto"/>
          <w:sz w:val="26"/>
          <w:szCs w:val="26"/>
          <w:lang w:val="vi-VN"/>
        </w:rPr>
        <w:t xml:space="preserve"> hoạt động này</w:t>
      </w:r>
      <w:r w:rsidRPr="00DD5458">
        <w:rPr>
          <w:rFonts w:cs="Times New Roman"/>
          <w:color w:val="auto"/>
          <w:sz w:val="26"/>
          <w:szCs w:val="26"/>
          <w:lang w:val="vi-VN"/>
        </w:rPr>
        <w:t xml:space="preserve"> </w:t>
      </w:r>
      <w:r w:rsidR="009D2712" w:rsidRPr="00DD5458">
        <w:rPr>
          <w:rFonts w:cs="Times New Roman"/>
          <w:color w:val="auto"/>
          <w:sz w:val="26"/>
          <w:szCs w:val="26"/>
          <w:lang w:val="vi-VN"/>
        </w:rPr>
        <w:t>(Cục P</w:t>
      </w:r>
      <w:r w:rsidR="000A76A2" w:rsidRPr="00DD5458">
        <w:rPr>
          <w:rFonts w:cs="Times New Roman"/>
          <w:color w:val="auto"/>
          <w:sz w:val="26"/>
          <w:szCs w:val="26"/>
          <w:lang w:val="vi-VN"/>
        </w:rPr>
        <w:t xml:space="preserve">hòng vệ </w:t>
      </w:r>
      <w:r w:rsidR="00FE7F61" w:rsidRPr="00DD5458">
        <w:rPr>
          <w:rFonts w:cs="Times New Roman"/>
          <w:color w:val="auto"/>
          <w:sz w:val="26"/>
          <w:szCs w:val="26"/>
          <w:lang w:val="vi-VN"/>
        </w:rPr>
        <w:t>t</w:t>
      </w:r>
      <w:r w:rsidR="000A76A2" w:rsidRPr="00DD5458">
        <w:rPr>
          <w:rFonts w:cs="Times New Roman"/>
          <w:color w:val="auto"/>
          <w:sz w:val="26"/>
          <w:szCs w:val="26"/>
          <w:lang w:val="vi-VN"/>
        </w:rPr>
        <w:t>hương mại - Bộ Công Thương, 2020)</w:t>
      </w:r>
      <w:r w:rsidR="0072460E" w:rsidRPr="00992DFC">
        <w:rPr>
          <w:rFonts w:cs="Times New Roman"/>
          <w:color w:val="auto"/>
          <w:sz w:val="26"/>
          <w:szCs w:val="26"/>
          <w:lang w:val="vi-VN"/>
        </w:rPr>
        <w:t xml:space="preserve">. </w:t>
      </w:r>
      <w:r w:rsidR="0072460E" w:rsidRPr="00992DFC">
        <w:rPr>
          <w:rFonts w:cs="Times New Roman"/>
          <w:color w:val="auto"/>
          <w:spacing w:val="-2"/>
          <w:sz w:val="26"/>
          <w:szCs w:val="26"/>
          <w:lang w:val="vi-VN"/>
        </w:rPr>
        <w:t xml:space="preserve">Đây là nguyên nhân quan trọng, là rào cản lớn đối với tốc độ và hiệu quả của việc phối hợp, hợp tác xử lý vụ việc điều tra CTC của nước ngoài. </w:t>
      </w:r>
    </w:p>
    <w:p w14:paraId="54F20457" w14:textId="3D8C3E3E" w:rsidR="0072460E" w:rsidRPr="00992DFC" w:rsidRDefault="0072460E" w:rsidP="00DB1DC3">
      <w:pPr>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 Một số chương trình</w:t>
      </w:r>
      <w:r w:rsidR="001366CF" w:rsidRPr="00992DFC">
        <w:rPr>
          <w:rFonts w:cs="Times New Roman"/>
          <w:color w:val="auto"/>
          <w:sz w:val="26"/>
          <w:szCs w:val="26"/>
          <w:lang w:val="vi-VN"/>
        </w:rPr>
        <w:t xml:space="preserve">, </w:t>
      </w:r>
      <w:r w:rsidRPr="00992DFC">
        <w:rPr>
          <w:rFonts w:cs="Times New Roman"/>
          <w:color w:val="auto"/>
          <w:sz w:val="26"/>
          <w:szCs w:val="26"/>
          <w:lang w:val="vi-VN"/>
        </w:rPr>
        <w:t>chính sách của Việt Nam dễ bị coi là trợ cấp</w:t>
      </w:r>
      <w:r w:rsidR="00DA0F18" w:rsidRPr="00DD5458">
        <w:rPr>
          <w:rFonts w:cs="Times New Roman"/>
          <w:color w:val="auto"/>
          <w:sz w:val="26"/>
          <w:szCs w:val="26"/>
          <w:lang w:val="vi-VN"/>
        </w:rPr>
        <w:t>.</w:t>
      </w:r>
      <w:r w:rsidRPr="00992DFC">
        <w:rPr>
          <w:rFonts w:cs="Times New Roman"/>
          <w:color w:val="auto"/>
          <w:sz w:val="26"/>
          <w:szCs w:val="26"/>
          <w:lang w:val="vi-VN"/>
        </w:rPr>
        <w:t xml:space="preserve"> Chính sách về miễn giảm thuế thu nhập doanh nghiệp, tín dụng ưu đãi, miễn thuế nhập khẩu cho nguyên liệu sản xuất hàng xuất khẩu, quy hoạch ngành nếu đặt riêng trong bối cảnh phát triển ngành sản xuất trong nước thì có thể coi là phù hợp và được nhiều quốc gia khác trên thế giới sử dụng. Tuy nhiên, nếu những chính sách này có liên quan đến </w:t>
      </w:r>
      <w:r w:rsidR="001366CF" w:rsidRPr="00992DFC">
        <w:rPr>
          <w:rFonts w:cs="Times New Roman"/>
          <w:color w:val="auto"/>
          <w:sz w:val="26"/>
          <w:szCs w:val="26"/>
          <w:lang w:val="vi-VN"/>
        </w:rPr>
        <w:t xml:space="preserve">các </w:t>
      </w:r>
      <w:r w:rsidRPr="00992DFC">
        <w:rPr>
          <w:rFonts w:cs="Times New Roman"/>
          <w:color w:val="auto"/>
          <w:sz w:val="26"/>
          <w:szCs w:val="26"/>
          <w:lang w:val="vi-VN"/>
        </w:rPr>
        <w:t xml:space="preserve">doanh nghiệp có sự gia tăng xuất khẩu mạnh sang một thị trường cụ thể, ảnh hưởng đến </w:t>
      </w:r>
      <w:r w:rsidR="001366CF" w:rsidRPr="00992DFC">
        <w:rPr>
          <w:rFonts w:cs="Times New Roman"/>
          <w:color w:val="auto"/>
          <w:sz w:val="26"/>
          <w:szCs w:val="26"/>
          <w:lang w:val="vi-VN"/>
        </w:rPr>
        <w:t>ngành sản xuất trong nước</w:t>
      </w:r>
      <w:r w:rsidRPr="00992DFC">
        <w:rPr>
          <w:rFonts w:cs="Times New Roman"/>
          <w:color w:val="auto"/>
          <w:sz w:val="26"/>
          <w:szCs w:val="26"/>
          <w:lang w:val="vi-VN"/>
        </w:rPr>
        <w:t xml:space="preserve"> của thị trường đó thì các chính sách này rất dễ trở thành lý do để nước nhập khẩu điều tra, áp dụng các biện pháp </w:t>
      </w:r>
      <w:r w:rsidR="00DA0F18" w:rsidRPr="00DD5458">
        <w:rPr>
          <w:rFonts w:cs="Times New Roman"/>
          <w:color w:val="auto"/>
          <w:sz w:val="26"/>
          <w:szCs w:val="26"/>
          <w:lang w:val="vi-VN"/>
        </w:rPr>
        <w:t xml:space="preserve">CTC </w:t>
      </w:r>
      <w:r w:rsidR="001366CF" w:rsidRPr="00992DFC">
        <w:rPr>
          <w:rFonts w:cs="Times New Roman"/>
          <w:color w:val="auto"/>
          <w:sz w:val="26"/>
          <w:szCs w:val="26"/>
          <w:lang w:val="vi-VN"/>
        </w:rPr>
        <w:t xml:space="preserve">đối </w:t>
      </w:r>
      <w:r w:rsidRPr="00992DFC">
        <w:rPr>
          <w:rFonts w:cs="Times New Roman"/>
          <w:color w:val="auto"/>
          <w:sz w:val="26"/>
          <w:szCs w:val="26"/>
          <w:lang w:val="vi-VN"/>
        </w:rPr>
        <w:t>với hàng hoá xuất khẩu của Việt Nam.</w:t>
      </w:r>
    </w:p>
    <w:p w14:paraId="639D5E90" w14:textId="21CC9C8F" w:rsidR="0072460E" w:rsidRPr="00992DFC" w:rsidRDefault="0072460E" w:rsidP="00DB1DC3">
      <w:pPr>
        <w:spacing w:before="0" w:after="0" w:line="360" w:lineRule="auto"/>
        <w:ind w:firstLine="720"/>
        <w:rPr>
          <w:rFonts w:cs="Times New Roman"/>
          <w:color w:val="auto"/>
          <w:sz w:val="26"/>
          <w:szCs w:val="26"/>
          <w:lang w:val="vi-VN"/>
        </w:rPr>
      </w:pPr>
      <w:r w:rsidRPr="00992DFC">
        <w:rPr>
          <w:rFonts w:cs="Times New Roman"/>
          <w:bCs/>
          <w:color w:val="auto"/>
          <w:sz w:val="26"/>
          <w:szCs w:val="26"/>
          <w:lang w:val="de-DE"/>
        </w:rPr>
        <w:lastRenderedPageBreak/>
        <w:t xml:space="preserve">- </w:t>
      </w:r>
      <w:r w:rsidR="00DA0F18" w:rsidRPr="00992DFC">
        <w:rPr>
          <w:rFonts w:cs="Times New Roman"/>
          <w:bCs/>
          <w:color w:val="auto"/>
          <w:sz w:val="26"/>
          <w:szCs w:val="26"/>
          <w:lang w:val="de-DE"/>
        </w:rPr>
        <w:t xml:space="preserve">Thiếu chính sách phát triển nguồn nhân lực phục vụ hoạt động ứng phó biện pháp CTC đối với hàng hóa xuất khẩu. </w:t>
      </w:r>
      <w:r w:rsidRPr="00992DFC">
        <w:rPr>
          <w:rFonts w:cs="Times New Roman"/>
          <w:color w:val="auto"/>
          <w:sz w:val="26"/>
          <w:szCs w:val="26"/>
          <w:shd w:val="clear" w:color="auto" w:fill="FFFFFF"/>
          <w:lang w:val="vi-VN"/>
        </w:rPr>
        <w:t>Nguồn nhân lực phục vụ công tác PVTM nói  chung, CTC nói riêng còn hạn chế cả về số lượng và chất lượng, thiếu nhân lực có kinh nghiệm: N</w:t>
      </w:r>
      <w:r w:rsidRPr="00992DFC">
        <w:rPr>
          <w:rFonts w:cs="Times New Roman"/>
          <w:bCs/>
          <w:color w:val="auto"/>
          <w:sz w:val="26"/>
          <w:szCs w:val="26"/>
          <w:lang w:val="de-DE"/>
        </w:rPr>
        <w:t xml:space="preserve">guồn nhân lực của cơ quan PVTM chưa tương xứng với </w:t>
      </w:r>
      <w:bookmarkStart w:id="220" w:name="_Hlk175324861"/>
      <w:r w:rsidRPr="00992DFC">
        <w:rPr>
          <w:rFonts w:cs="Times New Roman"/>
          <w:bCs/>
          <w:color w:val="auto"/>
          <w:sz w:val="26"/>
          <w:szCs w:val="26"/>
          <w:lang w:val="de-DE"/>
        </w:rPr>
        <w:t>sự gia tăng số lượng vụ việc kháng kiện PVTM</w:t>
      </w:r>
      <w:bookmarkEnd w:id="220"/>
      <w:r w:rsidRPr="00992DFC">
        <w:rPr>
          <w:rFonts w:cs="Times New Roman"/>
          <w:bCs/>
          <w:color w:val="auto"/>
          <w:sz w:val="26"/>
          <w:szCs w:val="26"/>
          <w:lang w:val="de-DE"/>
        </w:rPr>
        <w:t xml:space="preserve">: Phòng Xử lý PVTM nước ngoài trực thuộc Cục PVTM có 10 cán bộ tham gia trực tiếp xử lý </w:t>
      </w:r>
      <w:r w:rsidR="00903778" w:rsidRPr="00992DFC">
        <w:rPr>
          <w:rFonts w:cs="Times New Roman"/>
          <w:bCs/>
          <w:color w:val="auto"/>
          <w:sz w:val="26"/>
          <w:szCs w:val="26"/>
          <w:lang w:val="de-DE"/>
        </w:rPr>
        <w:t xml:space="preserve">toàn bộ </w:t>
      </w:r>
      <w:r w:rsidRPr="00992DFC">
        <w:rPr>
          <w:rFonts w:cs="Times New Roman"/>
          <w:bCs/>
          <w:color w:val="auto"/>
          <w:sz w:val="26"/>
          <w:szCs w:val="26"/>
          <w:lang w:val="de-DE"/>
        </w:rPr>
        <w:t>các vụ kiện</w:t>
      </w:r>
      <w:r w:rsidR="00903778" w:rsidRPr="00992DFC">
        <w:rPr>
          <w:rFonts w:cs="Times New Roman"/>
          <w:bCs/>
          <w:color w:val="auto"/>
          <w:sz w:val="26"/>
          <w:szCs w:val="26"/>
          <w:lang w:val="de-DE"/>
        </w:rPr>
        <w:t xml:space="preserve"> về</w:t>
      </w:r>
      <w:r w:rsidRPr="00992DFC">
        <w:rPr>
          <w:rFonts w:cs="Times New Roman"/>
          <w:bCs/>
          <w:color w:val="auto"/>
          <w:sz w:val="26"/>
          <w:szCs w:val="26"/>
          <w:lang w:val="de-DE"/>
        </w:rPr>
        <w:t xml:space="preserve"> PVTM của nước ngoài</w:t>
      </w:r>
      <w:r w:rsidRPr="00992DFC">
        <w:rPr>
          <w:rFonts w:cs="Times New Roman"/>
          <w:color w:val="auto"/>
          <w:sz w:val="26"/>
          <w:szCs w:val="26"/>
          <w:lang w:val="de-DE"/>
        </w:rPr>
        <w:t>,</w:t>
      </w:r>
      <w:r w:rsidRPr="00992DFC">
        <w:rPr>
          <w:rFonts w:cs="Times New Roman"/>
          <w:color w:val="auto"/>
          <w:sz w:val="26"/>
          <w:szCs w:val="26"/>
          <w:lang w:val="vi-VN"/>
        </w:rPr>
        <w:t xml:space="preserve"> </w:t>
      </w:r>
      <w:r w:rsidRPr="00992DFC">
        <w:rPr>
          <w:rFonts w:cs="Times New Roman"/>
          <w:color w:val="auto"/>
          <w:sz w:val="26"/>
          <w:szCs w:val="26"/>
          <w:lang w:val="de-DE"/>
        </w:rPr>
        <w:t>t</w:t>
      </w:r>
      <w:r w:rsidRPr="00992DFC">
        <w:rPr>
          <w:rFonts w:cs="Times New Roman"/>
          <w:color w:val="auto"/>
          <w:sz w:val="26"/>
          <w:szCs w:val="26"/>
          <w:lang w:val="vi-VN"/>
        </w:rPr>
        <w:t xml:space="preserve">rong </w:t>
      </w:r>
      <w:r w:rsidRPr="00992DFC">
        <w:rPr>
          <w:rFonts w:cs="Times New Roman"/>
          <w:color w:val="auto"/>
          <w:sz w:val="26"/>
          <w:szCs w:val="26"/>
          <w:lang w:val="de-DE"/>
        </w:rPr>
        <w:t>khi</w:t>
      </w:r>
      <w:r w:rsidRPr="00992DFC">
        <w:rPr>
          <w:rFonts w:cs="Times New Roman"/>
          <w:color w:val="auto"/>
          <w:sz w:val="26"/>
          <w:szCs w:val="26"/>
          <w:lang w:val="vi-VN"/>
        </w:rPr>
        <w:t xml:space="preserve"> số lượng vụ việc ngày càng tăng</w:t>
      </w:r>
      <w:r w:rsidRPr="00992DFC">
        <w:rPr>
          <w:rFonts w:cs="Times New Roman"/>
          <w:color w:val="auto"/>
          <w:sz w:val="26"/>
          <w:szCs w:val="26"/>
          <w:lang w:val="de-DE"/>
        </w:rPr>
        <w:t xml:space="preserve">, </w:t>
      </w:r>
      <w:r w:rsidRPr="00992DFC">
        <w:rPr>
          <w:rFonts w:cs="Times New Roman"/>
          <w:color w:val="auto"/>
          <w:sz w:val="26"/>
          <w:szCs w:val="26"/>
          <w:lang w:val="vi-VN"/>
        </w:rPr>
        <w:t>là một trở</w:t>
      </w:r>
      <w:r w:rsidRPr="00992DFC">
        <w:rPr>
          <w:rFonts w:cs="Times New Roman"/>
          <w:color w:val="auto"/>
          <w:sz w:val="26"/>
          <w:szCs w:val="26"/>
          <w:lang w:val="de-DE"/>
        </w:rPr>
        <w:t xml:space="preserve"> ngại</w:t>
      </w:r>
      <w:r w:rsidRPr="00992DFC">
        <w:rPr>
          <w:rFonts w:cs="Times New Roman"/>
          <w:color w:val="auto"/>
          <w:sz w:val="26"/>
          <w:szCs w:val="26"/>
          <w:lang w:val="vi-VN"/>
        </w:rPr>
        <w:t xml:space="preserve"> rất lớn tới việc đảm bảo hiệu quả ứng phó biện pháp </w:t>
      </w:r>
      <w:r w:rsidR="00903778" w:rsidRPr="00992DFC">
        <w:rPr>
          <w:rFonts w:cs="Times New Roman"/>
          <w:color w:val="auto"/>
          <w:sz w:val="26"/>
          <w:szCs w:val="26"/>
          <w:lang w:val="vi-VN"/>
        </w:rPr>
        <w:t xml:space="preserve">CTC </w:t>
      </w:r>
      <w:r w:rsidRPr="00992DFC">
        <w:rPr>
          <w:rFonts w:cs="Times New Roman"/>
          <w:color w:val="auto"/>
          <w:sz w:val="26"/>
          <w:szCs w:val="26"/>
          <w:lang w:val="vi-VN"/>
        </w:rPr>
        <w:t xml:space="preserve"> </w:t>
      </w:r>
      <w:r w:rsidRPr="00992DFC">
        <w:rPr>
          <w:rFonts w:cs="Times New Roman"/>
          <w:color w:val="auto"/>
          <w:sz w:val="26"/>
          <w:szCs w:val="26"/>
          <w:lang w:val="de-DE"/>
        </w:rPr>
        <w:t>(</w:t>
      </w:r>
      <w:r w:rsidRPr="00992DFC">
        <w:rPr>
          <w:rFonts w:cs="Times New Roman"/>
          <w:color w:val="auto"/>
          <w:sz w:val="26"/>
          <w:szCs w:val="26"/>
          <w:lang w:val="vi-VN"/>
        </w:rPr>
        <w:t>trong khi số lượng cán bộ làm công tác kháng kiện của Hoa Kỳ là 200, Trung Quốc là 100, Hàn Quốc là 40, In-đô-nê-xi-a là 30). Đội ngũ cán bộ làm công tác kháng kiện được đào tạo đúng chuyên ngành nhưng vẫn còn hạn chế về kinh nghiệm thực tiễn và thiếu một số kỹ năng về kháng kiện.</w:t>
      </w:r>
    </w:p>
    <w:p w14:paraId="0EE77CD3" w14:textId="517D3B3A" w:rsidR="0072460E" w:rsidRPr="00992DFC" w:rsidRDefault="0072460E" w:rsidP="00DB1DC3">
      <w:pPr>
        <w:pStyle w:val="ListParagraph"/>
        <w:spacing w:before="0" w:after="0" w:line="360" w:lineRule="auto"/>
        <w:ind w:left="0" w:firstLine="720"/>
        <w:contextualSpacing w:val="0"/>
        <w:rPr>
          <w:rFonts w:cs="Times New Roman"/>
          <w:color w:val="auto"/>
          <w:spacing w:val="-4"/>
          <w:sz w:val="26"/>
          <w:szCs w:val="26"/>
          <w:lang w:val="vi-VN"/>
        </w:rPr>
      </w:pPr>
      <w:r w:rsidRPr="00992DFC">
        <w:rPr>
          <w:rFonts w:cs="Times New Roman"/>
          <w:color w:val="auto"/>
          <w:sz w:val="26"/>
          <w:szCs w:val="26"/>
          <w:lang w:val="vi-VN"/>
        </w:rPr>
        <w:t xml:space="preserve">- Thiếu cơ chế tài chính </w:t>
      </w:r>
      <w:bookmarkStart w:id="221" w:name="_Hlk175322022"/>
      <w:r w:rsidRPr="00992DFC">
        <w:rPr>
          <w:rFonts w:cs="Times New Roman"/>
          <w:color w:val="auto"/>
          <w:sz w:val="26"/>
          <w:szCs w:val="26"/>
          <w:lang w:val="vi-VN"/>
        </w:rPr>
        <w:t>phục vụ xử lý các vụ việc điều tra PVTM của nước ngoài nói chung, CTC nói riêng</w:t>
      </w:r>
      <w:bookmarkEnd w:id="221"/>
      <w:r w:rsidRPr="00992DFC">
        <w:rPr>
          <w:rFonts w:cs="Times New Roman"/>
          <w:color w:val="auto"/>
          <w:sz w:val="26"/>
          <w:szCs w:val="26"/>
          <w:lang w:val="vi-VN"/>
        </w:rPr>
        <w:t xml:space="preserve">: </w:t>
      </w:r>
      <w:bookmarkStart w:id="222" w:name="_Hlk175322203"/>
      <w:r w:rsidRPr="00992DFC">
        <w:rPr>
          <w:rFonts w:cs="Times New Roman"/>
          <w:color w:val="auto"/>
          <w:sz w:val="26"/>
          <w:szCs w:val="26"/>
          <w:lang w:val="vi-VN"/>
        </w:rPr>
        <w:t xml:space="preserve">Việc xử lý các vụ việc điều tra CTC của nước ngoài đòi hỏi các cơ quan QLNN liên quan phải thực hiện một khối lượng công việc rất lớn, nhiều phần việc vượt ngoài phạm vi công việc chuyên môn thường xuyên. </w:t>
      </w:r>
      <w:r w:rsidR="00903778" w:rsidRPr="00DD5458">
        <w:rPr>
          <w:rFonts w:cs="Times New Roman"/>
          <w:color w:val="auto"/>
          <w:sz w:val="26"/>
          <w:szCs w:val="26"/>
          <w:lang w:val="vi-VN"/>
        </w:rPr>
        <w:t xml:space="preserve">Cơ chế tài chính </w:t>
      </w:r>
      <w:r w:rsidRPr="00992DFC">
        <w:rPr>
          <w:rFonts w:cs="Times New Roman"/>
          <w:color w:val="auto"/>
          <w:spacing w:val="-4"/>
          <w:sz w:val="26"/>
          <w:szCs w:val="26"/>
          <w:lang w:val="vi-VN"/>
        </w:rPr>
        <w:t>cho công tác ứng phó các biện pháp PVTM nói chung, CTC nói riêng mặc dù đã được đầu tư nhưng vẫn còn hạn chế. Các nguồn lực tài chính để xử lý khi phát sinh vụ việc, đặc biệt là sử dụng tư vấn pháp lý chưa được chủ động và đảm bảo để có thể ứng phó vụ việc một cách hiệu quả.</w:t>
      </w:r>
    </w:p>
    <w:p w14:paraId="61AC75A7" w14:textId="5FEC0F4E" w:rsidR="0072460E" w:rsidRPr="00992DFC" w:rsidRDefault="0072460E" w:rsidP="00DB1DC3">
      <w:pPr>
        <w:tabs>
          <w:tab w:val="left" w:pos="851"/>
          <w:tab w:val="left" w:pos="1170"/>
        </w:tabs>
        <w:spacing w:before="0" w:after="0" w:line="360" w:lineRule="auto"/>
        <w:ind w:firstLine="720"/>
        <w:rPr>
          <w:rFonts w:cs="Times New Roman"/>
          <w:color w:val="auto"/>
          <w:sz w:val="26"/>
          <w:szCs w:val="26"/>
          <w:lang w:val="de-DE"/>
        </w:rPr>
      </w:pPr>
      <w:r w:rsidRPr="00992DFC">
        <w:rPr>
          <w:rFonts w:cs="Times New Roman"/>
          <w:color w:val="auto"/>
          <w:sz w:val="26"/>
          <w:szCs w:val="26"/>
          <w:lang w:val="vi-VN"/>
        </w:rPr>
        <w:t xml:space="preserve">- </w:t>
      </w:r>
      <w:r w:rsidR="00903778" w:rsidRPr="00DD5458">
        <w:rPr>
          <w:rFonts w:cs="Times New Roman"/>
          <w:color w:val="auto"/>
          <w:sz w:val="26"/>
          <w:szCs w:val="26"/>
          <w:lang w:val="vi-VN"/>
        </w:rPr>
        <w:t xml:space="preserve">Thiếu cơ chế, chính sách trong việc kết nối thông tin giữa các cơ quan liên quan là trợ </w:t>
      </w:r>
      <w:r w:rsidRPr="00992DFC">
        <w:rPr>
          <w:rFonts w:cs="Times New Roman"/>
          <w:color w:val="auto"/>
          <w:sz w:val="26"/>
          <w:szCs w:val="26"/>
          <w:lang w:val="de-DE"/>
        </w:rPr>
        <w:t xml:space="preserve">ngại rất lớn đối với cơ quan PVTM trong quá trình thực thi pháp luật PVTM và ứng phó biện pháp CTC. </w:t>
      </w:r>
      <w:r w:rsidR="00903778" w:rsidRPr="00992DFC">
        <w:rPr>
          <w:rFonts w:cs="Times New Roman"/>
          <w:color w:val="auto"/>
          <w:sz w:val="26"/>
          <w:szCs w:val="26"/>
          <w:lang w:val="de-DE"/>
        </w:rPr>
        <w:t xml:space="preserve">Cụ thể hiện chưa có quy định về cơ chế phối hợp và sử dụng thông tinh về xuất khẩu, nhập khẩu giữa Cục PVTM và Cục Hải quan. </w:t>
      </w:r>
      <w:r w:rsidRPr="00992DFC">
        <w:rPr>
          <w:rFonts w:cs="Times New Roman"/>
          <w:color w:val="auto"/>
          <w:sz w:val="26"/>
          <w:szCs w:val="26"/>
          <w:lang w:val="de-DE"/>
        </w:rPr>
        <w:t xml:space="preserve">Số liệu </w:t>
      </w:r>
      <w:r w:rsidR="00903778" w:rsidRPr="00992DFC">
        <w:rPr>
          <w:rFonts w:cs="Times New Roman"/>
          <w:color w:val="auto"/>
          <w:sz w:val="26"/>
          <w:szCs w:val="26"/>
          <w:lang w:val="de-DE"/>
        </w:rPr>
        <w:t>xuất khẩu của H</w:t>
      </w:r>
      <w:r w:rsidRPr="00992DFC">
        <w:rPr>
          <w:rFonts w:cs="Times New Roman"/>
          <w:color w:val="auto"/>
          <w:sz w:val="26"/>
          <w:szCs w:val="26"/>
          <w:lang w:val="de-DE"/>
        </w:rPr>
        <w:t>ải quan là nguồn thông tin chính thức</w:t>
      </w:r>
      <w:r w:rsidR="00903778" w:rsidRPr="00992DFC">
        <w:rPr>
          <w:rFonts w:cs="Times New Roman"/>
          <w:color w:val="auto"/>
          <w:sz w:val="26"/>
          <w:szCs w:val="26"/>
          <w:lang w:val="de-DE"/>
        </w:rPr>
        <w:t xml:space="preserve">, chinh xác và </w:t>
      </w:r>
      <w:r w:rsidRPr="00992DFC">
        <w:rPr>
          <w:rFonts w:cs="Times New Roman"/>
          <w:color w:val="auto"/>
          <w:sz w:val="26"/>
          <w:szCs w:val="26"/>
          <w:lang w:val="de-DE"/>
        </w:rPr>
        <w:t xml:space="preserve">quan trọng được sử dụng nhằm đánh giá tình hình xuất khẩu các mặt hàng cần xem xét. Tuy nhiên, cơ chế cung cấp thông tin giữa cơ quan hải quan và cơ quan PVTM chưa được linh hoạt và liên tục, dẫn đến sự khó khăn trong việc đảm bảo thời gian cũng như chất lượng đánh giá số liệu. </w:t>
      </w:r>
    </w:p>
    <w:p w14:paraId="552EEA77" w14:textId="57433A8D" w:rsidR="009F1E44" w:rsidRPr="00992DFC" w:rsidRDefault="00D46591" w:rsidP="00DB1DC3">
      <w:pPr>
        <w:shd w:val="clear" w:color="auto" w:fill="FFFFFF" w:themeFill="background1"/>
        <w:spacing w:before="0" w:after="0" w:line="360" w:lineRule="auto"/>
        <w:ind w:firstLine="720"/>
        <w:rPr>
          <w:rFonts w:cs="Times New Roman"/>
          <w:color w:val="auto"/>
          <w:sz w:val="26"/>
          <w:szCs w:val="26"/>
        </w:rPr>
      </w:pPr>
      <w:r w:rsidRPr="00992DFC">
        <w:rPr>
          <w:rFonts w:cs="Times New Roman"/>
          <w:i/>
          <w:color w:val="auto"/>
          <w:sz w:val="26"/>
          <w:szCs w:val="26"/>
          <w:lang w:val="de-DE"/>
        </w:rPr>
        <w:t>Hai là</w:t>
      </w:r>
      <w:r w:rsidR="00903778" w:rsidRPr="00992DFC">
        <w:rPr>
          <w:rFonts w:cs="Times New Roman"/>
          <w:i/>
          <w:color w:val="auto"/>
          <w:sz w:val="26"/>
          <w:szCs w:val="26"/>
          <w:lang w:val="de-DE"/>
        </w:rPr>
        <w:t>,</w:t>
      </w:r>
      <w:r w:rsidR="00903778" w:rsidRPr="00992DFC">
        <w:rPr>
          <w:rFonts w:cs="Times New Roman"/>
          <w:color w:val="auto"/>
          <w:sz w:val="26"/>
          <w:szCs w:val="26"/>
          <w:lang w:val="de-DE"/>
        </w:rPr>
        <w:t xml:space="preserve"> c</w:t>
      </w:r>
      <w:r w:rsidR="0072460E" w:rsidRPr="00992DFC">
        <w:rPr>
          <w:rFonts w:cs="Times New Roman"/>
          <w:color w:val="auto"/>
          <w:sz w:val="26"/>
          <w:szCs w:val="26"/>
          <w:lang w:val="de-DE"/>
        </w:rPr>
        <w:t xml:space="preserve">ông tác tuyên truyền, hướng dẫn về ứng phó biện pháp CTC còn hạn chế (Theo kết quả điều tra, khảo sát, tỷ lệ đánh giá về công tác tuyên truyền, giáo dục pháp luật trợ cấp và các biện pháp đối kháng, ứng phó biện pháp CTC đạt 2,46 điểm): </w:t>
      </w:r>
      <w:r w:rsidR="0072460E" w:rsidRPr="00992DFC">
        <w:rPr>
          <w:rFonts w:cs="Times New Roman"/>
          <w:color w:val="auto"/>
          <w:sz w:val="26"/>
          <w:szCs w:val="26"/>
          <w:lang w:val="de-DE"/>
        </w:rPr>
        <w:lastRenderedPageBreak/>
        <w:t xml:space="preserve">Cơ quan đầu mối (Cục PVTM) ngoài việc hỗ trợ kháng kiện, thường xuyên tổ chức tuyên truyền về PVTM nói chung, CTC nói riêng, sự cần thiết ứng phó biện pháp CTC đối với hàng hóa xuất khẩu, cách thức ứng phó với từng ngành hàng, kinh nghiệm ứng phó qua các vụ việc điều tra CTC của nước ngoài đối với hàng hóa xuất khẩu của Việt Nam thông qua các cuộc hội thảo, tọa đàm, khóa đào tạo… Tuy nhiên, do hạn chế về </w:t>
      </w:r>
      <w:r w:rsidRPr="00992DFC">
        <w:rPr>
          <w:rFonts w:cs="Times New Roman"/>
          <w:color w:val="auto"/>
          <w:sz w:val="26"/>
          <w:szCs w:val="26"/>
          <w:lang w:val="de-DE"/>
        </w:rPr>
        <w:t xml:space="preserve">nguồn lực </w:t>
      </w:r>
      <w:r w:rsidR="0072460E" w:rsidRPr="00992DFC">
        <w:rPr>
          <w:rFonts w:cs="Times New Roman"/>
          <w:color w:val="auto"/>
          <w:sz w:val="26"/>
          <w:szCs w:val="26"/>
          <w:lang w:val="vi-VN"/>
        </w:rPr>
        <w:t>nên các hoạt động tuyên truyền chưa đảm bảo tần suất theo mong muốn và hiệu quả truyền thông, giáo dục chưa cao.</w:t>
      </w:r>
      <w:r w:rsidR="009F1E44" w:rsidRPr="00992DFC">
        <w:rPr>
          <w:rFonts w:cs="Times New Roman"/>
          <w:color w:val="auto"/>
          <w:sz w:val="26"/>
          <w:szCs w:val="26"/>
        </w:rPr>
        <w:t xml:space="preserve"> </w:t>
      </w:r>
    </w:p>
    <w:p w14:paraId="7561749A" w14:textId="27BDB435" w:rsidR="00D46591" w:rsidRPr="00992DFC" w:rsidRDefault="00D46591" w:rsidP="00DB1DC3">
      <w:pPr>
        <w:shd w:val="clear" w:color="auto" w:fill="FFFFFF" w:themeFill="background1"/>
        <w:spacing w:before="0" w:after="0" w:line="360" w:lineRule="auto"/>
        <w:ind w:firstLine="720"/>
        <w:rPr>
          <w:rFonts w:cs="Times New Roman"/>
          <w:color w:val="auto"/>
          <w:sz w:val="26"/>
          <w:szCs w:val="26"/>
        </w:rPr>
      </w:pPr>
      <w:r w:rsidRPr="00992DFC">
        <w:rPr>
          <w:rFonts w:cs="Times New Roman"/>
          <w:i/>
          <w:iCs/>
          <w:color w:val="auto"/>
          <w:sz w:val="26"/>
          <w:szCs w:val="26"/>
        </w:rPr>
        <w:t xml:space="preserve">Ba là, </w:t>
      </w:r>
      <w:r w:rsidRPr="00992DFC">
        <w:rPr>
          <w:rFonts w:cs="Times New Roman"/>
          <w:iCs/>
          <w:color w:val="auto"/>
          <w:sz w:val="26"/>
          <w:szCs w:val="26"/>
        </w:rPr>
        <w:t>một số doanh nghiệp</w:t>
      </w:r>
      <w:r w:rsidRPr="00992DFC">
        <w:rPr>
          <w:rFonts w:cs="Times New Roman"/>
          <w:i/>
          <w:iCs/>
          <w:color w:val="auto"/>
          <w:sz w:val="26"/>
          <w:szCs w:val="26"/>
        </w:rPr>
        <w:t xml:space="preserve"> </w:t>
      </w:r>
      <w:r w:rsidR="009F1E44" w:rsidRPr="00992DFC">
        <w:rPr>
          <w:rFonts w:cs="Times New Roman"/>
          <w:color w:val="auto"/>
          <w:sz w:val="26"/>
          <w:szCs w:val="26"/>
          <w:lang w:val="vi-VN"/>
        </w:rPr>
        <w:t>chưa chú trọng</w:t>
      </w:r>
      <w:r w:rsidRPr="00992DFC">
        <w:rPr>
          <w:rFonts w:cs="Times New Roman"/>
          <w:color w:val="auto"/>
          <w:sz w:val="26"/>
          <w:szCs w:val="26"/>
        </w:rPr>
        <w:t>, chưa tích cực và chủ động ứng phó biện pháp CTC đối với hàng hóa xuất khẩu.</w:t>
      </w:r>
    </w:p>
    <w:p w14:paraId="3F9DBD73" w14:textId="5D3A7D28" w:rsidR="009F1E44" w:rsidRPr="00992DFC" w:rsidRDefault="009F1E44" w:rsidP="00DB1DC3">
      <w:pPr>
        <w:shd w:val="clear" w:color="auto" w:fill="FFFFFF" w:themeFill="background1"/>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 xml:space="preserve">Mặc dù, Cục PVTM thường xuyên tổ chức các hội thảo phổ biến về nguy cơ bị kiện PVTM đối với hàng hoá xuất khẩu của Việt Nam và kinh nghiệm ứng phó biện pháp PVTM của nước ngoài với từng ngành hàng xuất khẩu, một số doanh nghiệp chưa thực sự quan tâm nên chưa tích cực tham gia các hội thảo và hợp tác với các cơ quan chức năng trong xử lý vụ việc điều tra CTC của nước ngoài. </w:t>
      </w:r>
      <w:bookmarkStart w:id="223" w:name="_Toc43284380"/>
      <w:r w:rsidRPr="00992DFC">
        <w:rPr>
          <w:rFonts w:cs="Times New Roman"/>
          <w:color w:val="auto"/>
          <w:sz w:val="26"/>
          <w:szCs w:val="26"/>
          <w:lang w:val="vi-VN"/>
        </w:rPr>
        <w:t>Một số doanh nghiệp chưa tích cực và chủ động ứng phó biện pháp CTC đối với hàng hoá xuất khẩu</w:t>
      </w:r>
      <w:bookmarkEnd w:id="223"/>
      <w:r w:rsidR="00D46591" w:rsidRPr="00DD5458">
        <w:rPr>
          <w:rFonts w:cs="Times New Roman"/>
          <w:color w:val="auto"/>
          <w:sz w:val="26"/>
          <w:szCs w:val="26"/>
          <w:lang w:val="vi-VN"/>
        </w:rPr>
        <w:t>. Thực tế cho thấy vẫn còn m</w:t>
      </w:r>
      <w:r w:rsidRPr="00992DFC">
        <w:rPr>
          <w:rFonts w:cs="Times New Roman"/>
          <w:color w:val="auto"/>
          <w:sz w:val="26"/>
          <w:szCs w:val="26"/>
          <w:lang w:val="vi-VN"/>
        </w:rPr>
        <w:t>ột số doanh nghiệp có tâm lý chờ đợi sự hỗ trợ từ Chính phủ, chưa chủ động và tích cực tham gia, nên trong một số vụ việc trả lời không được đầy đủ, không thống nhất với phần trả lời của các cơ quan chức năng và chủ quan với vụ việc dẫn tới tình trạng bị áp thuế CTC, thậm chí ở mức cao.</w:t>
      </w:r>
    </w:p>
    <w:p w14:paraId="112B4753" w14:textId="1EBE666F" w:rsidR="004609C0" w:rsidRPr="00DD5458" w:rsidRDefault="00D46591" w:rsidP="00DB1DC3">
      <w:pPr>
        <w:pStyle w:val="tctc0--normal"/>
        <w:shd w:val="clear" w:color="auto" w:fill="FFFFFF"/>
        <w:spacing w:before="0" w:beforeAutospacing="0" w:after="0" w:afterAutospacing="0" w:line="360" w:lineRule="auto"/>
        <w:ind w:firstLine="720"/>
        <w:jc w:val="both"/>
        <w:rPr>
          <w:rFonts w:eastAsia="Calibri"/>
          <w:sz w:val="26"/>
          <w:szCs w:val="26"/>
          <w:lang w:val="vi-VN"/>
        </w:rPr>
      </w:pPr>
      <w:r w:rsidRPr="00DD5458">
        <w:rPr>
          <w:rFonts w:eastAsia="Calibri"/>
          <w:i/>
          <w:sz w:val="26"/>
          <w:szCs w:val="26"/>
          <w:lang w:val="vi-VN"/>
        </w:rPr>
        <w:t>Bốn là</w:t>
      </w:r>
      <w:r w:rsidRPr="00DD5458">
        <w:rPr>
          <w:rFonts w:eastAsia="Calibri"/>
          <w:sz w:val="26"/>
          <w:szCs w:val="26"/>
          <w:lang w:val="vi-VN"/>
        </w:rPr>
        <w:t xml:space="preserve">, </w:t>
      </w:r>
      <w:r w:rsidR="004609C0" w:rsidRPr="00DD5458">
        <w:rPr>
          <w:rFonts w:eastAsia="Calibri"/>
          <w:sz w:val="26"/>
          <w:szCs w:val="26"/>
          <w:lang w:val="vi-VN"/>
        </w:rPr>
        <w:t xml:space="preserve">năng lực của doanh nghiệp Việt Nam </w:t>
      </w:r>
      <w:r w:rsidR="00AC5FEF" w:rsidRPr="00DD5458">
        <w:rPr>
          <w:rFonts w:eastAsia="Calibri"/>
          <w:sz w:val="26"/>
          <w:szCs w:val="26"/>
          <w:lang w:val="vi-VN"/>
        </w:rPr>
        <w:t>còn</w:t>
      </w:r>
      <w:r w:rsidR="004609C0" w:rsidRPr="00DD5458">
        <w:rPr>
          <w:rFonts w:eastAsia="Calibri"/>
          <w:sz w:val="26"/>
          <w:szCs w:val="26"/>
          <w:lang w:val="vi-VN"/>
        </w:rPr>
        <w:t xml:space="preserve"> hạn chế, gây khó khăn trong ứng phó với các biện pháp CTC đối với hàng hóa xuất khẩu.</w:t>
      </w:r>
    </w:p>
    <w:p w14:paraId="2652C084" w14:textId="3F906249" w:rsidR="004609C0" w:rsidRPr="00DD5458" w:rsidRDefault="004609C0" w:rsidP="00DB1DC3">
      <w:pPr>
        <w:pStyle w:val="tctc0--normal"/>
        <w:shd w:val="clear" w:color="auto" w:fill="FFFFFF"/>
        <w:spacing w:before="0" w:beforeAutospacing="0" w:after="0" w:afterAutospacing="0" w:line="360" w:lineRule="auto"/>
        <w:ind w:firstLine="720"/>
        <w:jc w:val="both"/>
        <w:rPr>
          <w:rFonts w:eastAsia="Calibri"/>
          <w:sz w:val="26"/>
          <w:szCs w:val="26"/>
          <w:lang w:val="vi-VN"/>
        </w:rPr>
      </w:pPr>
      <w:r w:rsidRPr="00DD5458">
        <w:rPr>
          <w:rFonts w:eastAsia="Calibri"/>
          <w:sz w:val="26"/>
          <w:szCs w:val="26"/>
          <w:lang w:val="vi-VN"/>
        </w:rPr>
        <w:t>H</w:t>
      </w:r>
      <w:r w:rsidR="009F1E44" w:rsidRPr="00992DFC">
        <w:rPr>
          <w:rFonts w:eastAsia="Calibri"/>
          <w:sz w:val="26"/>
          <w:szCs w:val="26"/>
          <w:lang w:val="vi-VN"/>
        </w:rPr>
        <w:t xml:space="preserve">iểu biết </w:t>
      </w:r>
      <w:r w:rsidRPr="00DD5458">
        <w:rPr>
          <w:rFonts w:eastAsia="Calibri"/>
          <w:sz w:val="26"/>
          <w:szCs w:val="26"/>
          <w:lang w:val="vi-VN"/>
        </w:rPr>
        <w:t xml:space="preserve">đội ngũ lao động trong </w:t>
      </w:r>
      <w:r w:rsidR="009F1E44" w:rsidRPr="00992DFC">
        <w:rPr>
          <w:rFonts w:eastAsia="Calibri"/>
          <w:sz w:val="26"/>
          <w:szCs w:val="26"/>
          <w:lang w:val="vi-VN"/>
        </w:rPr>
        <w:t>đa số doanh nghiệp Việt Nam về PVTM còn hạn chế; chưa có nhiều kinh nghiệm kháng kiện</w:t>
      </w:r>
      <w:r w:rsidRPr="00DD5458">
        <w:rPr>
          <w:rFonts w:eastAsia="Calibri"/>
          <w:sz w:val="26"/>
          <w:szCs w:val="26"/>
          <w:lang w:val="vi-VN"/>
        </w:rPr>
        <w:t>.</w:t>
      </w:r>
      <w:r w:rsidR="009F1E44" w:rsidRPr="00992DFC">
        <w:rPr>
          <w:rFonts w:eastAsia="Calibri"/>
          <w:sz w:val="26"/>
          <w:szCs w:val="26"/>
          <w:lang w:val="vi-VN"/>
        </w:rPr>
        <w:t xml:space="preserve"> </w:t>
      </w:r>
      <w:r w:rsidRPr="00DD5458">
        <w:rPr>
          <w:rFonts w:eastAsia="Calibri"/>
          <w:sz w:val="26"/>
          <w:szCs w:val="26"/>
          <w:lang w:val="vi-VN"/>
        </w:rPr>
        <w:t>Doanh nghiệp thường không</w:t>
      </w:r>
      <w:r w:rsidR="009F1E44" w:rsidRPr="00992DFC">
        <w:rPr>
          <w:rFonts w:eastAsia="Calibri"/>
          <w:sz w:val="26"/>
          <w:szCs w:val="26"/>
          <w:lang w:val="vi-VN"/>
        </w:rPr>
        <w:t xml:space="preserve"> có kế hoạch </w:t>
      </w:r>
      <w:r w:rsidRPr="00DD5458">
        <w:rPr>
          <w:rFonts w:eastAsia="Calibri"/>
          <w:sz w:val="26"/>
          <w:szCs w:val="26"/>
          <w:lang w:val="vi-VN"/>
        </w:rPr>
        <w:t>để sẵn sàng</w:t>
      </w:r>
      <w:r w:rsidR="009F1E44" w:rsidRPr="00992DFC">
        <w:rPr>
          <w:rFonts w:eastAsia="Calibri"/>
          <w:sz w:val="26"/>
          <w:szCs w:val="26"/>
          <w:lang w:val="vi-VN"/>
        </w:rPr>
        <w:t xml:space="preserve"> </w:t>
      </w:r>
      <w:r w:rsidRPr="00DD5458">
        <w:rPr>
          <w:rFonts w:eastAsia="Calibri"/>
          <w:sz w:val="26"/>
          <w:szCs w:val="26"/>
          <w:lang w:val="vi-VN"/>
        </w:rPr>
        <w:t xml:space="preserve">cho việc </w:t>
      </w:r>
      <w:r w:rsidR="009F1E44" w:rsidRPr="00992DFC">
        <w:rPr>
          <w:rFonts w:eastAsia="Calibri"/>
          <w:sz w:val="26"/>
          <w:szCs w:val="26"/>
          <w:lang w:val="vi-VN"/>
        </w:rPr>
        <w:t>kháng kiện cũng như chưa có chiến lược, định hướng rõ ràng, quyết tâm và chuyên nghiệp khi kháng kiện</w:t>
      </w:r>
      <w:r w:rsidRPr="00DD5458">
        <w:rPr>
          <w:rFonts w:eastAsia="Calibri"/>
          <w:sz w:val="26"/>
          <w:szCs w:val="26"/>
          <w:lang w:val="vi-VN"/>
        </w:rPr>
        <w:t>.</w:t>
      </w:r>
      <w:r w:rsidR="009F1E44" w:rsidRPr="00992DFC">
        <w:rPr>
          <w:rFonts w:eastAsia="Calibri"/>
          <w:sz w:val="26"/>
          <w:szCs w:val="26"/>
          <w:lang w:val="vi-VN"/>
        </w:rPr>
        <w:t xml:space="preserve"> </w:t>
      </w:r>
    </w:p>
    <w:p w14:paraId="2179C91C" w14:textId="1EBE2419" w:rsidR="009F1E44" w:rsidRPr="00992DFC" w:rsidRDefault="004609C0" w:rsidP="00DB1DC3">
      <w:pPr>
        <w:pStyle w:val="tctc0--normal"/>
        <w:shd w:val="clear" w:color="auto" w:fill="FFFFFF"/>
        <w:spacing w:before="0" w:beforeAutospacing="0" w:after="0" w:afterAutospacing="0" w:line="360" w:lineRule="auto"/>
        <w:ind w:firstLine="720"/>
        <w:jc w:val="both"/>
        <w:rPr>
          <w:rFonts w:eastAsia="Calibri"/>
          <w:sz w:val="26"/>
          <w:szCs w:val="26"/>
          <w:lang w:val="vi-VN"/>
        </w:rPr>
      </w:pPr>
      <w:r w:rsidRPr="00DD5458">
        <w:rPr>
          <w:rFonts w:eastAsia="Calibri"/>
          <w:sz w:val="26"/>
          <w:szCs w:val="26"/>
          <w:lang w:val="vi-VN"/>
        </w:rPr>
        <w:t xml:space="preserve">Doanh nghiệp Việt Nam chủ yếu là doanh nghiệp nhỏ và vừa, </w:t>
      </w:r>
      <w:r w:rsidR="009F1E44" w:rsidRPr="00992DFC">
        <w:rPr>
          <w:rFonts w:eastAsia="Calibri"/>
          <w:sz w:val="26"/>
          <w:szCs w:val="26"/>
          <w:lang w:val="vi-VN"/>
        </w:rPr>
        <w:t>năng lực tài chính còn hạn chế, trong khi chi phí để kháng kiện rất cao, để thành công có thể cần phải thuê luật sư tư vấn dày dạn kinh nghiệm từ nước khởi xướng điều tra</w:t>
      </w:r>
      <w:r w:rsidR="00AC5FEF" w:rsidRPr="00DD5458">
        <w:rPr>
          <w:rFonts w:eastAsia="Calibri"/>
          <w:sz w:val="26"/>
          <w:szCs w:val="26"/>
          <w:lang w:val="vi-VN"/>
        </w:rPr>
        <w:t xml:space="preserve"> để hỗ trợ pháp lý</w:t>
      </w:r>
      <w:r w:rsidR="009F1E44" w:rsidRPr="00992DFC">
        <w:rPr>
          <w:rFonts w:eastAsia="Calibri"/>
          <w:sz w:val="26"/>
          <w:szCs w:val="26"/>
          <w:lang w:val="vi-VN"/>
        </w:rPr>
        <w:t>;</w:t>
      </w:r>
      <w:r w:rsidR="009F1E44" w:rsidRPr="00992DFC">
        <w:rPr>
          <w:sz w:val="26"/>
          <w:szCs w:val="26"/>
          <w:lang w:val="vi-VN"/>
        </w:rPr>
        <w:t xml:space="preserve"> một vụ kiện C</w:t>
      </w:r>
      <w:r w:rsidR="00AC5FEF" w:rsidRPr="00992DFC">
        <w:rPr>
          <w:sz w:val="26"/>
          <w:szCs w:val="26"/>
          <w:lang w:val="vi-VN"/>
        </w:rPr>
        <w:t>TC đòi hỏi doanh nghiệp phải bỏ</w:t>
      </w:r>
      <w:r w:rsidR="009F1E44" w:rsidRPr="00992DFC">
        <w:rPr>
          <w:sz w:val="26"/>
          <w:szCs w:val="26"/>
          <w:lang w:val="vi-VN"/>
        </w:rPr>
        <w:t xml:space="preserve"> chi phí</w:t>
      </w:r>
      <w:r w:rsidR="00AC5FEF" w:rsidRPr="00DD5458">
        <w:rPr>
          <w:sz w:val="26"/>
          <w:szCs w:val="26"/>
          <w:lang w:val="vi-VN"/>
        </w:rPr>
        <w:t xml:space="preserve"> </w:t>
      </w:r>
      <w:r w:rsidR="009F1E44" w:rsidRPr="00992DFC">
        <w:rPr>
          <w:sz w:val="26"/>
          <w:szCs w:val="26"/>
          <w:lang w:val="vi-VN"/>
        </w:rPr>
        <w:t>để theo đuổi vụ việc</w:t>
      </w:r>
      <w:r w:rsidR="00AC5FEF" w:rsidRPr="00DD5458">
        <w:rPr>
          <w:sz w:val="26"/>
          <w:szCs w:val="26"/>
          <w:lang w:val="vi-VN"/>
        </w:rPr>
        <w:t xml:space="preserve">. Mặc khác các doanh nghiệp Việt Nam thường </w:t>
      </w:r>
      <w:r w:rsidR="009F1E44" w:rsidRPr="00992DFC">
        <w:rPr>
          <w:sz w:val="26"/>
          <w:szCs w:val="26"/>
          <w:lang w:val="vi-VN"/>
        </w:rPr>
        <w:t>hạn chế về khả năng tập hợp bằng chứng chứng minh cho các vụ điều tra CTC</w:t>
      </w:r>
      <w:r w:rsidR="00AC5FEF" w:rsidRPr="00DD5458">
        <w:rPr>
          <w:sz w:val="26"/>
          <w:szCs w:val="26"/>
          <w:lang w:val="vi-VN"/>
        </w:rPr>
        <w:t>. Vì vậy</w:t>
      </w:r>
      <w:r w:rsidR="009F1E44" w:rsidRPr="00992DFC">
        <w:rPr>
          <w:sz w:val="26"/>
          <w:szCs w:val="26"/>
          <w:lang w:val="vi-VN"/>
        </w:rPr>
        <w:t xml:space="preserve"> c</w:t>
      </w:r>
      <w:r w:rsidR="009F1E44" w:rsidRPr="00992DFC">
        <w:rPr>
          <w:rFonts w:eastAsia="Calibri"/>
          <w:sz w:val="26"/>
          <w:szCs w:val="26"/>
          <w:lang w:val="vi-VN"/>
        </w:rPr>
        <w:t>hưa đáp ứng</w:t>
      </w:r>
      <w:r w:rsidR="00AC5FEF" w:rsidRPr="00DD5458">
        <w:rPr>
          <w:rFonts w:eastAsia="Calibri"/>
          <w:sz w:val="26"/>
          <w:szCs w:val="26"/>
          <w:lang w:val="vi-VN"/>
        </w:rPr>
        <w:t xml:space="preserve"> được</w:t>
      </w:r>
      <w:r w:rsidR="009F1E44" w:rsidRPr="00992DFC">
        <w:rPr>
          <w:rFonts w:eastAsia="Calibri"/>
          <w:sz w:val="26"/>
          <w:szCs w:val="26"/>
          <w:lang w:val="vi-VN"/>
        </w:rPr>
        <w:t xml:space="preserve"> yêu cầu của cơ </w:t>
      </w:r>
      <w:r w:rsidR="009F1E44" w:rsidRPr="00992DFC">
        <w:rPr>
          <w:rFonts w:eastAsia="Calibri"/>
          <w:sz w:val="26"/>
          <w:szCs w:val="26"/>
          <w:lang w:val="vi-VN"/>
        </w:rPr>
        <w:lastRenderedPageBreak/>
        <w:t xml:space="preserve">quan điều tra nước ngoài trong việc cung cấp tài liệu, số liệu, hệ thống lưu giữ tài liệu, dữ liệu, hợp đồng, hoá đơn chưa đầy đủ, khoa học và hệ thống. </w:t>
      </w:r>
    </w:p>
    <w:p w14:paraId="084E399B" w14:textId="72231FF4" w:rsidR="001E0F13" w:rsidRPr="00DD5458" w:rsidRDefault="00AC5FEF" w:rsidP="00DB1DC3">
      <w:pPr>
        <w:spacing w:before="0" w:after="0" w:line="360" w:lineRule="auto"/>
        <w:ind w:firstLine="720"/>
        <w:rPr>
          <w:rFonts w:cs="Times New Roman"/>
          <w:color w:val="auto"/>
          <w:sz w:val="26"/>
          <w:szCs w:val="26"/>
          <w:shd w:val="clear" w:color="auto" w:fill="FFFFFF"/>
          <w:lang w:val="vi-VN"/>
        </w:rPr>
      </w:pPr>
      <w:r w:rsidRPr="00DD5458">
        <w:rPr>
          <w:rStyle w:val="charoverride-1"/>
          <w:rFonts w:cs="Times New Roman"/>
          <w:i/>
          <w:color w:val="auto"/>
          <w:sz w:val="26"/>
          <w:szCs w:val="26"/>
          <w:lang w:val="vi-VN"/>
        </w:rPr>
        <w:t>Năm là,</w:t>
      </w:r>
      <w:r w:rsidRPr="00DD5458">
        <w:rPr>
          <w:rStyle w:val="charoverride-1"/>
          <w:rFonts w:cs="Times New Roman"/>
          <w:color w:val="auto"/>
          <w:sz w:val="26"/>
          <w:szCs w:val="26"/>
          <w:lang w:val="vi-VN"/>
        </w:rPr>
        <w:t xml:space="preserve"> </w:t>
      </w:r>
      <w:r w:rsidR="009F1E44" w:rsidRPr="00DD5458">
        <w:rPr>
          <w:rStyle w:val="charoverride-1"/>
          <w:rFonts w:cs="Times New Roman"/>
          <w:color w:val="auto"/>
          <w:sz w:val="26"/>
          <w:szCs w:val="26"/>
          <w:lang w:val="vi-VN"/>
        </w:rPr>
        <w:t>d</w:t>
      </w:r>
      <w:r w:rsidR="009F1E44" w:rsidRPr="00992DFC">
        <w:rPr>
          <w:rFonts w:cs="Times New Roman"/>
          <w:color w:val="auto"/>
          <w:sz w:val="26"/>
          <w:szCs w:val="26"/>
          <w:lang w:val="vi-VN"/>
        </w:rPr>
        <w:t>oanh nghiệp</w:t>
      </w:r>
      <w:r w:rsidRPr="00DD5458">
        <w:rPr>
          <w:rFonts w:cs="Times New Roman"/>
          <w:color w:val="auto"/>
          <w:sz w:val="26"/>
          <w:szCs w:val="26"/>
          <w:lang w:val="vi-VN"/>
        </w:rPr>
        <w:t xml:space="preserve"> Việt Nam</w:t>
      </w:r>
      <w:r w:rsidR="009F1E44" w:rsidRPr="00992DFC">
        <w:rPr>
          <w:rFonts w:cs="Times New Roman"/>
          <w:color w:val="auto"/>
          <w:sz w:val="26"/>
          <w:szCs w:val="26"/>
          <w:lang w:val="vi-VN"/>
        </w:rPr>
        <w:t xml:space="preserve"> chưa </w:t>
      </w:r>
      <w:r w:rsidRPr="00DD5458">
        <w:rPr>
          <w:rFonts w:cs="Times New Roman"/>
          <w:color w:val="auto"/>
          <w:sz w:val="26"/>
          <w:szCs w:val="26"/>
          <w:lang w:val="vi-VN"/>
        </w:rPr>
        <w:t>đẩy mạnh</w:t>
      </w:r>
      <w:r w:rsidR="009F1E44" w:rsidRPr="00992DFC">
        <w:rPr>
          <w:rFonts w:cs="Times New Roman"/>
          <w:color w:val="auto"/>
          <w:sz w:val="26"/>
          <w:szCs w:val="26"/>
          <w:lang w:val="vi-VN"/>
        </w:rPr>
        <w:t xml:space="preserve"> đổi mới, đa dạng hoá sản phẩm, nâng cao chất lượng mẫu mã mặt hàng xuất khẩu, chưa thay đổi tư duy kinh doanh</w:t>
      </w:r>
      <w:r w:rsidRPr="00DD5458">
        <w:rPr>
          <w:rFonts w:cs="Times New Roman"/>
          <w:color w:val="auto"/>
          <w:sz w:val="26"/>
          <w:szCs w:val="26"/>
          <w:lang w:val="vi-VN"/>
        </w:rPr>
        <w:t>. Mặt khác, các d</w:t>
      </w:r>
      <w:r w:rsidR="001E0F13" w:rsidRPr="00DD5458">
        <w:rPr>
          <w:rFonts w:cs="Times New Roman"/>
          <w:color w:val="auto"/>
          <w:sz w:val="26"/>
          <w:szCs w:val="26"/>
          <w:shd w:val="clear" w:color="auto" w:fill="FFFFFF"/>
          <w:lang w:val="vi-VN"/>
        </w:rPr>
        <w:t xml:space="preserve">oanh nghiệp Việt Nam </w:t>
      </w:r>
      <w:r w:rsidRPr="00DD5458">
        <w:rPr>
          <w:rFonts w:cs="Times New Roman"/>
          <w:color w:val="auto"/>
          <w:sz w:val="26"/>
          <w:szCs w:val="26"/>
          <w:shd w:val="clear" w:color="auto" w:fill="FFFFFF"/>
          <w:lang w:val="vi-VN"/>
        </w:rPr>
        <w:t>thường</w:t>
      </w:r>
      <w:r w:rsidR="001E0F13" w:rsidRPr="00DD5458">
        <w:rPr>
          <w:rFonts w:cs="Times New Roman"/>
          <w:color w:val="auto"/>
          <w:sz w:val="26"/>
          <w:szCs w:val="26"/>
          <w:shd w:val="clear" w:color="auto" w:fill="FFFFFF"/>
          <w:lang w:val="vi-VN"/>
        </w:rPr>
        <w:t xml:space="preserve"> </w:t>
      </w:r>
      <w:r w:rsidRPr="00DD5458">
        <w:rPr>
          <w:rFonts w:cs="Times New Roman"/>
          <w:color w:val="auto"/>
          <w:sz w:val="26"/>
          <w:szCs w:val="26"/>
          <w:shd w:val="clear" w:color="auto" w:fill="FFFFFF"/>
          <w:lang w:val="vi-VN"/>
        </w:rPr>
        <w:t xml:space="preserve">thiếu </w:t>
      </w:r>
      <w:r w:rsidR="001E0F13" w:rsidRPr="00DD5458">
        <w:rPr>
          <w:rFonts w:cs="Times New Roman"/>
          <w:color w:val="auto"/>
          <w:sz w:val="26"/>
          <w:szCs w:val="26"/>
          <w:shd w:val="clear" w:color="auto" w:fill="FFFFFF"/>
          <w:lang w:val="vi-VN"/>
        </w:rPr>
        <w:t xml:space="preserve">chủ động tiếp cận thông tin chuyên môn từ các cơ quan chức năng như Cục PVTM </w:t>
      </w:r>
      <w:r w:rsidRPr="00DD5458">
        <w:rPr>
          <w:rFonts w:cs="Times New Roman"/>
          <w:color w:val="auto"/>
          <w:sz w:val="26"/>
          <w:szCs w:val="26"/>
          <w:shd w:val="clear" w:color="auto" w:fill="FFFFFF"/>
          <w:lang w:val="vi-VN"/>
        </w:rPr>
        <w:t>cũng như</w:t>
      </w:r>
      <w:r w:rsidR="001E0F13" w:rsidRPr="00DD5458">
        <w:rPr>
          <w:rFonts w:cs="Times New Roman"/>
          <w:color w:val="auto"/>
          <w:sz w:val="26"/>
          <w:szCs w:val="26"/>
          <w:shd w:val="clear" w:color="auto" w:fill="FFFFFF"/>
          <w:lang w:val="vi-VN"/>
        </w:rPr>
        <w:t xml:space="preserve"> theo dõi, nghiên cứu, đề xuất lên các cơ quan có thẩm quyền về những ưu và nhược điểm về lĩnh vực xuất khẩu của đơn vị mình để nhận được định hướng tư vấn từ cơ quan chức năng, giảm thiểu khả năng gặp phải biện pháp PVTM nói chung, CTC nói riêng.</w:t>
      </w:r>
    </w:p>
    <w:p w14:paraId="20694603" w14:textId="523058DC" w:rsidR="009F1E44" w:rsidRPr="00DD5458" w:rsidRDefault="00AC5FEF" w:rsidP="00DB1DC3">
      <w:pPr>
        <w:shd w:val="clear" w:color="auto" w:fill="FFFFFF" w:themeFill="background1"/>
        <w:spacing w:before="0" w:after="0" w:line="360" w:lineRule="auto"/>
        <w:ind w:firstLine="720"/>
        <w:rPr>
          <w:rFonts w:cs="Times New Roman"/>
          <w:iCs/>
          <w:color w:val="auto"/>
          <w:sz w:val="26"/>
          <w:szCs w:val="26"/>
          <w:lang w:val="vi-VN"/>
        </w:rPr>
      </w:pPr>
      <w:r w:rsidRPr="00DD5458">
        <w:rPr>
          <w:rFonts w:cs="Times New Roman"/>
          <w:i/>
          <w:iCs/>
          <w:color w:val="auto"/>
          <w:sz w:val="26"/>
          <w:szCs w:val="26"/>
          <w:lang w:val="vi-VN"/>
        </w:rPr>
        <w:t xml:space="preserve">Sáu là, </w:t>
      </w:r>
      <w:r w:rsidRPr="00DD5458">
        <w:rPr>
          <w:rFonts w:cs="Times New Roman"/>
          <w:iCs/>
          <w:color w:val="auto"/>
          <w:sz w:val="26"/>
          <w:szCs w:val="26"/>
          <w:lang w:val="vi-VN"/>
        </w:rPr>
        <w:t xml:space="preserve">một số hiệp hội ngành </w:t>
      </w:r>
      <w:r w:rsidR="009F1E44" w:rsidRPr="00DD5458">
        <w:rPr>
          <w:rFonts w:cs="Times New Roman"/>
          <w:iCs/>
          <w:color w:val="auto"/>
          <w:sz w:val="26"/>
          <w:szCs w:val="26"/>
          <w:lang w:val="vi-VN"/>
        </w:rPr>
        <w:t>hàng</w:t>
      </w:r>
      <w:r w:rsidRPr="00DD5458">
        <w:rPr>
          <w:rFonts w:cs="Times New Roman"/>
          <w:iCs/>
          <w:color w:val="auto"/>
          <w:sz w:val="26"/>
          <w:szCs w:val="26"/>
          <w:lang w:val="vi-VN"/>
        </w:rPr>
        <w:t xml:space="preserve"> chưa làm tốt vai trò của mình trong việc hỗ trợ doanh nghiệp ứng phó với biện pháp CTC đối với hàng hóa xuất khẩu.</w:t>
      </w:r>
    </w:p>
    <w:p w14:paraId="763D3E31" w14:textId="4209E7CD" w:rsidR="00DC65FE" w:rsidRPr="00DD5458" w:rsidRDefault="000A76A2" w:rsidP="00DB1DC3">
      <w:pPr>
        <w:pStyle w:val="ListParagraph"/>
        <w:spacing w:before="0" w:after="0" w:line="360" w:lineRule="auto"/>
        <w:ind w:left="0" w:firstLine="720"/>
        <w:contextualSpacing w:val="0"/>
        <w:rPr>
          <w:rFonts w:cs="Times New Roman"/>
          <w:color w:val="auto"/>
          <w:sz w:val="26"/>
          <w:szCs w:val="26"/>
          <w:lang w:val="vi-VN"/>
        </w:rPr>
      </w:pPr>
      <w:r w:rsidRPr="00DD5458">
        <w:rPr>
          <w:rFonts w:cs="Times New Roman"/>
          <w:color w:val="auto"/>
          <w:sz w:val="26"/>
          <w:szCs w:val="26"/>
          <w:lang w:val="vi-VN"/>
        </w:rPr>
        <w:t>Một số</w:t>
      </w:r>
      <w:r w:rsidR="005A1D91" w:rsidRPr="00DD5458">
        <w:rPr>
          <w:rFonts w:cs="Times New Roman"/>
          <w:color w:val="auto"/>
          <w:sz w:val="26"/>
          <w:szCs w:val="26"/>
          <w:lang w:val="vi-VN"/>
        </w:rPr>
        <w:t xml:space="preserve"> hiệp hội ngành hàng </w:t>
      </w:r>
      <w:r w:rsidR="005A1D91" w:rsidRPr="00992DFC">
        <w:rPr>
          <w:rFonts w:cs="Times New Roman"/>
          <w:bCs/>
          <w:color w:val="auto"/>
          <w:sz w:val="26"/>
          <w:szCs w:val="26"/>
          <w:lang w:val="de-DE"/>
        </w:rPr>
        <w:t>chưa xây dựng được cơ chế "dự phòng và cảnh báo sớm", tự bảo vệ ngành sản xuất</w:t>
      </w:r>
      <w:r w:rsidR="00AC5FEF" w:rsidRPr="00992DFC">
        <w:rPr>
          <w:rFonts w:cs="Times New Roman"/>
          <w:bCs/>
          <w:color w:val="auto"/>
          <w:sz w:val="26"/>
          <w:szCs w:val="26"/>
          <w:lang w:val="de-DE"/>
        </w:rPr>
        <w:t xml:space="preserve">; </w:t>
      </w:r>
      <w:r w:rsidR="00DC65FE" w:rsidRPr="00992DFC">
        <w:rPr>
          <w:rFonts w:cs="Times New Roman"/>
          <w:bCs/>
          <w:color w:val="auto"/>
          <w:sz w:val="26"/>
          <w:szCs w:val="26"/>
          <w:lang w:val="de-DE"/>
        </w:rPr>
        <w:t>chưa có cách thức tổ chức bộ máy, hoạt động hiệu quả để mang lại lợi ích cho hội viên và xã hội</w:t>
      </w:r>
      <w:r w:rsidRPr="00992DFC">
        <w:rPr>
          <w:rFonts w:cs="Times New Roman"/>
          <w:bCs/>
          <w:color w:val="auto"/>
          <w:sz w:val="26"/>
          <w:szCs w:val="26"/>
          <w:lang w:val="de-DE"/>
        </w:rPr>
        <w:t>,</w:t>
      </w:r>
      <w:r w:rsidR="00DC65FE" w:rsidRPr="00992DFC">
        <w:rPr>
          <w:rFonts w:cs="Times New Roman"/>
          <w:bCs/>
          <w:color w:val="auto"/>
          <w:sz w:val="26"/>
          <w:szCs w:val="26"/>
          <w:lang w:val="de-DE"/>
        </w:rPr>
        <w:t xml:space="preserve"> chưa làm tốt vai trò cầu nối giữa doanh nghiệp và cơ quan QLNN</w:t>
      </w:r>
    </w:p>
    <w:p w14:paraId="69A5B373" w14:textId="7368DD8D" w:rsidR="0072460E" w:rsidRPr="00992DFC" w:rsidRDefault="0072460E" w:rsidP="00DB1DC3">
      <w:pPr>
        <w:pStyle w:val="ListParagraph"/>
        <w:spacing w:before="0" w:after="0" w:line="360" w:lineRule="auto"/>
        <w:ind w:left="0" w:firstLine="720"/>
        <w:contextualSpacing w:val="0"/>
        <w:rPr>
          <w:rFonts w:cs="Times New Roman"/>
          <w:bCs/>
          <w:color w:val="auto"/>
          <w:sz w:val="26"/>
          <w:szCs w:val="26"/>
          <w:lang w:val="de-DE"/>
        </w:rPr>
      </w:pPr>
      <w:r w:rsidRPr="00992DFC">
        <w:rPr>
          <w:rFonts w:cs="Times New Roman"/>
          <w:color w:val="auto"/>
          <w:sz w:val="26"/>
          <w:szCs w:val="26"/>
          <w:lang w:val="vi-VN"/>
        </w:rPr>
        <w:t xml:space="preserve">Sự hỗ trợ của hiệp hội ngành hàng đối với doanh nghiệp trong xử lý vụ kiện CTC còn hạn chế và chưa hiệu quả: </w:t>
      </w:r>
      <w:r w:rsidRPr="00992DFC">
        <w:rPr>
          <w:rFonts w:cs="Times New Roman"/>
          <w:bCs/>
          <w:color w:val="auto"/>
          <w:sz w:val="26"/>
          <w:szCs w:val="26"/>
          <w:lang w:val="de-DE"/>
        </w:rPr>
        <w:t xml:space="preserve">Các hiệp hội ngành hàng chưa thể hiện đầy đủ vai trò của mình đối với các doanh nghiệp thành viên trong việc cung cấp thông tin về pháp luật, thị trường, hỗ trợ điều phối, thống nhất chủ trương, biện pháp ứng phó trong các vụ việc PVTM nói chung, CTC nói riêng; còn lúng túng trong việc liên kết, điều phối thông qua hoạt động đối thoại chính quyền - doanh nghiệp, trao đổi thông tin; </w:t>
      </w:r>
      <w:r w:rsidR="00C361ED" w:rsidRPr="00992DFC">
        <w:rPr>
          <w:rFonts w:cs="Times New Roman"/>
          <w:bCs/>
          <w:color w:val="auto"/>
          <w:sz w:val="26"/>
          <w:szCs w:val="26"/>
          <w:lang w:val="de-DE"/>
        </w:rPr>
        <w:t>c</w:t>
      </w:r>
      <w:r w:rsidRPr="00992DFC">
        <w:rPr>
          <w:rFonts w:cs="Times New Roman"/>
          <w:bCs/>
          <w:color w:val="auto"/>
          <w:sz w:val="26"/>
          <w:szCs w:val="26"/>
          <w:lang w:val="de-DE"/>
        </w:rPr>
        <w:t>hưa thiết lập được đội ngũ chuyên gia có trình độ chuyên môn và ngoại ngữ thành thạo làm tham mưu cho hiệp hội và tư vấn cho các doanh nghiệp khi tham gia vụ việc...</w:t>
      </w:r>
    </w:p>
    <w:bookmarkEnd w:id="222"/>
    <w:p w14:paraId="71E21509" w14:textId="77777777" w:rsidR="00AC5FEF" w:rsidRPr="00DD5458" w:rsidRDefault="00AC5FEF" w:rsidP="00DB1DC3">
      <w:pPr>
        <w:spacing w:before="0" w:after="0" w:line="360" w:lineRule="auto"/>
        <w:rPr>
          <w:rFonts w:cs="Times New Roman"/>
          <w:b/>
          <w:color w:val="auto"/>
          <w:sz w:val="26"/>
          <w:szCs w:val="26"/>
          <w:lang w:val="vi-VN"/>
        </w:rPr>
      </w:pPr>
      <w:r w:rsidRPr="00DD5458">
        <w:rPr>
          <w:rFonts w:cs="Times New Roman"/>
          <w:color w:val="auto"/>
          <w:sz w:val="26"/>
          <w:szCs w:val="26"/>
          <w:lang w:val="vi-VN"/>
        </w:rPr>
        <w:br w:type="page"/>
      </w:r>
    </w:p>
    <w:p w14:paraId="7FB0FBCD" w14:textId="094DF169" w:rsidR="00947DC2" w:rsidRPr="00DD5458" w:rsidRDefault="006E5E68" w:rsidP="00DB1DC3">
      <w:pPr>
        <w:pStyle w:val="Style1"/>
        <w:spacing w:line="360" w:lineRule="auto"/>
        <w:outlineLvl w:val="0"/>
        <w:rPr>
          <w:rFonts w:cs="Times New Roman"/>
          <w:i/>
          <w:color w:val="auto"/>
          <w:sz w:val="26"/>
          <w:szCs w:val="26"/>
          <w:lang w:val="vi-VN"/>
        </w:rPr>
      </w:pPr>
      <w:bookmarkStart w:id="224" w:name="_Toc197247771"/>
      <w:r w:rsidRPr="00DD5458">
        <w:rPr>
          <w:rFonts w:cs="Times New Roman"/>
          <w:i/>
          <w:color w:val="auto"/>
          <w:sz w:val="26"/>
          <w:szCs w:val="26"/>
          <w:lang w:val="vi-VN"/>
        </w:rPr>
        <w:lastRenderedPageBreak/>
        <w:t xml:space="preserve">CHƯƠNG </w:t>
      </w:r>
      <w:r w:rsidR="00AB30BC" w:rsidRPr="00DD5458">
        <w:rPr>
          <w:rFonts w:cs="Times New Roman"/>
          <w:i/>
          <w:color w:val="auto"/>
          <w:sz w:val="26"/>
          <w:szCs w:val="26"/>
          <w:lang w:val="vi-VN"/>
        </w:rPr>
        <w:t>4</w:t>
      </w:r>
      <w:r w:rsidR="00AC5FEF" w:rsidRPr="00DD5458">
        <w:rPr>
          <w:rFonts w:cs="Times New Roman"/>
          <w:i/>
          <w:color w:val="auto"/>
          <w:sz w:val="26"/>
          <w:szCs w:val="26"/>
          <w:lang w:val="vi-VN"/>
        </w:rPr>
        <w:t>:</w:t>
      </w:r>
      <w:bookmarkEnd w:id="224"/>
      <w:r w:rsidR="00804F5C" w:rsidRPr="00DD5458">
        <w:rPr>
          <w:rFonts w:cs="Times New Roman"/>
          <w:i/>
          <w:color w:val="auto"/>
          <w:sz w:val="26"/>
          <w:szCs w:val="26"/>
          <w:lang w:val="vi-VN"/>
        </w:rPr>
        <w:t xml:space="preserve"> </w:t>
      </w:r>
    </w:p>
    <w:p w14:paraId="03CDD9F5" w14:textId="2172DFD1" w:rsidR="003922DE" w:rsidRPr="00DD5458" w:rsidRDefault="006E5E68" w:rsidP="00DB1DC3">
      <w:pPr>
        <w:pStyle w:val="Style1"/>
        <w:spacing w:line="360" w:lineRule="auto"/>
        <w:outlineLvl w:val="0"/>
        <w:rPr>
          <w:rFonts w:cs="Times New Roman"/>
          <w:color w:val="auto"/>
          <w:sz w:val="26"/>
          <w:szCs w:val="26"/>
          <w:lang w:val="vi-VN"/>
        </w:rPr>
      </w:pPr>
      <w:bookmarkStart w:id="225" w:name="_Toc197247772"/>
      <w:r w:rsidRPr="00DD5458">
        <w:rPr>
          <w:rFonts w:cs="Times New Roman"/>
          <w:color w:val="auto"/>
          <w:sz w:val="26"/>
          <w:szCs w:val="26"/>
          <w:lang w:val="vi-VN"/>
        </w:rPr>
        <w:t xml:space="preserve">ĐỊNH HƯỚNG VÀ GIẢI PHÁP </w:t>
      </w:r>
      <w:r w:rsidR="00B7086B" w:rsidRPr="00DD5458">
        <w:rPr>
          <w:rFonts w:cs="Times New Roman"/>
          <w:color w:val="auto"/>
          <w:sz w:val="26"/>
          <w:szCs w:val="26"/>
          <w:lang w:val="vi-VN"/>
        </w:rPr>
        <w:t xml:space="preserve">ỨNG PHÓ BIỆN PHÁP </w:t>
      </w:r>
      <w:r w:rsidR="00790C39" w:rsidRPr="00DD5458">
        <w:rPr>
          <w:rFonts w:cs="Times New Roman"/>
          <w:color w:val="auto"/>
          <w:sz w:val="26"/>
          <w:szCs w:val="26"/>
          <w:lang w:val="vi-VN"/>
        </w:rPr>
        <w:t xml:space="preserve">                            </w:t>
      </w:r>
      <w:r w:rsidR="00B7086B" w:rsidRPr="00DD5458">
        <w:rPr>
          <w:rFonts w:cs="Times New Roman"/>
          <w:color w:val="auto"/>
          <w:sz w:val="26"/>
          <w:szCs w:val="26"/>
          <w:lang w:val="vi-VN"/>
        </w:rPr>
        <w:t>CHỐNG TRỢ CẤP ĐỐI VỚI HÀNG HÓA XUẤT KHẨU</w:t>
      </w:r>
      <w:bookmarkEnd w:id="225"/>
      <w:r w:rsidR="00B7086B" w:rsidRPr="00DD5458">
        <w:rPr>
          <w:rFonts w:cs="Times New Roman"/>
          <w:color w:val="auto"/>
          <w:sz w:val="26"/>
          <w:szCs w:val="26"/>
          <w:lang w:val="vi-VN"/>
        </w:rPr>
        <w:t xml:space="preserve"> </w:t>
      </w:r>
    </w:p>
    <w:p w14:paraId="21AA6BA2" w14:textId="0A0BDA99" w:rsidR="006E5E68" w:rsidRPr="00DD5458" w:rsidRDefault="00B7086B" w:rsidP="00DB1DC3">
      <w:pPr>
        <w:pStyle w:val="Style1"/>
        <w:spacing w:line="360" w:lineRule="auto"/>
        <w:outlineLvl w:val="0"/>
        <w:rPr>
          <w:rFonts w:cs="Times New Roman"/>
          <w:color w:val="auto"/>
          <w:sz w:val="26"/>
          <w:szCs w:val="26"/>
          <w:lang w:val="vi-VN"/>
        </w:rPr>
      </w:pPr>
      <w:bookmarkStart w:id="226" w:name="_Toc197247773"/>
      <w:r w:rsidRPr="00DD5458">
        <w:rPr>
          <w:rFonts w:cs="Times New Roman"/>
          <w:color w:val="auto"/>
          <w:sz w:val="26"/>
          <w:szCs w:val="26"/>
          <w:lang w:val="vi-VN"/>
        </w:rPr>
        <w:t xml:space="preserve">CỦA </w:t>
      </w:r>
      <w:r w:rsidR="004C5607" w:rsidRPr="00DD5458">
        <w:rPr>
          <w:rFonts w:cs="Times New Roman"/>
          <w:color w:val="auto"/>
          <w:sz w:val="26"/>
          <w:szCs w:val="26"/>
          <w:lang w:val="vi-VN"/>
        </w:rPr>
        <w:t>VIỆT NAM</w:t>
      </w:r>
      <w:r w:rsidR="00466B50" w:rsidRPr="00DD5458">
        <w:rPr>
          <w:rFonts w:cs="Times New Roman"/>
          <w:color w:val="auto"/>
          <w:sz w:val="26"/>
          <w:szCs w:val="26"/>
          <w:lang w:val="vi-VN"/>
        </w:rPr>
        <w:t xml:space="preserve"> </w:t>
      </w:r>
      <w:r w:rsidR="004C5607" w:rsidRPr="00DD5458">
        <w:rPr>
          <w:rFonts w:cs="Times New Roman"/>
          <w:color w:val="auto"/>
          <w:sz w:val="26"/>
          <w:szCs w:val="26"/>
          <w:lang w:val="vi-VN"/>
        </w:rPr>
        <w:t>ĐẾN NĂM 203</w:t>
      </w:r>
      <w:r w:rsidR="000C442D" w:rsidRPr="00DD5458">
        <w:rPr>
          <w:rFonts w:cs="Times New Roman"/>
          <w:color w:val="auto"/>
          <w:sz w:val="26"/>
          <w:szCs w:val="26"/>
          <w:lang w:val="vi-VN"/>
        </w:rPr>
        <w:t>0</w:t>
      </w:r>
      <w:bookmarkEnd w:id="226"/>
    </w:p>
    <w:p w14:paraId="0C7C3A25" w14:textId="1DA7A98C" w:rsidR="006E5E68" w:rsidRPr="00992DFC" w:rsidRDefault="00A179CE" w:rsidP="00DB1DC3">
      <w:pPr>
        <w:pStyle w:val="Style3"/>
        <w:spacing w:line="360" w:lineRule="auto"/>
        <w:outlineLvl w:val="0"/>
        <w:rPr>
          <w:rFonts w:cs="Times New Roman"/>
          <w:color w:val="auto"/>
          <w:sz w:val="26"/>
          <w:szCs w:val="26"/>
          <w:lang w:val="it-IT"/>
        </w:rPr>
      </w:pPr>
      <w:bookmarkStart w:id="227" w:name="_Toc197247774"/>
      <w:r w:rsidRPr="00992DFC">
        <w:rPr>
          <w:rFonts w:cs="Times New Roman"/>
          <w:color w:val="auto"/>
          <w:sz w:val="26"/>
          <w:szCs w:val="26"/>
          <w:lang w:val="it-IT"/>
        </w:rPr>
        <w:t>4.1. Bối cảnh quốc tế và trong nước ảnh hưởng tới ứng phó biện pháp chống trợ cấp đối với hàng hóa xuất khẩu của Việt Nam đến năm 2030</w:t>
      </w:r>
      <w:bookmarkEnd w:id="227"/>
    </w:p>
    <w:p w14:paraId="14CF4C33" w14:textId="15BEFE28" w:rsidR="006E5E68" w:rsidRPr="00992DFC" w:rsidRDefault="00AB30BC" w:rsidP="00DB1DC3">
      <w:pPr>
        <w:pStyle w:val="Style3"/>
        <w:spacing w:line="360" w:lineRule="auto"/>
        <w:outlineLvl w:val="1"/>
        <w:rPr>
          <w:rFonts w:cs="Times New Roman"/>
          <w:i/>
          <w:iCs/>
          <w:color w:val="auto"/>
          <w:sz w:val="26"/>
          <w:szCs w:val="26"/>
          <w:lang w:val="it-IT"/>
        </w:rPr>
      </w:pPr>
      <w:bookmarkStart w:id="228" w:name="_Toc197247775"/>
      <w:r w:rsidRPr="00992DFC">
        <w:rPr>
          <w:rFonts w:cs="Times New Roman"/>
          <w:i/>
          <w:iCs/>
          <w:color w:val="auto"/>
          <w:sz w:val="26"/>
          <w:szCs w:val="26"/>
          <w:lang w:val="it-IT"/>
        </w:rPr>
        <w:t>4</w:t>
      </w:r>
      <w:r w:rsidR="006E5E68" w:rsidRPr="00992DFC">
        <w:rPr>
          <w:rFonts w:cs="Times New Roman"/>
          <w:i/>
          <w:iCs/>
          <w:color w:val="auto"/>
          <w:sz w:val="26"/>
          <w:szCs w:val="26"/>
          <w:lang w:val="it-IT"/>
        </w:rPr>
        <w:t>.1.1. Bối cảnh quốc tế</w:t>
      </w:r>
      <w:bookmarkEnd w:id="228"/>
      <w:r w:rsidR="00B75D44" w:rsidRPr="00992DFC">
        <w:rPr>
          <w:rFonts w:cs="Times New Roman"/>
          <w:i/>
          <w:iCs/>
          <w:color w:val="auto"/>
          <w:sz w:val="26"/>
          <w:szCs w:val="26"/>
          <w:lang w:val="it-IT"/>
        </w:rPr>
        <w:t xml:space="preserve"> </w:t>
      </w:r>
    </w:p>
    <w:p w14:paraId="59B7C38B" w14:textId="2514FF00" w:rsidR="00870895" w:rsidRPr="00992DFC"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vi-VN"/>
        </w:rPr>
      </w:pPr>
      <w:r w:rsidRPr="00992DFC">
        <w:rPr>
          <w:rFonts w:cs="Times New Roman"/>
          <w:i/>
          <w:color w:val="auto"/>
          <w:spacing w:val="-2"/>
          <w:sz w:val="26"/>
          <w:szCs w:val="26"/>
          <w:lang w:val="vi-VN"/>
        </w:rPr>
        <w:t>Một là,</w:t>
      </w:r>
      <w:r w:rsidRPr="00992DFC">
        <w:rPr>
          <w:rFonts w:cs="Times New Roman"/>
          <w:color w:val="auto"/>
          <w:spacing w:val="-2"/>
          <w:sz w:val="26"/>
          <w:szCs w:val="26"/>
          <w:lang w:val="vi-VN"/>
        </w:rPr>
        <w:t xml:space="preserve"> kinh tế và </w:t>
      </w:r>
      <w:r w:rsidRPr="00992DFC">
        <w:rPr>
          <w:rFonts w:cs="Times New Roman"/>
          <w:color w:val="auto"/>
          <w:spacing w:val="-2"/>
          <w:sz w:val="26"/>
          <w:szCs w:val="26"/>
          <w:shd w:val="clear" w:color="auto" w:fill="FFFFFF"/>
          <w:lang w:val="vi-VN"/>
        </w:rPr>
        <w:t xml:space="preserve">thương mại toàn cầu </w:t>
      </w:r>
      <w:r w:rsidRPr="00992DFC">
        <w:rPr>
          <w:rFonts w:cs="Times New Roman"/>
          <w:color w:val="auto"/>
          <w:spacing w:val="-2"/>
          <w:sz w:val="26"/>
          <w:szCs w:val="26"/>
          <w:lang w:val="vi-VN"/>
        </w:rPr>
        <w:t>giai đoạn đến năm 2030</w:t>
      </w:r>
      <w:r w:rsidR="00DA07B2" w:rsidRPr="00DD5458">
        <w:rPr>
          <w:rFonts w:cs="Times New Roman"/>
          <w:color w:val="auto"/>
          <w:spacing w:val="-2"/>
          <w:sz w:val="26"/>
          <w:szCs w:val="26"/>
          <w:lang w:val="it-IT"/>
        </w:rPr>
        <w:t xml:space="preserve"> </w:t>
      </w:r>
      <w:r w:rsidRPr="00992DFC">
        <w:rPr>
          <w:rFonts w:cs="Times New Roman"/>
          <w:color w:val="auto"/>
          <w:spacing w:val="-2"/>
          <w:sz w:val="26"/>
          <w:szCs w:val="26"/>
          <w:shd w:val="clear" w:color="auto" w:fill="FFFFFF"/>
          <w:lang w:val="vi-VN"/>
        </w:rPr>
        <w:t>có xu hướng phục hồi trong bối cảnh thế giới có những chuyển biến lớn và khó lường, cạnh tranh chiến lược, xung đột thương mại giữa các nền kinh tế lớn diễn biến phức tạp, xu hướng bảo hộ thương mại gia tăng</w:t>
      </w:r>
      <w:r w:rsidRPr="00992DFC">
        <w:rPr>
          <w:rFonts w:cs="Times New Roman"/>
          <w:color w:val="auto"/>
          <w:spacing w:val="2"/>
          <w:sz w:val="26"/>
          <w:szCs w:val="26"/>
          <w:shd w:val="clear" w:color="auto" w:fill="FFFFFF"/>
          <w:lang w:val="vi-VN"/>
        </w:rPr>
        <w:t xml:space="preserve">… </w:t>
      </w:r>
      <w:r w:rsidRPr="00992DFC">
        <w:rPr>
          <w:rFonts w:cs="Times New Roman"/>
          <w:color w:val="auto"/>
          <w:sz w:val="26"/>
          <w:szCs w:val="26"/>
          <w:lang w:val="vi-VN"/>
        </w:rPr>
        <w:t xml:space="preserve">Dự báo kinh tế toàn cầu sẽ phải đối mặt với nhiều bất ổn và cạnh tranh ngày càng gay gắt hơn. </w:t>
      </w:r>
      <w:r w:rsidRPr="00992DFC">
        <w:rPr>
          <w:rFonts w:cs="Times New Roman"/>
          <w:color w:val="auto"/>
          <w:spacing w:val="2"/>
          <w:sz w:val="26"/>
          <w:szCs w:val="26"/>
          <w:shd w:val="clear" w:color="auto" w:fill="FFFFFF"/>
          <w:lang w:val="vi-VN"/>
        </w:rPr>
        <w:t>Nhiều quốc gia trên thế giới</w:t>
      </w:r>
      <w:r w:rsidRPr="00992DFC">
        <w:rPr>
          <w:rFonts w:cs="Times New Roman"/>
          <w:color w:val="auto"/>
          <w:spacing w:val="-2"/>
          <w:sz w:val="26"/>
          <w:szCs w:val="26"/>
          <w:shd w:val="clear" w:color="auto" w:fill="FFFFFF"/>
          <w:lang w:val="vi-VN"/>
        </w:rPr>
        <w:t xml:space="preserve"> phải đối mặt với nguy cơ suy thoái kinh tế, lạm phát cao, kéo theo đó là giảm cầu. Các quốc gia sẽ gia tăng các biện pháp PVTM nói chung, </w:t>
      </w:r>
      <w:r w:rsidR="00684438" w:rsidRPr="00992DFC">
        <w:rPr>
          <w:rFonts w:cs="Times New Roman"/>
          <w:color w:val="auto"/>
          <w:spacing w:val="-2"/>
          <w:sz w:val="26"/>
          <w:szCs w:val="26"/>
          <w:shd w:val="clear" w:color="auto" w:fill="FFFFFF"/>
          <w:lang w:val="vi-VN"/>
        </w:rPr>
        <w:t xml:space="preserve">biện pháp </w:t>
      </w:r>
      <w:r w:rsidRPr="00992DFC">
        <w:rPr>
          <w:rFonts w:cs="Times New Roman"/>
          <w:color w:val="auto"/>
          <w:spacing w:val="-2"/>
          <w:sz w:val="26"/>
          <w:szCs w:val="26"/>
          <w:shd w:val="clear" w:color="auto" w:fill="FFFFFF"/>
          <w:lang w:val="vi-VN"/>
        </w:rPr>
        <w:t>CTC nói riêng để bảo vệ các ngành sản xuất trong nước. Do đó sẽ tạo ra nguy cơ tiềm ẩn, tác động trực tiếp cũng như gián tiếp đến các ngành hàng của Việt Nam, tạo ra thách thức trong việc ứng phó biện pháp CTC đối với hàng hoá xuất khẩu của Việt Nam</w:t>
      </w:r>
      <w:r w:rsidR="00684438" w:rsidRPr="00992DFC">
        <w:rPr>
          <w:rFonts w:cs="Times New Roman"/>
          <w:color w:val="auto"/>
          <w:spacing w:val="-2"/>
          <w:sz w:val="26"/>
          <w:szCs w:val="26"/>
          <w:shd w:val="clear" w:color="auto" w:fill="FFFFFF"/>
          <w:lang w:val="vi-VN"/>
        </w:rPr>
        <w:t xml:space="preserve"> trong những năm tới</w:t>
      </w:r>
      <w:r w:rsidRPr="00992DFC">
        <w:rPr>
          <w:rFonts w:cs="Times New Roman"/>
          <w:color w:val="auto"/>
          <w:spacing w:val="-2"/>
          <w:sz w:val="26"/>
          <w:szCs w:val="26"/>
          <w:shd w:val="clear" w:color="auto" w:fill="FFFFFF"/>
          <w:lang w:val="vi-VN"/>
        </w:rPr>
        <w:t>.</w:t>
      </w:r>
    </w:p>
    <w:p w14:paraId="79D5846F" w14:textId="77777777" w:rsidR="00870895" w:rsidRPr="00992DFC" w:rsidRDefault="00870895" w:rsidP="00DB1DC3">
      <w:pPr>
        <w:shd w:val="clear" w:color="auto" w:fill="FFFFFF"/>
        <w:spacing w:before="0" w:after="0" w:line="360" w:lineRule="auto"/>
        <w:ind w:firstLine="720"/>
        <w:rPr>
          <w:rFonts w:eastAsia="Calibri" w:cs="Times New Roman"/>
          <w:color w:val="auto"/>
          <w:sz w:val="26"/>
          <w:szCs w:val="26"/>
          <w:lang w:val="vi-VN"/>
        </w:rPr>
      </w:pPr>
      <w:r w:rsidRPr="00992DFC">
        <w:rPr>
          <w:rFonts w:cs="Times New Roman"/>
          <w:i/>
          <w:iCs/>
          <w:color w:val="auto"/>
          <w:spacing w:val="2"/>
          <w:sz w:val="26"/>
          <w:szCs w:val="26"/>
          <w:lang w:val="vi-VN"/>
        </w:rPr>
        <w:t>Hai là,</w:t>
      </w:r>
      <w:r w:rsidRPr="00992DFC">
        <w:rPr>
          <w:rFonts w:cs="Times New Roman"/>
          <w:color w:val="auto"/>
          <w:spacing w:val="2"/>
          <w:sz w:val="26"/>
          <w:szCs w:val="26"/>
          <w:lang w:val="vi-VN"/>
        </w:rPr>
        <w:t xml:space="preserve"> toàn cầu hóa và tự do hóa thương mại tiếp tục phát triển về quy mô, mức độ và thình thức biểu hiện với những tác động tích vực và tiêu cực. </w:t>
      </w:r>
      <w:r w:rsidRPr="00992DFC">
        <w:rPr>
          <w:rFonts w:eastAsia="Calibri" w:cs="Times New Roman"/>
          <w:color w:val="auto"/>
          <w:sz w:val="26"/>
          <w:szCs w:val="26"/>
          <w:lang w:val="vi-VN"/>
        </w:rPr>
        <w:t xml:space="preserve">Quá trình tự do hóa thương mại ngày càng sâu rộng; các hàng rào thương mại truyền thống như thuế quan được dỡ bỏ và những cam kết mở cửa thị trường được đẩy mạnh cùng với sự gia tăng các FTA song phương và đa phương được xem như là một trong những nguyên nhân chính dẫn đến sự gia tăng các vụ kiện PVTM trên thị trường hàng hóa quốc tế khi các biện pháp PVTM đang ngày càng được sử dụng nhiều như một công cụ bảo hộ sản xuất trong nước. </w:t>
      </w:r>
    </w:p>
    <w:p w14:paraId="0F468778" w14:textId="60C7D4FF" w:rsidR="00870895" w:rsidRPr="00992DFC" w:rsidRDefault="00870895" w:rsidP="00DB1DC3">
      <w:pPr>
        <w:shd w:val="clear" w:color="auto" w:fill="FFFFFF"/>
        <w:spacing w:before="0" w:after="0" w:line="360" w:lineRule="auto"/>
        <w:ind w:firstLine="720"/>
        <w:rPr>
          <w:rFonts w:eastAsia="Calibri" w:cs="Times New Roman"/>
          <w:color w:val="auto"/>
          <w:sz w:val="26"/>
          <w:szCs w:val="26"/>
          <w:lang w:val="vi-VN"/>
        </w:rPr>
      </w:pPr>
      <w:r w:rsidRPr="00992DFC">
        <w:rPr>
          <w:rFonts w:eastAsia="Calibri" w:cs="Times New Roman"/>
          <w:color w:val="auto"/>
          <w:sz w:val="26"/>
          <w:szCs w:val="26"/>
          <w:lang w:val="vi-VN"/>
        </w:rPr>
        <w:t xml:space="preserve">Ngay tại mỗi quốc gia, song hành với các quan điểm tự do hóa thương mại vẫn xuất hiện các quan điểm bảo hộ. Do đó, các biện pháp hạn chế thương mại, trong đó có biện pháp PVTM </w:t>
      </w:r>
      <w:r w:rsidR="00684438" w:rsidRPr="00992DFC">
        <w:rPr>
          <w:rFonts w:eastAsia="Calibri" w:cs="Times New Roman"/>
          <w:color w:val="auto"/>
          <w:sz w:val="26"/>
          <w:szCs w:val="26"/>
          <w:lang w:val="vi-VN"/>
        </w:rPr>
        <w:t xml:space="preserve">(biện pháp CBPG, CTC và tự vệ) </w:t>
      </w:r>
      <w:r w:rsidRPr="00992DFC">
        <w:rPr>
          <w:rFonts w:eastAsia="Calibri" w:cs="Times New Roman"/>
          <w:color w:val="auto"/>
          <w:sz w:val="26"/>
          <w:szCs w:val="26"/>
          <w:lang w:val="vi-VN"/>
        </w:rPr>
        <w:t>vẫn được các quốc gia sử dụng cho dù các quốc gia này tham gia vào các khuôn khổ tự do hóa thương mại đa phương và khu vực.</w:t>
      </w:r>
    </w:p>
    <w:p w14:paraId="1FC7C4DD" w14:textId="47431235" w:rsidR="00870895" w:rsidRPr="00992DFC"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vi-VN"/>
        </w:rPr>
      </w:pPr>
      <w:r w:rsidRPr="00992DFC">
        <w:rPr>
          <w:rFonts w:cs="Times New Roman"/>
          <w:i/>
          <w:color w:val="auto"/>
          <w:spacing w:val="-2"/>
          <w:sz w:val="26"/>
          <w:szCs w:val="26"/>
          <w:lang w:val="vi-VN"/>
        </w:rPr>
        <w:t>Ba là,</w:t>
      </w:r>
      <w:r w:rsidRPr="00992DFC">
        <w:rPr>
          <w:rFonts w:cs="Times New Roman"/>
          <w:iCs/>
          <w:color w:val="auto"/>
          <w:spacing w:val="-2"/>
          <w:sz w:val="26"/>
          <w:szCs w:val="26"/>
          <w:lang w:val="vi-VN"/>
        </w:rPr>
        <w:t xml:space="preserve"> xu hướng tăng cường HNKTQT và thực thi các FTA thế hệ mới, trong đó </w:t>
      </w:r>
      <w:r w:rsidRPr="00992DFC">
        <w:rPr>
          <w:rFonts w:cs="Times New Roman"/>
          <w:iCs/>
          <w:color w:val="auto"/>
          <w:spacing w:val="-2"/>
          <w:sz w:val="26"/>
          <w:szCs w:val="26"/>
          <w:lang w:val="vi-VN"/>
        </w:rPr>
        <w:lastRenderedPageBreak/>
        <w:t xml:space="preserve">tiến trình khu vực hóa ngày càng đóng vai trò quan trọng và sẽ dần thay thế tiến trình toàn cầu hóa. </w:t>
      </w:r>
      <w:r w:rsidRPr="00992DFC">
        <w:rPr>
          <w:rFonts w:cs="Times New Roman"/>
          <w:color w:val="auto"/>
          <w:sz w:val="26"/>
          <w:szCs w:val="26"/>
          <w:lang w:val="vi-VN"/>
        </w:rPr>
        <w:t xml:space="preserve">Các nước tăng cường HNKTQT thông qua việc tham gia các FTA song phương, đa phương và khu vực. Quá trình khu vực hoá được đẩy mạnh thông qua việc ký kết và thực thi các FTA thế hệ mới nhiều thành viên tham gia không ngừng được mở rộng, không chỉ trong từng khu vực mà mang tính liên khu vực, mức độ tự do hóa sâu sắc hơn, với các tiêu chí “FTA tiêu chuẩn cao”, phạm vi tự do hóa thương mại và cam kết rộng hơn. Khi hàng rào thuế quan được dỡ bỏ, hàng rào kỹ thuật và các biện pháp PVTM nói chung, </w:t>
      </w:r>
      <w:r w:rsidR="00684438" w:rsidRPr="00992DFC">
        <w:rPr>
          <w:rFonts w:cs="Times New Roman"/>
          <w:color w:val="auto"/>
          <w:sz w:val="26"/>
          <w:szCs w:val="26"/>
          <w:lang w:val="vi-VN"/>
        </w:rPr>
        <w:t xml:space="preserve">biện pháp </w:t>
      </w:r>
      <w:r w:rsidRPr="00992DFC">
        <w:rPr>
          <w:rFonts w:cs="Times New Roman"/>
          <w:color w:val="auto"/>
          <w:sz w:val="26"/>
          <w:szCs w:val="26"/>
          <w:lang w:val="vi-VN"/>
        </w:rPr>
        <w:t xml:space="preserve">CTC nói riêng được các nước </w:t>
      </w:r>
      <w:r w:rsidR="00684438" w:rsidRPr="00992DFC">
        <w:rPr>
          <w:rFonts w:cs="Times New Roman"/>
          <w:color w:val="auto"/>
          <w:sz w:val="26"/>
          <w:szCs w:val="26"/>
          <w:lang w:val="vi-VN"/>
        </w:rPr>
        <w:t>thành viên</w:t>
      </w:r>
      <w:r w:rsidRPr="00992DFC">
        <w:rPr>
          <w:rFonts w:cs="Times New Roman"/>
          <w:color w:val="auto"/>
          <w:sz w:val="26"/>
          <w:szCs w:val="26"/>
          <w:lang w:val="vi-VN"/>
        </w:rPr>
        <w:t xml:space="preserve"> FTA sử dụng nhiều hơn. Do vậy sẽ tạo ra cả cơ hội lẫn thách thức đối với xuất khẩu hàng hoá của Việt Nam, tạo ra thách thức </w:t>
      </w:r>
      <w:r w:rsidRPr="00992DFC">
        <w:rPr>
          <w:rFonts w:cs="Times New Roman"/>
          <w:color w:val="auto"/>
          <w:spacing w:val="-2"/>
          <w:sz w:val="26"/>
          <w:szCs w:val="26"/>
          <w:shd w:val="clear" w:color="auto" w:fill="FFFFFF"/>
          <w:lang w:val="vi-VN"/>
        </w:rPr>
        <w:t>trong việc ứng phó biện pháp CTC đối với hàng hoá xuất khẩu của Việt Nam trong những năm tới.</w:t>
      </w:r>
    </w:p>
    <w:p w14:paraId="4DD80396" w14:textId="4E8F5253" w:rsidR="00870895" w:rsidRPr="00992DFC"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vi-VN"/>
        </w:rPr>
      </w:pPr>
      <w:r w:rsidRPr="00992DFC">
        <w:rPr>
          <w:rFonts w:cs="Times New Roman"/>
          <w:i/>
          <w:iCs/>
          <w:color w:val="auto"/>
          <w:spacing w:val="-2"/>
          <w:sz w:val="26"/>
          <w:szCs w:val="26"/>
          <w:lang w:val="vi-VN"/>
        </w:rPr>
        <w:t>Bốn là,</w:t>
      </w:r>
      <w:r w:rsidRPr="00992DFC">
        <w:rPr>
          <w:rFonts w:cs="Times New Roman"/>
          <w:color w:val="auto"/>
          <w:spacing w:val="-2"/>
          <w:sz w:val="26"/>
          <w:szCs w:val="26"/>
          <w:lang w:val="vi-VN"/>
        </w:rPr>
        <w:t xml:space="preserve"> </w:t>
      </w:r>
      <w:r w:rsidRPr="00992DFC">
        <w:rPr>
          <w:rFonts w:cs="Times New Roman"/>
          <w:color w:val="auto"/>
          <w:sz w:val="26"/>
          <w:szCs w:val="26"/>
          <w:lang w:val="vi-VN"/>
        </w:rPr>
        <w:t xml:space="preserve">xu hướng tăng cường liên kết, hợp tác trong các mạng lưới sản xuất, phân phối, phát triển chuỗi cung ứng, đa dạng hóa nguồn cung. </w:t>
      </w:r>
      <w:r w:rsidRPr="00992DFC">
        <w:rPr>
          <w:rFonts w:cs="Times New Roman"/>
          <w:color w:val="auto"/>
          <w:spacing w:val="-2"/>
          <w:sz w:val="26"/>
          <w:szCs w:val="26"/>
          <w:lang w:val="vi-VN"/>
        </w:rPr>
        <w:t xml:space="preserve">Các nước công nghiệp phát triển tiếp tục đẩy mạnh chiến lược đa dạng hoá nguồn cung, đa dạng hóa chuỗi cung ứng, đa dạng hoá đầu tư (Trung Quốc +1) </w:t>
      </w:r>
      <w:r w:rsidRPr="00992DFC">
        <w:rPr>
          <w:rFonts w:cs="Times New Roman"/>
          <w:color w:val="auto"/>
          <w:sz w:val="26"/>
          <w:szCs w:val="26"/>
          <w:lang w:val="vi-VN"/>
        </w:rPr>
        <w:t>sẽ giúp Việt Nam trở thành một trung tâm sản xuất và xuất khẩu quan trọng trong chuỗi giá trị toàn cầu</w:t>
      </w:r>
      <w:r w:rsidRPr="00992DFC">
        <w:rPr>
          <w:rFonts w:cs="Times New Roman"/>
          <w:color w:val="auto"/>
          <w:spacing w:val="-2"/>
          <w:sz w:val="26"/>
          <w:szCs w:val="26"/>
          <w:lang w:val="vi-VN"/>
        </w:rPr>
        <w:t xml:space="preserve">. </w:t>
      </w:r>
      <w:r w:rsidRPr="00992DFC">
        <w:rPr>
          <w:rFonts w:cs="Times New Roman"/>
          <w:color w:val="auto"/>
          <w:sz w:val="26"/>
          <w:szCs w:val="26"/>
          <w:lang w:val="vi-VN"/>
        </w:rPr>
        <w:t xml:space="preserve">Việt Nam có thể đón đầu xu hướng dịch chuyển và tái định vị các chuỗi cung ứng khu vực và quốc tế sau đại dịch Covid-19 sang những quốc gia chi phí thấp và an toàn hơn, điều đó giúp đa dạng hóa và hình thành những chuỗi cung ứng và liên kết kinh tế mới, phát triển những mô hình kinh doanh mới, đặc biệt là mô hình </w:t>
      </w:r>
      <w:r w:rsidR="00684438" w:rsidRPr="00992DFC">
        <w:rPr>
          <w:rFonts w:cs="Times New Roman"/>
          <w:color w:val="auto"/>
          <w:sz w:val="26"/>
          <w:szCs w:val="26"/>
          <w:lang w:val="vi-VN"/>
        </w:rPr>
        <w:t>thương mại điện tử</w:t>
      </w:r>
      <w:r w:rsidRPr="00992DFC">
        <w:rPr>
          <w:rFonts w:cs="Times New Roman"/>
          <w:color w:val="auto"/>
          <w:sz w:val="26"/>
          <w:szCs w:val="26"/>
          <w:lang w:val="vi-VN"/>
        </w:rPr>
        <w:t xml:space="preserve">, giúp tham gia sâu hơn và tiến lên nấc cao hơn trong chuỗi giá trị toàn cầu. Xu hướng này thúc đẩy phát triển xuất khẩu hàng hoá của Việt Nam, nhưng cũng tạo ra nguy cơ bị áp dụng biện pháp CTC và tạo ra thách thức trong việc </w:t>
      </w:r>
      <w:r w:rsidRPr="00992DFC">
        <w:rPr>
          <w:rFonts w:cs="Times New Roman"/>
          <w:color w:val="auto"/>
          <w:spacing w:val="-2"/>
          <w:sz w:val="26"/>
          <w:szCs w:val="26"/>
          <w:shd w:val="clear" w:color="auto" w:fill="FFFFFF"/>
          <w:lang w:val="vi-VN"/>
        </w:rPr>
        <w:t>ứng phó biện pháp CTC đối với hàng hoá xuất khẩu của Việt Nam giai đoạn đến năm 2030.</w:t>
      </w:r>
    </w:p>
    <w:p w14:paraId="730E7F42" w14:textId="114A94C4" w:rsidR="00870895" w:rsidRPr="00992DFC"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de-DE"/>
        </w:rPr>
      </w:pPr>
      <w:r w:rsidRPr="00992DFC">
        <w:rPr>
          <w:rFonts w:cs="Times New Roman"/>
          <w:color w:val="auto"/>
          <w:sz w:val="26"/>
          <w:szCs w:val="26"/>
          <w:lang w:val="de-DE"/>
        </w:rPr>
        <w:t>Dịch chuyển và tái định vị các chuỗi cung ứng toàn cầu sẽ tạo thuận lợi cho việc phát triển xuất khẩu hàng hoá của Việt Nam. Việc nhiều tập đoàn quốc tế chuyển cơ sở sản xuất khỏi Trung Quốc sang các nước khác (trong đó có Việt Nam) sẽ định hình lại chuỗi cung ứng toàn cầu. X</w:t>
      </w:r>
      <w:r w:rsidRPr="00992DFC">
        <w:rPr>
          <w:rFonts w:eastAsia="Calibri" w:cs="Times New Roman"/>
          <w:color w:val="auto"/>
          <w:sz w:val="26"/>
          <w:szCs w:val="26"/>
          <w:lang w:val="de-DE"/>
        </w:rPr>
        <w:t xml:space="preserve">uất khẩu hàng hoá của Việt Nam sẽ có triển vọng phát triển, mở rộng về quy mô, tăng kim ngạch xuất khẩu nhờ việc nhờ thu hút đầu tư nước ngoài vào các ngành công nghiệp định hướng xuất khẩu và thực thi cam kết FTA, đặc biệt là các FTA thế hệ mới về xoá bỏ thuế quan và hạn ngạch. </w:t>
      </w:r>
      <w:r w:rsidRPr="00992DFC">
        <w:rPr>
          <w:rFonts w:cs="Times New Roman"/>
          <w:bCs/>
          <w:iCs/>
          <w:color w:val="auto"/>
          <w:spacing w:val="-2"/>
          <w:sz w:val="26"/>
          <w:szCs w:val="26"/>
          <w:lang w:val="de-DE"/>
        </w:rPr>
        <w:t xml:space="preserve">Việt Nam sẽ </w:t>
      </w:r>
      <w:r w:rsidRPr="00992DFC">
        <w:rPr>
          <w:rFonts w:cs="Times New Roman"/>
          <w:bCs/>
          <w:iCs/>
          <w:color w:val="auto"/>
          <w:spacing w:val="-2"/>
          <w:sz w:val="26"/>
          <w:szCs w:val="26"/>
          <w:lang w:val="de-DE"/>
        </w:rPr>
        <w:lastRenderedPageBreak/>
        <w:t xml:space="preserve">không chỉ có sự gia tăng về khối lượng, kim ngạch xuất khẩu mà còn đa dạng hóa mặt hàng xuất khẩu. Các mặt hàng xuất khẩu chủ lực của Việt Nam sẽ chuyển từ nguyên liệu thô, hàng nông sản sơ chế sang các sản phẩm công nghệ cao (máy móc thiết bị, linh kiện điện tử, phương tiện vận tải...). Sự phát triển và gia tăng xuất khẩu dự báo trước về việc hàng hóa xuất khẩu </w:t>
      </w:r>
      <w:r w:rsidR="00684438" w:rsidRPr="00992DFC">
        <w:rPr>
          <w:rFonts w:cs="Times New Roman"/>
          <w:bCs/>
          <w:iCs/>
          <w:color w:val="auto"/>
          <w:spacing w:val="-2"/>
          <w:sz w:val="26"/>
          <w:szCs w:val="26"/>
          <w:lang w:val="de-DE"/>
        </w:rPr>
        <w:t xml:space="preserve">của </w:t>
      </w:r>
      <w:r w:rsidRPr="00992DFC">
        <w:rPr>
          <w:rFonts w:cs="Times New Roman"/>
          <w:bCs/>
          <w:iCs/>
          <w:color w:val="auto"/>
          <w:spacing w:val="-2"/>
          <w:sz w:val="26"/>
          <w:szCs w:val="26"/>
          <w:lang w:val="de-DE"/>
        </w:rPr>
        <w:t xml:space="preserve">Việt Nam sẽ là đối tượng của các biện pháp PVTM nói chung, </w:t>
      </w:r>
      <w:r w:rsidR="00684438" w:rsidRPr="00992DFC">
        <w:rPr>
          <w:rFonts w:cs="Times New Roman"/>
          <w:bCs/>
          <w:iCs/>
          <w:color w:val="auto"/>
          <w:spacing w:val="-2"/>
          <w:sz w:val="26"/>
          <w:szCs w:val="26"/>
          <w:lang w:val="de-DE"/>
        </w:rPr>
        <w:t xml:space="preserve">biện pháp </w:t>
      </w:r>
      <w:r w:rsidRPr="00992DFC">
        <w:rPr>
          <w:rFonts w:cs="Times New Roman"/>
          <w:bCs/>
          <w:iCs/>
          <w:color w:val="auto"/>
          <w:spacing w:val="-2"/>
          <w:sz w:val="26"/>
          <w:szCs w:val="26"/>
          <w:lang w:val="de-DE"/>
        </w:rPr>
        <w:t>CTC nói riêng của các đối tác thương mại, đặc biệt đối với một số mặt hàng quan trọng của Việt Nam như thuỷ sản, sản phẩm sắt thép...</w:t>
      </w:r>
    </w:p>
    <w:p w14:paraId="0E350B27" w14:textId="0D59EB9E" w:rsidR="00870895" w:rsidRPr="00992DFC"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de-DE"/>
        </w:rPr>
      </w:pPr>
      <w:r w:rsidRPr="00992DFC">
        <w:rPr>
          <w:rFonts w:cs="Times New Roman"/>
          <w:i/>
          <w:iCs/>
          <w:color w:val="auto"/>
          <w:spacing w:val="2"/>
          <w:sz w:val="26"/>
          <w:szCs w:val="26"/>
          <w:lang w:val="de-DE"/>
        </w:rPr>
        <w:t>Năm là,</w:t>
      </w:r>
      <w:r w:rsidRPr="00992DFC">
        <w:rPr>
          <w:rFonts w:cs="Times New Roman"/>
          <w:color w:val="auto"/>
          <w:spacing w:val="2"/>
          <w:sz w:val="26"/>
          <w:szCs w:val="26"/>
          <w:lang w:val="de-DE"/>
        </w:rPr>
        <w:t xml:space="preserve"> bảo hộ thương mại có chiều hướng gia tăng trên thế giới. </w:t>
      </w:r>
      <w:r w:rsidRPr="00992DFC">
        <w:rPr>
          <w:rFonts w:cs="Times New Roman"/>
          <w:color w:val="auto"/>
          <w:spacing w:val="-4"/>
          <w:sz w:val="26"/>
          <w:szCs w:val="26"/>
          <w:lang w:val="de-DE"/>
        </w:rPr>
        <w:t xml:space="preserve">Làn sóng bảo hộ thương mại trỗi dậy khá mạnh mẽ trong bối cảnh kinh tế thế giới gặp khó khăn hậu đại dịch Covid-19, lạm phát cao, tổng cầu suy giảm. Ngày càng nhiều nước quay trở lại chính sách thúc đẩy sản xuất hàng hóa công nghiệp để thay thế hàng nhập khẩu, dựng lên các rào cản thương mại để bảo vệ nền sản xuất trong nước. </w:t>
      </w:r>
      <w:r w:rsidRPr="00992DFC">
        <w:rPr>
          <w:rFonts w:cs="Times New Roman"/>
          <w:color w:val="auto"/>
          <w:sz w:val="26"/>
          <w:szCs w:val="26"/>
          <w:lang w:val="de-DE"/>
        </w:rPr>
        <w:t>Xu hướng sử dụng các rào cản thương mại hợp pháp để bảo vệ ngành sản xuất trong nước gia tăng.</w:t>
      </w:r>
      <w:r w:rsidRPr="00992DFC">
        <w:rPr>
          <w:rFonts w:cs="Times New Roman"/>
          <w:color w:val="auto"/>
          <w:spacing w:val="-4"/>
          <w:sz w:val="26"/>
          <w:szCs w:val="26"/>
          <w:lang w:val="de-DE"/>
        </w:rPr>
        <w:t xml:space="preserve"> Nhiều nước gia tăng các biện pháp PVTM nói chung, </w:t>
      </w:r>
      <w:r w:rsidR="00684438" w:rsidRPr="00992DFC">
        <w:rPr>
          <w:rFonts w:cs="Times New Roman"/>
          <w:color w:val="auto"/>
          <w:spacing w:val="-4"/>
          <w:sz w:val="26"/>
          <w:szCs w:val="26"/>
          <w:lang w:val="de-DE"/>
        </w:rPr>
        <w:t xml:space="preserve">biện pháp </w:t>
      </w:r>
      <w:r w:rsidRPr="00992DFC">
        <w:rPr>
          <w:rFonts w:cs="Times New Roman"/>
          <w:color w:val="auto"/>
          <w:spacing w:val="-4"/>
          <w:sz w:val="26"/>
          <w:szCs w:val="26"/>
          <w:lang w:val="de-DE"/>
        </w:rPr>
        <w:t xml:space="preserve">CTC nói riêng. Một số nước như Hoa Kỳ, Nhật Bản… bổ sung các chương trình, chính sách vay ưu đãi, tín dụng bị coi là trợ cấp vào quy định pháp luật. Hàng xuất khẩu Việt Nam </w:t>
      </w:r>
      <w:r w:rsidRPr="00992DFC">
        <w:rPr>
          <w:rFonts w:cs="Times New Roman"/>
          <w:color w:val="auto"/>
          <w:sz w:val="26"/>
          <w:szCs w:val="26"/>
          <w:lang w:val="de-DE"/>
        </w:rPr>
        <w:t xml:space="preserve">sẽ phải đối mặt với nguy cơ gia tăng các vụ việc điều tra áp dụng biện pháp CTC từ các thị trường nước ngoài, nổi bật là Hoa Kỳ, EU, Ca-na-đa, Ô-xtrây-li-a... </w:t>
      </w:r>
      <w:r w:rsidRPr="00992DFC">
        <w:rPr>
          <w:rFonts w:cs="Times New Roman"/>
          <w:color w:val="auto"/>
          <w:spacing w:val="-4"/>
          <w:sz w:val="26"/>
          <w:szCs w:val="26"/>
          <w:lang w:val="de-DE"/>
        </w:rPr>
        <w:t xml:space="preserve">Bởi vậy sẽ tạo ra thách thức </w:t>
      </w:r>
      <w:r w:rsidRPr="00992DFC">
        <w:rPr>
          <w:rFonts w:cs="Times New Roman"/>
          <w:color w:val="auto"/>
          <w:sz w:val="26"/>
          <w:szCs w:val="26"/>
          <w:lang w:val="de-DE"/>
        </w:rPr>
        <w:t xml:space="preserve">trong việc </w:t>
      </w:r>
      <w:r w:rsidRPr="00992DFC">
        <w:rPr>
          <w:rFonts w:cs="Times New Roman"/>
          <w:color w:val="auto"/>
          <w:spacing w:val="-2"/>
          <w:sz w:val="26"/>
          <w:szCs w:val="26"/>
          <w:shd w:val="clear" w:color="auto" w:fill="FFFFFF"/>
          <w:lang w:val="de-DE"/>
        </w:rPr>
        <w:t>ứng phó biện pháp CTC đối với hàng hoá xuất khẩu của Việt Nam trong những năm tới.</w:t>
      </w:r>
    </w:p>
    <w:p w14:paraId="39AA1232" w14:textId="4FD114E9" w:rsidR="00870895" w:rsidRPr="00992DFC" w:rsidRDefault="00870895" w:rsidP="00DB1DC3">
      <w:pPr>
        <w:shd w:val="clear" w:color="auto" w:fill="FFFFFF" w:themeFill="background1"/>
        <w:spacing w:before="0" w:after="0" w:line="360" w:lineRule="auto"/>
        <w:ind w:firstLine="720"/>
        <w:rPr>
          <w:rFonts w:cs="Times New Roman"/>
          <w:color w:val="auto"/>
          <w:sz w:val="26"/>
          <w:szCs w:val="26"/>
          <w:lang w:val="vi-VN"/>
        </w:rPr>
      </w:pPr>
      <w:r w:rsidRPr="00992DFC">
        <w:rPr>
          <w:rFonts w:cs="Times New Roman"/>
          <w:i/>
          <w:iCs/>
          <w:color w:val="auto"/>
          <w:spacing w:val="-2"/>
          <w:sz w:val="26"/>
          <w:szCs w:val="26"/>
          <w:shd w:val="clear" w:color="auto" w:fill="FFFFFF"/>
          <w:lang w:val="vi-VN"/>
        </w:rPr>
        <w:t>Sáu là,</w:t>
      </w:r>
      <w:r w:rsidRPr="00992DFC">
        <w:rPr>
          <w:rFonts w:cs="Times New Roman"/>
          <w:color w:val="auto"/>
          <w:spacing w:val="-2"/>
          <w:sz w:val="26"/>
          <w:szCs w:val="26"/>
          <w:shd w:val="clear" w:color="auto" w:fill="FFFFFF"/>
          <w:lang w:val="vi-VN"/>
        </w:rPr>
        <w:t xml:space="preserve"> d</w:t>
      </w:r>
      <w:r w:rsidRPr="00992DFC">
        <w:rPr>
          <w:rFonts w:cs="Times New Roman"/>
          <w:color w:val="auto"/>
          <w:sz w:val="26"/>
          <w:szCs w:val="26"/>
          <w:lang w:val="vi-VN"/>
        </w:rPr>
        <w:t xml:space="preserve">ư thừa công suất toàn cầu. Năng lực sản xuất của các quốc gia có xu hướng gia tăng dẫn đến lượng cung toàn cầu tăng lên nhanh chóng. Trong khi đó, thị trường tiêu thụ tập trung ở một số nền kinh tế lớn có nhu cầu không tăng tương ứng với lượng cung. Điều này sẽ gây ra áp lực cạnh tranh gay gắt hơn tại thị trường của nước nhập khẩu. Do đó sẽ xuất hiện ngày càng nhiều hơn các vụ việc PVTM nói chung, </w:t>
      </w:r>
      <w:r w:rsidR="00104D75" w:rsidRPr="00992DFC">
        <w:rPr>
          <w:rFonts w:cs="Times New Roman"/>
          <w:color w:val="auto"/>
          <w:sz w:val="26"/>
          <w:szCs w:val="26"/>
          <w:lang w:val="vi-VN"/>
        </w:rPr>
        <w:t xml:space="preserve">vụ việc </w:t>
      </w:r>
      <w:r w:rsidRPr="00992DFC">
        <w:rPr>
          <w:rFonts w:cs="Times New Roman"/>
          <w:color w:val="auto"/>
          <w:sz w:val="26"/>
          <w:szCs w:val="26"/>
          <w:lang w:val="vi-VN"/>
        </w:rPr>
        <w:t>CTC nói riêng.</w:t>
      </w:r>
    </w:p>
    <w:p w14:paraId="6F0626CD" w14:textId="31B4C773" w:rsidR="00870895" w:rsidRPr="00992DFC" w:rsidRDefault="00870895" w:rsidP="00DB1DC3">
      <w:pPr>
        <w:widowControl w:val="0"/>
        <w:shd w:val="clear" w:color="auto" w:fill="FFFFFF"/>
        <w:tabs>
          <w:tab w:val="left" w:pos="851"/>
        </w:tabs>
        <w:spacing w:before="0" w:after="0" w:line="360" w:lineRule="auto"/>
        <w:ind w:firstLine="720"/>
        <w:textAlignment w:val="baseline"/>
        <w:rPr>
          <w:rFonts w:cs="Times New Roman"/>
          <w:color w:val="auto"/>
          <w:spacing w:val="2"/>
          <w:sz w:val="26"/>
          <w:szCs w:val="26"/>
          <w:lang w:val="de-DE"/>
        </w:rPr>
      </w:pPr>
      <w:r w:rsidRPr="00992DFC">
        <w:rPr>
          <w:rFonts w:cs="Times New Roman"/>
          <w:i/>
          <w:iCs/>
          <w:color w:val="auto"/>
          <w:sz w:val="26"/>
          <w:szCs w:val="26"/>
          <w:lang w:val="tn-ZA"/>
        </w:rPr>
        <w:t>Bảy là,</w:t>
      </w:r>
      <w:r w:rsidRPr="00992DFC">
        <w:rPr>
          <w:rFonts w:cs="Times New Roman"/>
          <w:color w:val="auto"/>
          <w:sz w:val="26"/>
          <w:szCs w:val="26"/>
          <w:lang w:val="tn-ZA"/>
        </w:rPr>
        <w:t xml:space="preserve"> điều tra áp dụng các biện pháp PVTM nói chung, </w:t>
      </w:r>
      <w:r w:rsidR="00104D75" w:rsidRPr="00992DFC">
        <w:rPr>
          <w:rFonts w:cs="Times New Roman"/>
          <w:color w:val="auto"/>
          <w:sz w:val="26"/>
          <w:szCs w:val="26"/>
          <w:lang w:val="tn-ZA"/>
        </w:rPr>
        <w:t xml:space="preserve">biện pháp </w:t>
      </w:r>
      <w:r w:rsidRPr="00992DFC">
        <w:rPr>
          <w:rFonts w:cs="Times New Roman"/>
          <w:color w:val="auto"/>
          <w:sz w:val="26"/>
          <w:szCs w:val="26"/>
          <w:lang w:val="tn-ZA"/>
        </w:rPr>
        <w:t xml:space="preserve">CTC nói riêng có xu hướng gia tăng trên thế giới. </w:t>
      </w:r>
      <w:r w:rsidRPr="00992DFC">
        <w:rPr>
          <w:rFonts w:cs="Times New Roman"/>
          <w:bCs/>
          <w:iCs/>
          <w:color w:val="auto"/>
          <w:spacing w:val="-2"/>
          <w:sz w:val="26"/>
          <w:szCs w:val="26"/>
          <w:lang w:val="de-DE"/>
        </w:rPr>
        <w:t xml:space="preserve">Cùng với thuận lợi về giảm thuế nhập khẩu, thực tiễn cho thấy xu thế bảo hộ của các đối tác FTA đang gia tăng. </w:t>
      </w:r>
      <w:r w:rsidRPr="00992DFC">
        <w:rPr>
          <w:rFonts w:cs="Times New Roman"/>
          <w:color w:val="auto"/>
          <w:sz w:val="26"/>
          <w:szCs w:val="26"/>
          <w:lang w:val="de-DE"/>
        </w:rPr>
        <w:t xml:space="preserve">Việc áp dụng các biện pháp PVTM nói chung, </w:t>
      </w:r>
      <w:r w:rsidR="00104D75" w:rsidRPr="00992DFC">
        <w:rPr>
          <w:rFonts w:cs="Times New Roman"/>
          <w:color w:val="auto"/>
          <w:sz w:val="26"/>
          <w:szCs w:val="26"/>
          <w:lang w:val="de-DE"/>
        </w:rPr>
        <w:t xml:space="preserve">biện pháp </w:t>
      </w:r>
      <w:r w:rsidRPr="00992DFC">
        <w:rPr>
          <w:rFonts w:cs="Times New Roman"/>
          <w:color w:val="auto"/>
          <w:sz w:val="26"/>
          <w:szCs w:val="26"/>
          <w:lang w:val="de-DE"/>
        </w:rPr>
        <w:t xml:space="preserve">CTC nói riêng được xem là một phần quan trọng trong chính sách thương mại quốc tế của mỗi quốc gia bởi mục đích là bảo vệ hoặc hỗ trợ ngành sản xuất trong nước </w:t>
      </w:r>
      <w:r w:rsidRPr="00992DFC">
        <w:rPr>
          <w:rFonts w:cs="Times New Roman"/>
          <w:bCs/>
          <w:iCs/>
          <w:color w:val="auto"/>
          <w:spacing w:val="-2"/>
          <w:sz w:val="26"/>
          <w:szCs w:val="26"/>
          <w:lang w:val="de-DE"/>
        </w:rPr>
        <w:t xml:space="preserve">trong quá trình hội nhập, tự do hóa thương mại. </w:t>
      </w:r>
      <w:r w:rsidRPr="00992DFC">
        <w:rPr>
          <w:rFonts w:cs="Times New Roman"/>
          <w:bCs/>
          <w:iCs/>
          <w:color w:val="auto"/>
          <w:spacing w:val="-2"/>
          <w:sz w:val="26"/>
          <w:szCs w:val="26"/>
          <w:lang w:val="de-DE"/>
        </w:rPr>
        <w:lastRenderedPageBreak/>
        <w:t>Xu thế bảo hộ đang gia tăng mạnh mẽ tại nhiều khu vực, quốc gia trên thế giới, cùng với đó, các biện pháp hạn chế thương mại, kể cả PVTM nói chung, CTC nói riêng cũng gia tăng nhanh chóng.</w:t>
      </w:r>
      <w:r w:rsidR="006A34C6" w:rsidRPr="00992DFC">
        <w:rPr>
          <w:rFonts w:cs="Times New Roman"/>
          <w:bCs/>
          <w:iCs/>
          <w:color w:val="auto"/>
          <w:spacing w:val="-2"/>
          <w:sz w:val="26"/>
          <w:szCs w:val="26"/>
          <w:lang w:val="de-DE"/>
        </w:rPr>
        <w:t xml:space="preserve"> </w:t>
      </w:r>
      <w:r w:rsidR="006A34C6" w:rsidRPr="00DD5458">
        <w:rPr>
          <w:rFonts w:cs="Times New Roman"/>
          <w:bCs/>
          <w:iCs/>
          <w:color w:val="auto"/>
          <w:spacing w:val="-2"/>
          <w:sz w:val="26"/>
          <w:szCs w:val="26"/>
          <w:lang w:val="de-DE"/>
        </w:rPr>
        <w:t>Các nước đang có xu hướng thắt chặt, đòi hỏi khắt khe hơn trong quá trình điều tra, áp dụng các biện pháp CTC. Điều này thể hiện thông qua việc yêu cầu các bên tuân thủ chặt chẽ về mặt thời gian trả lời câu hỏi; yêu cầu bổ sung thêm nhiều tài liệu, thông tin, dữ liệu trong khi hạn chế thời gian trả lời; m</w:t>
      </w:r>
      <w:r w:rsidRPr="00992DFC">
        <w:rPr>
          <w:rFonts w:eastAsia="Arial" w:cs="Times New Roman"/>
          <w:iCs/>
          <w:color w:val="auto"/>
          <w:sz w:val="26"/>
          <w:szCs w:val="26"/>
          <w:bdr w:val="none" w:sz="0" w:space="0" w:color="auto" w:frame="1"/>
          <w:lang w:val="de-DE"/>
        </w:rPr>
        <w:t>ở rộng phạm vi điều tra, áp dụng biện pháp CTC; mở rộng nội dung điều tra</w:t>
      </w:r>
      <w:r w:rsidR="00E10AC4" w:rsidRPr="00992DFC">
        <w:rPr>
          <w:rFonts w:eastAsia="Arial" w:cs="Times New Roman"/>
          <w:iCs/>
          <w:color w:val="auto"/>
          <w:sz w:val="26"/>
          <w:szCs w:val="26"/>
          <w:bdr w:val="none" w:sz="0" w:space="0" w:color="auto" w:frame="1"/>
          <w:lang w:val="de-DE"/>
        </w:rPr>
        <w:t xml:space="preserve"> như trợ cấp xuyên quốc gia</w:t>
      </w:r>
      <w:r w:rsidRPr="00992DFC">
        <w:rPr>
          <w:rFonts w:eastAsia="Arial" w:cs="Times New Roman"/>
          <w:iCs/>
          <w:color w:val="auto"/>
          <w:sz w:val="26"/>
          <w:szCs w:val="26"/>
          <w:bdr w:val="none" w:sz="0" w:space="0" w:color="auto" w:frame="1"/>
          <w:lang w:val="de-DE"/>
        </w:rPr>
        <w:t xml:space="preserve">; các vụ việc điều tra CTC đặt ra yêu cầu khắt khe hơn </w:t>
      </w:r>
      <w:r w:rsidR="00E10AC4" w:rsidRPr="00992DFC">
        <w:rPr>
          <w:rFonts w:eastAsia="Arial" w:cs="Times New Roman"/>
          <w:iCs/>
          <w:color w:val="auto"/>
          <w:sz w:val="26"/>
          <w:szCs w:val="26"/>
          <w:bdr w:val="none" w:sz="0" w:space="0" w:color="auto" w:frame="1"/>
          <w:lang w:val="de-DE"/>
        </w:rPr>
        <w:t xml:space="preserve">về quy trình, thủ tục điều tra </w:t>
      </w:r>
      <w:r w:rsidRPr="00992DFC">
        <w:rPr>
          <w:rFonts w:eastAsia="Arial" w:cs="Times New Roman"/>
          <w:iCs/>
          <w:color w:val="auto"/>
          <w:sz w:val="26"/>
          <w:szCs w:val="26"/>
          <w:bdr w:val="none" w:sz="0" w:space="0" w:color="auto" w:frame="1"/>
          <w:lang w:val="de-DE"/>
        </w:rPr>
        <w:t xml:space="preserve">nhằm đưa ra mức độ bảo hộ cao hơn; gia tăng điều tra “kép”, </w:t>
      </w:r>
      <w:r w:rsidRPr="00992DFC">
        <w:rPr>
          <w:rFonts w:cs="Times New Roman"/>
          <w:iCs/>
          <w:color w:val="auto"/>
          <w:sz w:val="26"/>
          <w:szCs w:val="26"/>
          <w:lang w:val="de-DE"/>
        </w:rPr>
        <w:t>điều tra CTC không khởi xướng độc lập mà thực hiện song song với điều tra CBPG</w:t>
      </w:r>
      <w:r w:rsidRPr="00992DFC">
        <w:rPr>
          <w:rFonts w:eastAsia="Arial" w:cs="Times New Roman"/>
          <w:iCs/>
          <w:color w:val="auto"/>
          <w:sz w:val="26"/>
          <w:szCs w:val="26"/>
          <w:bdr w:val="none" w:sz="0" w:space="0" w:color="auto" w:frame="1"/>
          <w:lang w:val="de-DE"/>
        </w:rPr>
        <w:t>; điều tra “chùm” có xu hướng gia tăng, điều tra CTC đối với một mặt hàng nhập khẩu từ nhiều nước, nhiều nước cùng là đối tượng điều tra của một vụ việc</w:t>
      </w:r>
      <w:r w:rsidR="00EA56CB" w:rsidRPr="00992DFC">
        <w:rPr>
          <w:rFonts w:eastAsia="Arial" w:cs="Times New Roman"/>
          <w:iCs/>
          <w:color w:val="auto"/>
          <w:sz w:val="26"/>
          <w:szCs w:val="26"/>
          <w:bdr w:val="none" w:sz="0" w:space="0" w:color="auto" w:frame="1"/>
          <w:lang w:val="de-DE"/>
        </w:rPr>
        <w:t xml:space="preserve"> CTC</w:t>
      </w:r>
      <w:r w:rsidRPr="00992DFC">
        <w:rPr>
          <w:rFonts w:eastAsia="Arial" w:cs="Times New Roman"/>
          <w:iCs/>
          <w:color w:val="auto"/>
          <w:sz w:val="26"/>
          <w:szCs w:val="26"/>
          <w:bdr w:val="none" w:sz="0" w:space="0" w:color="auto" w:frame="1"/>
          <w:lang w:val="de-DE"/>
        </w:rPr>
        <w:t>;…</w:t>
      </w:r>
      <w:r w:rsidR="00B630BE" w:rsidRPr="00992DFC">
        <w:rPr>
          <w:rFonts w:eastAsia="Arial" w:cs="Times New Roman"/>
          <w:iCs/>
          <w:color w:val="auto"/>
          <w:sz w:val="26"/>
          <w:szCs w:val="26"/>
          <w:bdr w:val="none" w:sz="0" w:space="0" w:color="auto" w:frame="1"/>
          <w:lang w:val="de-DE"/>
        </w:rPr>
        <w:t xml:space="preserve"> </w:t>
      </w:r>
      <w:r w:rsidR="006E7673" w:rsidRPr="00992DFC">
        <w:rPr>
          <w:rFonts w:eastAsia="Arial" w:cs="Times New Roman"/>
          <w:iCs/>
          <w:color w:val="auto"/>
          <w:sz w:val="26"/>
          <w:szCs w:val="26"/>
          <w:bdr w:val="none" w:sz="0" w:space="0" w:color="auto" w:frame="1"/>
          <w:lang w:val="de-DE"/>
        </w:rPr>
        <w:t xml:space="preserve">Đến năm 2030, </w:t>
      </w:r>
      <w:r w:rsidR="006E7673" w:rsidRPr="00992DFC">
        <w:rPr>
          <w:rFonts w:eastAsia="Arial" w:cs="Times New Roman"/>
          <w:iCs/>
          <w:color w:val="auto"/>
          <w:sz w:val="26"/>
          <w:szCs w:val="26"/>
          <w:bdr w:val="none" w:sz="0" w:space="0" w:color="auto" w:frame="1"/>
        </w:rPr>
        <w:t>các ngành hàng sản xuất, xuất khẩu của Việt Nam có thể đối mặt với nguy cơ bị gia tăng điều tra CTC,</w:t>
      </w:r>
      <w:r w:rsidR="00B630BE" w:rsidRPr="00992DFC">
        <w:rPr>
          <w:rFonts w:eastAsia="Arial" w:cs="Times New Roman"/>
          <w:iCs/>
          <w:color w:val="auto"/>
          <w:sz w:val="26"/>
          <w:szCs w:val="26"/>
          <w:bdr w:val="none" w:sz="0" w:space="0" w:color="auto" w:frame="1"/>
          <w:lang w:val="de-DE"/>
        </w:rPr>
        <w:t xml:space="preserve"> </w:t>
      </w:r>
      <w:r w:rsidR="00B630BE" w:rsidRPr="00992DFC">
        <w:rPr>
          <w:rFonts w:eastAsia="Arial" w:cs="Times New Roman"/>
          <w:iCs/>
          <w:color w:val="auto"/>
          <w:sz w:val="26"/>
          <w:szCs w:val="26"/>
          <w:bdr w:val="none" w:sz="0" w:space="0" w:color="auto" w:frame="1"/>
        </w:rPr>
        <w:t>tính chất các vụ việc điều tra CTC cũng sẽ ngày càng phức tạp và khó khăn hơn trong việc ứng phó, xử lý.</w:t>
      </w:r>
    </w:p>
    <w:p w14:paraId="2F080BF6" w14:textId="657629E8" w:rsidR="006E5E68" w:rsidRPr="00992DFC" w:rsidRDefault="00EE2280" w:rsidP="00DB1DC3">
      <w:pPr>
        <w:pStyle w:val="Style3"/>
        <w:spacing w:line="360" w:lineRule="auto"/>
        <w:outlineLvl w:val="1"/>
        <w:rPr>
          <w:rFonts w:cs="Times New Roman"/>
          <w:i/>
          <w:iCs/>
          <w:color w:val="auto"/>
          <w:sz w:val="26"/>
          <w:szCs w:val="26"/>
          <w:lang w:val="it-IT"/>
        </w:rPr>
      </w:pPr>
      <w:bookmarkStart w:id="229" w:name="_Toc197247776"/>
      <w:r w:rsidRPr="00992DFC">
        <w:rPr>
          <w:rFonts w:cs="Times New Roman"/>
          <w:i/>
          <w:iCs/>
          <w:color w:val="auto"/>
          <w:sz w:val="26"/>
          <w:szCs w:val="26"/>
          <w:lang w:val="it-IT"/>
        </w:rPr>
        <w:t>4</w:t>
      </w:r>
      <w:r w:rsidR="006E5E68" w:rsidRPr="00992DFC">
        <w:rPr>
          <w:rFonts w:cs="Times New Roman"/>
          <w:i/>
          <w:iCs/>
          <w:color w:val="auto"/>
          <w:sz w:val="26"/>
          <w:szCs w:val="26"/>
          <w:lang w:val="it-IT"/>
        </w:rPr>
        <w:t>.1.2. Bối cảnh trong nước</w:t>
      </w:r>
      <w:bookmarkEnd w:id="229"/>
      <w:r w:rsidR="00B75D44" w:rsidRPr="00992DFC">
        <w:rPr>
          <w:rFonts w:cs="Times New Roman"/>
          <w:i/>
          <w:iCs/>
          <w:color w:val="auto"/>
          <w:sz w:val="26"/>
          <w:szCs w:val="26"/>
          <w:lang w:val="it-IT"/>
        </w:rPr>
        <w:t xml:space="preserve"> </w:t>
      </w:r>
    </w:p>
    <w:p w14:paraId="070EC20C" w14:textId="42509E9F" w:rsidR="00B7086B" w:rsidRPr="00992DFC" w:rsidRDefault="00B7086B" w:rsidP="00DB1DC3">
      <w:pPr>
        <w:spacing w:before="0" w:after="0" w:line="360" w:lineRule="auto"/>
        <w:ind w:firstLine="720"/>
        <w:rPr>
          <w:rFonts w:eastAsia="Arial" w:cs="Times New Roman"/>
          <w:color w:val="auto"/>
          <w:sz w:val="26"/>
          <w:szCs w:val="26"/>
          <w:lang w:val="de-DE"/>
        </w:rPr>
      </w:pPr>
      <w:r w:rsidRPr="00992DFC">
        <w:rPr>
          <w:rFonts w:eastAsia="Arial" w:cs="Times New Roman"/>
          <w:i/>
          <w:color w:val="auto"/>
          <w:spacing w:val="2"/>
          <w:sz w:val="26"/>
          <w:szCs w:val="26"/>
          <w:lang w:val="de-DE"/>
        </w:rPr>
        <w:t>Một là,</w:t>
      </w:r>
      <w:r w:rsidRPr="00992DFC">
        <w:rPr>
          <w:rFonts w:eastAsia="Arial" w:cs="Times New Roman"/>
          <w:color w:val="auto"/>
          <w:spacing w:val="2"/>
          <w:sz w:val="26"/>
          <w:szCs w:val="26"/>
          <w:lang w:val="de-DE"/>
        </w:rPr>
        <w:t xml:space="preserve"> sau 40 năm đổi mới, Việt Nam đạt được những thành tựu to lớn về phát triển kinh tế - xã hội, thế và lực của đất nước lớn mạnh hơn nhiều. Quy mô, tiềm lực của nền kinh tế được nâng lên và có sức cạnh tranh cao trong khu vực và trên </w:t>
      </w:r>
      <w:r w:rsidR="005B7754" w:rsidRPr="00992DFC">
        <w:rPr>
          <w:rFonts w:eastAsia="Arial" w:cs="Times New Roman"/>
          <w:color w:val="auto"/>
          <w:spacing w:val="2"/>
          <w:sz w:val="26"/>
          <w:szCs w:val="26"/>
          <w:lang w:val="de-DE"/>
        </w:rPr>
        <w:t>thế giới</w:t>
      </w:r>
      <w:r w:rsidRPr="00992DFC">
        <w:rPr>
          <w:rFonts w:eastAsia="Arial" w:cs="Times New Roman"/>
          <w:color w:val="auto"/>
          <w:spacing w:val="2"/>
          <w:sz w:val="26"/>
          <w:szCs w:val="26"/>
          <w:lang w:val="de-DE"/>
        </w:rPr>
        <w:t xml:space="preserve">. </w:t>
      </w:r>
      <w:r w:rsidRPr="00992DFC">
        <w:rPr>
          <w:rFonts w:eastAsia="Calibri" w:cs="Times New Roman"/>
          <w:color w:val="auto"/>
          <w:spacing w:val="2"/>
          <w:sz w:val="26"/>
          <w:szCs w:val="26"/>
          <w:lang w:val="de-DE"/>
        </w:rPr>
        <w:t xml:space="preserve">Việt Nam duy trì ổn định kinh tế vĩ mô, ổn định xã hội trong bối cảnh biến động địa chính trị và kinh tế thế giới diễn ra phức tạp sẽ tạo thuận lợi trong thu hút đầu tư và thúc đẩy sản xuất kinh doanh trong những năm tới. Hệ thống pháp luật kinh tế của Việt Nam ngày càng hoàn thiện phù hợp với pháp luật quốc tế. Do đó, tạo cơ hội phát triển xuất khẩu hàng hoá, tạo ra cơ hội lẫn thách ứng trong ứng phó biện pháp CTC đối với hàng hoá xuất khẩu của Việt Nam trong </w:t>
      </w:r>
      <w:r w:rsidR="00B152C4" w:rsidRPr="00992DFC">
        <w:rPr>
          <w:rFonts w:eastAsia="Calibri" w:cs="Times New Roman"/>
          <w:color w:val="auto"/>
          <w:spacing w:val="2"/>
          <w:sz w:val="26"/>
          <w:szCs w:val="26"/>
          <w:lang w:val="de-DE"/>
        </w:rPr>
        <w:t>những năm tới</w:t>
      </w:r>
      <w:r w:rsidRPr="00992DFC">
        <w:rPr>
          <w:rFonts w:eastAsia="Calibri" w:cs="Times New Roman"/>
          <w:color w:val="auto"/>
          <w:spacing w:val="2"/>
          <w:sz w:val="26"/>
          <w:szCs w:val="26"/>
          <w:lang w:val="de-DE"/>
        </w:rPr>
        <w:t>.</w:t>
      </w:r>
    </w:p>
    <w:p w14:paraId="5C36EBBF" w14:textId="1916EE68" w:rsidR="00B7086B" w:rsidRPr="00992DFC" w:rsidRDefault="00B7086B" w:rsidP="00DB1DC3">
      <w:pPr>
        <w:spacing w:before="0" w:after="0" w:line="360" w:lineRule="auto"/>
        <w:ind w:firstLine="720"/>
        <w:rPr>
          <w:rFonts w:eastAsia="Calibri" w:cs="Times New Roman"/>
          <w:color w:val="auto"/>
          <w:spacing w:val="2"/>
          <w:sz w:val="26"/>
          <w:szCs w:val="26"/>
          <w:lang w:val="de-DE"/>
        </w:rPr>
      </w:pPr>
      <w:r w:rsidRPr="00992DFC">
        <w:rPr>
          <w:rFonts w:eastAsia="Calibri" w:cs="Times New Roman"/>
          <w:i/>
          <w:color w:val="auto"/>
          <w:sz w:val="26"/>
          <w:szCs w:val="26"/>
          <w:lang w:val="de-DE"/>
        </w:rPr>
        <w:t>Hai là,</w:t>
      </w:r>
      <w:r w:rsidRPr="00992DFC">
        <w:rPr>
          <w:rFonts w:eastAsia="Calibri" w:cs="Times New Roman"/>
          <w:color w:val="auto"/>
          <w:sz w:val="26"/>
          <w:szCs w:val="26"/>
          <w:lang w:val="de-DE"/>
        </w:rPr>
        <w:t xml:space="preserve"> Việt Nam hội nhập ngày càng toàn diện, sâu rộng vào kinh tế khu vực và thế giới. Gia nhập WTO và tham gia các FTA, đặc biệt là các FTA thế hệ mới tạo cơ hội cho Việt Nam mở rộng thị trường và đẩy mạnh xuất khẩu hàng hoá. </w:t>
      </w:r>
      <w:r w:rsidRPr="00992DFC">
        <w:rPr>
          <w:rFonts w:cs="Times New Roman"/>
          <w:iCs/>
          <w:color w:val="auto"/>
          <w:sz w:val="26"/>
          <w:szCs w:val="26"/>
          <w:lang w:val="vi-VN"/>
        </w:rPr>
        <w:t xml:space="preserve">Một số </w:t>
      </w:r>
      <w:r w:rsidRPr="00992DFC">
        <w:rPr>
          <w:rFonts w:cs="Times New Roman"/>
          <w:iCs/>
          <w:color w:val="auto"/>
          <w:sz w:val="26"/>
          <w:szCs w:val="26"/>
          <w:lang w:val="de-DE"/>
        </w:rPr>
        <w:t>mặt hàng</w:t>
      </w:r>
      <w:r w:rsidRPr="00992DFC">
        <w:rPr>
          <w:rFonts w:cs="Times New Roman"/>
          <w:iCs/>
          <w:color w:val="auto"/>
          <w:sz w:val="26"/>
          <w:szCs w:val="26"/>
          <w:lang w:val="vi-VN"/>
        </w:rPr>
        <w:t xml:space="preserve"> mà Việt Nam có thế mạnh sản xuất như cà phê, mật ong tự nhiên, rau củ quả, nhựa, điện thoại và linh kiện, va li, túi xách</w:t>
      </w:r>
      <w:r w:rsidRPr="00992DFC">
        <w:rPr>
          <w:rFonts w:cs="Times New Roman"/>
          <w:iCs/>
          <w:color w:val="auto"/>
          <w:sz w:val="26"/>
          <w:szCs w:val="26"/>
          <w:lang w:val="de-DE"/>
        </w:rPr>
        <w:t>…</w:t>
      </w:r>
      <w:r w:rsidRPr="00992DFC">
        <w:rPr>
          <w:rFonts w:cs="Times New Roman"/>
          <w:iCs/>
          <w:color w:val="auto"/>
          <w:sz w:val="26"/>
          <w:szCs w:val="26"/>
          <w:lang w:val="vi-VN"/>
        </w:rPr>
        <w:t xml:space="preserve"> được </w:t>
      </w:r>
      <w:r w:rsidRPr="00992DFC">
        <w:rPr>
          <w:rFonts w:cs="Times New Roman"/>
          <w:iCs/>
          <w:color w:val="auto"/>
          <w:sz w:val="26"/>
          <w:szCs w:val="26"/>
          <w:lang w:val="de-DE"/>
        </w:rPr>
        <w:t xml:space="preserve">xoá </w:t>
      </w:r>
      <w:r w:rsidRPr="00992DFC">
        <w:rPr>
          <w:rFonts w:cs="Times New Roman"/>
          <w:iCs/>
          <w:color w:val="auto"/>
          <w:sz w:val="26"/>
          <w:szCs w:val="26"/>
          <w:lang w:val="vi-VN"/>
        </w:rPr>
        <w:t xml:space="preserve">bỏ thuế ngay. Một số mặt hàng quan trọng khác có tỷ lệ dỡ bỏ thuế khá cao như máy vi tính, sản phẩm điện tử và </w:t>
      </w:r>
      <w:r w:rsidRPr="00992DFC">
        <w:rPr>
          <w:rFonts w:cs="Times New Roman"/>
          <w:iCs/>
          <w:color w:val="auto"/>
          <w:sz w:val="26"/>
          <w:szCs w:val="26"/>
          <w:lang w:val="vi-VN"/>
        </w:rPr>
        <w:lastRenderedPageBreak/>
        <w:t xml:space="preserve">linh kiện, gỗ và sản phẩm gỗ, thuỷ hải sản, dệt may, giày dép…đều là những mặt hàng Việt Nam đẩy mạnh sản xuất và xuất khẩu. </w:t>
      </w:r>
      <w:r w:rsidRPr="00992DFC">
        <w:rPr>
          <w:rFonts w:eastAsia="Calibri" w:cs="Times New Roman"/>
          <w:color w:val="auto"/>
          <w:sz w:val="26"/>
          <w:szCs w:val="26"/>
          <w:lang w:val="de-DE"/>
        </w:rPr>
        <w:t xml:space="preserve">Cùng với việc gia tăng kim ngạch xuất khẩu, hàng Việt Nam ở các thị trường xuất khẩu chủ lực như Hoa Kỳ, EU... sẽ phải đối mặt với các biện pháp PVTM nói chung, </w:t>
      </w:r>
      <w:r w:rsidR="00B152C4" w:rsidRPr="00992DFC">
        <w:rPr>
          <w:rFonts w:eastAsia="Calibri" w:cs="Times New Roman"/>
          <w:color w:val="auto"/>
          <w:sz w:val="26"/>
          <w:szCs w:val="26"/>
          <w:lang w:val="de-DE"/>
        </w:rPr>
        <w:t xml:space="preserve">biện pháp </w:t>
      </w:r>
      <w:r w:rsidRPr="00992DFC">
        <w:rPr>
          <w:rFonts w:eastAsia="Calibri" w:cs="Times New Roman"/>
          <w:color w:val="auto"/>
          <w:sz w:val="26"/>
          <w:szCs w:val="26"/>
          <w:lang w:val="de-DE"/>
        </w:rPr>
        <w:t xml:space="preserve">CTC nói riêng vì đây là những đối tác rất có kinh nghiệm trong sử dụng công cụ này. Do vậy sẽ tạo ra thách thức </w:t>
      </w:r>
      <w:r w:rsidRPr="00992DFC">
        <w:rPr>
          <w:rFonts w:eastAsia="Calibri" w:cs="Times New Roman"/>
          <w:color w:val="auto"/>
          <w:spacing w:val="2"/>
          <w:sz w:val="26"/>
          <w:szCs w:val="26"/>
          <w:lang w:val="de-DE"/>
        </w:rPr>
        <w:t>trong việc ứng phó biện pháp CTC đối với hàng hoá xuất khẩu của Việt Nam giai đoạn đến năm 2030, tầm nhìn 2045.</w:t>
      </w:r>
    </w:p>
    <w:p w14:paraId="41FEF0BA" w14:textId="590CBBB1" w:rsidR="00B7086B" w:rsidRPr="00992DFC" w:rsidRDefault="00B7086B" w:rsidP="00DB1DC3">
      <w:pPr>
        <w:tabs>
          <w:tab w:val="left" w:pos="851"/>
          <w:tab w:val="left" w:pos="993"/>
        </w:tabs>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Cùng với việc thực hiện lộ trình giảm thuế theo các FTA, sức ép cạnh tranh và các biện pháp phi thuế của các đối tác tham gia FTA với Việt Nam cũng gia tăng, trong đó nổi bật là các biện pháp PVTM. Tính đến </w:t>
      </w:r>
      <w:r w:rsidR="000A76A2" w:rsidRPr="00992DFC">
        <w:rPr>
          <w:rFonts w:cs="Times New Roman"/>
          <w:color w:val="auto"/>
          <w:sz w:val="26"/>
          <w:szCs w:val="26"/>
          <w:lang w:val="de-DE"/>
        </w:rPr>
        <w:t>ngày 31/12/2024</w:t>
      </w:r>
      <w:r w:rsidRPr="00992DFC">
        <w:rPr>
          <w:rFonts w:cs="Times New Roman"/>
          <w:color w:val="auto"/>
          <w:sz w:val="26"/>
          <w:szCs w:val="26"/>
          <w:lang w:val="de-DE"/>
        </w:rPr>
        <w:t xml:space="preserve"> có 2</w:t>
      </w:r>
      <w:r w:rsidR="000A76A2" w:rsidRPr="00992DFC">
        <w:rPr>
          <w:rFonts w:cs="Times New Roman"/>
          <w:color w:val="auto"/>
          <w:sz w:val="26"/>
          <w:szCs w:val="26"/>
          <w:lang w:val="de-DE"/>
        </w:rPr>
        <w:t>73</w:t>
      </w:r>
      <w:r w:rsidRPr="00992DFC">
        <w:rPr>
          <w:rFonts w:cs="Times New Roman"/>
          <w:color w:val="auto"/>
          <w:sz w:val="26"/>
          <w:szCs w:val="26"/>
          <w:lang w:val="de-DE"/>
        </w:rPr>
        <w:t xml:space="preserve"> </w:t>
      </w:r>
      <w:r w:rsidR="00257D02" w:rsidRPr="00992DFC">
        <w:rPr>
          <w:rFonts w:cs="Times New Roman"/>
          <w:color w:val="auto"/>
          <w:sz w:val="26"/>
          <w:szCs w:val="26"/>
          <w:lang w:val="de-DE"/>
        </w:rPr>
        <w:t>vụ việc</w:t>
      </w:r>
      <w:r w:rsidRPr="00992DFC">
        <w:rPr>
          <w:rFonts w:cs="Times New Roman"/>
          <w:color w:val="auto"/>
          <w:sz w:val="26"/>
          <w:szCs w:val="26"/>
          <w:lang w:val="de-DE"/>
        </w:rPr>
        <w:t xml:space="preserve"> điều tra PVTM </w:t>
      </w:r>
      <w:r w:rsidR="00257D02" w:rsidRPr="00992DFC">
        <w:rPr>
          <w:rFonts w:cs="Times New Roman"/>
          <w:color w:val="auto"/>
          <w:sz w:val="26"/>
          <w:szCs w:val="26"/>
          <w:lang w:val="de-DE"/>
        </w:rPr>
        <w:t>đối với</w:t>
      </w:r>
      <w:r w:rsidRPr="00992DFC">
        <w:rPr>
          <w:rFonts w:cs="Times New Roman"/>
          <w:color w:val="auto"/>
          <w:sz w:val="26"/>
          <w:szCs w:val="26"/>
          <w:lang w:val="de-DE"/>
        </w:rPr>
        <w:t xml:space="preserve"> hàng hóa xuất khẩu của Việ</w:t>
      </w:r>
      <w:r w:rsidR="000A76A2" w:rsidRPr="00992DFC">
        <w:rPr>
          <w:rFonts w:cs="Times New Roman"/>
          <w:color w:val="auto"/>
          <w:sz w:val="26"/>
          <w:szCs w:val="26"/>
          <w:lang w:val="de-DE"/>
        </w:rPr>
        <w:t>t Nam (30</w:t>
      </w:r>
      <w:r w:rsidRPr="00992DFC">
        <w:rPr>
          <w:rFonts w:cs="Times New Roman"/>
          <w:color w:val="auto"/>
          <w:sz w:val="26"/>
          <w:szCs w:val="26"/>
          <w:lang w:val="de-DE"/>
        </w:rPr>
        <w:t xml:space="preserve"> </w:t>
      </w:r>
      <w:r w:rsidR="00257D02" w:rsidRPr="00992DFC">
        <w:rPr>
          <w:rFonts w:cs="Times New Roman"/>
          <w:color w:val="auto"/>
          <w:sz w:val="26"/>
          <w:szCs w:val="26"/>
          <w:lang w:val="de-DE"/>
        </w:rPr>
        <w:t xml:space="preserve">vụ việc </w:t>
      </w:r>
      <w:r w:rsidRPr="00992DFC">
        <w:rPr>
          <w:rFonts w:cs="Times New Roman"/>
          <w:color w:val="auto"/>
          <w:sz w:val="26"/>
          <w:szCs w:val="26"/>
          <w:lang w:val="de-DE"/>
        </w:rPr>
        <w:t xml:space="preserve">điều tra CTC), trong đó phần lớn là hàng xuất khẩu chủ lực và hàng hóa thâm dụng lao động, dẫn đến hàng loạt lao động mất việc làm, doanh nghiệp phải đóng cửa và làm giảm kim ngạch xuất khẩu. Thực tiễn hoạt động xử lý các vụ việc PVTM nước ngoài cho thấy đây là một hoạt động phức tạp, khó khăn, tiêu tốn nhiều nhân lực, thời gian và tài chính. Các </w:t>
      </w:r>
      <w:r w:rsidR="00E82851" w:rsidRPr="00992DFC">
        <w:rPr>
          <w:rFonts w:cs="Times New Roman"/>
          <w:color w:val="auto"/>
          <w:sz w:val="26"/>
          <w:szCs w:val="26"/>
          <w:lang w:val="de-DE"/>
        </w:rPr>
        <w:t>vụ việc</w:t>
      </w:r>
      <w:r w:rsidRPr="00992DFC">
        <w:rPr>
          <w:rFonts w:cs="Times New Roman"/>
          <w:color w:val="auto"/>
          <w:sz w:val="26"/>
          <w:szCs w:val="26"/>
          <w:lang w:val="de-DE"/>
        </w:rPr>
        <w:t xml:space="preserve"> điều tra về PVTM nói chung, CTC nói riêng đối với hàng hoá xuất khẩu của Việt Nam có xu hướng gia tăng trong bối cảnh xung đột thương mại giữa các nền kinh tế lớn và sự trỗi dậy mạnh mẽ của chủ nghĩa bảo hộ. Do đó, </w:t>
      </w:r>
      <w:r w:rsidR="00BE5E37" w:rsidRPr="00992DFC">
        <w:rPr>
          <w:rFonts w:cs="Times New Roman"/>
          <w:color w:val="auto"/>
          <w:sz w:val="26"/>
          <w:szCs w:val="26"/>
          <w:lang w:val="de-DE"/>
        </w:rPr>
        <w:t xml:space="preserve">sẽ </w:t>
      </w:r>
      <w:r w:rsidRPr="00992DFC">
        <w:rPr>
          <w:rFonts w:cs="Times New Roman"/>
          <w:color w:val="auto"/>
          <w:sz w:val="26"/>
          <w:szCs w:val="26"/>
          <w:lang w:val="de-DE"/>
        </w:rPr>
        <w:t xml:space="preserve">tạo ra thách thức </w:t>
      </w:r>
      <w:r w:rsidRPr="00992DFC">
        <w:rPr>
          <w:rFonts w:eastAsia="Calibri" w:cs="Times New Roman"/>
          <w:color w:val="auto"/>
          <w:spacing w:val="2"/>
          <w:sz w:val="26"/>
          <w:szCs w:val="26"/>
          <w:lang w:val="de-DE"/>
        </w:rPr>
        <w:t>trong việc ứng phó biện pháp CTC đối với hàng hoá xuất khẩu của Việt Nam trong những năm tới.</w:t>
      </w:r>
      <w:r w:rsidRPr="00992DFC">
        <w:rPr>
          <w:rFonts w:cs="Times New Roman"/>
          <w:color w:val="auto"/>
          <w:sz w:val="26"/>
          <w:szCs w:val="26"/>
          <w:lang w:val="de-DE"/>
        </w:rPr>
        <w:t xml:space="preserve"> </w:t>
      </w:r>
    </w:p>
    <w:p w14:paraId="6C65F073" w14:textId="0B0BABB9" w:rsidR="00B7086B" w:rsidRPr="00992DFC" w:rsidRDefault="00B7086B" w:rsidP="00DB1DC3">
      <w:pPr>
        <w:shd w:val="clear" w:color="auto" w:fill="FFFFFF"/>
        <w:spacing w:before="0" w:after="0" w:line="360" w:lineRule="auto"/>
        <w:ind w:firstLine="720"/>
        <w:rPr>
          <w:rFonts w:eastAsia="Calibri" w:cs="Times New Roman"/>
          <w:color w:val="auto"/>
          <w:sz w:val="26"/>
          <w:szCs w:val="26"/>
          <w:lang w:val="de-DE"/>
        </w:rPr>
      </w:pPr>
      <w:r w:rsidRPr="00992DFC">
        <w:rPr>
          <w:rFonts w:cs="Times New Roman"/>
          <w:i/>
          <w:iCs/>
          <w:color w:val="auto"/>
          <w:sz w:val="26"/>
          <w:szCs w:val="26"/>
          <w:lang w:val="de-DE"/>
        </w:rPr>
        <w:t>Ba là,</w:t>
      </w:r>
      <w:r w:rsidRPr="00992DFC">
        <w:rPr>
          <w:rFonts w:eastAsia="Calibri" w:cs="Times New Roman"/>
          <w:i/>
          <w:iCs/>
          <w:color w:val="auto"/>
          <w:sz w:val="26"/>
          <w:szCs w:val="26"/>
          <w:lang w:val="de-DE"/>
        </w:rPr>
        <w:t xml:space="preserve"> </w:t>
      </w:r>
      <w:r w:rsidRPr="00992DFC">
        <w:rPr>
          <w:rFonts w:eastAsia="Calibri" w:cs="Times New Roman"/>
          <w:color w:val="auto"/>
          <w:sz w:val="26"/>
          <w:szCs w:val="26"/>
          <w:lang w:val="de-DE"/>
        </w:rPr>
        <w:t xml:space="preserve">chính sách thông thoáng của Việt Nam về thương mại và đầu tư cũng là một nguyên nhân khiến các vụ kiện PVTM nói chung, CTC nói riêng đối với hàng hoá xuất khẩu của Việt Nam xảy ra thường xuyên hơn. Khi bị áp dụng biện pháp PVTM, các doanh nghiệp nước ngoài có thể dịch chuyển toàn bộ dây chuyền sản xuất sang Việt Nam hoặc thậm chí chỉ chuyển một bộ phận nhỏ của công đoạn cuối cùng sang Việt Nam nhằm tránh biện pháp PVTM đang áp dụng. Điều này sẽ khiến xuất khẩu từ Việt Nam tăng lên nhanh chóng trong khoảng thời gian ngắn và dẫn đến dễ là đối tượng mới của các biện pháp PVTM nói chung, </w:t>
      </w:r>
      <w:r w:rsidR="00E82851" w:rsidRPr="00992DFC">
        <w:rPr>
          <w:rFonts w:eastAsia="Calibri" w:cs="Times New Roman"/>
          <w:color w:val="auto"/>
          <w:sz w:val="26"/>
          <w:szCs w:val="26"/>
          <w:lang w:val="de-DE"/>
        </w:rPr>
        <w:t xml:space="preserve">biện pháp </w:t>
      </w:r>
      <w:r w:rsidRPr="00992DFC">
        <w:rPr>
          <w:rFonts w:eastAsia="Calibri" w:cs="Times New Roman"/>
          <w:color w:val="auto"/>
          <w:sz w:val="26"/>
          <w:szCs w:val="26"/>
          <w:lang w:val="de-DE"/>
        </w:rPr>
        <w:t>CTC nói riêng</w:t>
      </w:r>
      <w:r w:rsidR="00BE5E37" w:rsidRPr="00992DFC">
        <w:rPr>
          <w:rFonts w:eastAsia="Calibri" w:cs="Times New Roman"/>
          <w:color w:val="auto"/>
          <w:sz w:val="26"/>
          <w:szCs w:val="26"/>
          <w:lang w:val="de-DE"/>
        </w:rPr>
        <w:t xml:space="preserve"> trong bối cảnh bảo hộ thương mại trên thế giới có xu hướng gia tăng</w:t>
      </w:r>
      <w:r w:rsidRPr="00992DFC">
        <w:rPr>
          <w:rFonts w:eastAsia="Calibri" w:cs="Times New Roman"/>
          <w:color w:val="auto"/>
          <w:sz w:val="26"/>
          <w:szCs w:val="26"/>
          <w:lang w:val="de-DE"/>
        </w:rPr>
        <w:t>.</w:t>
      </w:r>
      <w:r w:rsidR="00BE5E37" w:rsidRPr="00992DFC">
        <w:rPr>
          <w:rFonts w:eastAsia="Calibri" w:cs="Times New Roman"/>
          <w:color w:val="auto"/>
          <w:sz w:val="26"/>
          <w:szCs w:val="26"/>
          <w:lang w:val="de-DE"/>
        </w:rPr>
        <w:t xml:space="preserve"> </w:t>
      </w:r>
      <w:r w:rsidR="00BE5E37" w:rsidRPr="00992DFC">
        <w:rPr>
          <w:rFonts w:cs="Times New Roman"/>
          <w:color w:val="auto"/>
          <w:sz w:val="26"/>
          <w:szCs w:val="26"/>
          <w:lang w:val="de-DE"/>
        </w:rPr>
        <w:t xml:space="preserve">Dự báo đến năm 2030, tính chất các vụ việc điều tra CTC của nước ngoài đối với hàng hoá xuất khẩu của Việt Nam sẽ ngày càng phức tạp hơn, mặt hàng bị điều tra về trợ cấp sẽ ngày càng được mở </w:t>
      </w:r>
      <w:r w:rsidR="00BE5E37" w:rsidRPr="00992DFC">
        <w:rPr>
          <w:rFonts w:cs="Times New Roman"/>
          <w:color w:val="auto"/>
          <w:sz w:val="26"/>
          <w:szCs w:val="26"/>
          <w:lang w:val="de-DE"/>
        </w:rPr>
        <w:lastRenderedPageBreak/>
        <w:t xml:space="preserve">rộng có thể lên tới 25 - 30 mặt hàng, số lượng vụ việc điều tra CTC sẽ tăng nhanh, thị trường và nội dung điều tra CTC đối với hàng hoá xuất khẩu của Việt Nam sẽ ngày càng mở rộng, </w:t>
      </w:r>
      <w:r w:rsidR="00BE5E37" w:rsidRPr="00992DFC">
        <w:rPr>
          <w:rFonts w:cs="Times New Roman"/>
          <w:bCs/>
          <w:color w:val="auto"/>
          <w:sz w:val="26"/>
          <w:szCs w:val="26"/>
          <w:lang w:val="pt-BR"/>
        </w:rPr>
        <w:t>thủ tục và</w:t>
      </w:r>
      <w:r w:rsidR="00BE5E37" w:rsidRPr="00992DFC">
        <w:rPr>
          <w:rFonts w:cs="Times New Roman"/>
          <w:bCs/>
          <w:i/>
          <w:color w:val="auto"/>
          <w:sz w:val="26"/>
          <w:szCs w:val="26"/>
          <w:lang w:val="pt-BR"/>
        </w:rPr>
        <w:t xml:space="preserve"> </w:t>
      </w:r>
      <w:r w:rsidR="00BE5E37" w:rsidRPr="00992DFC">
        <w:rPr>
          <w:rFonts w:cs="Times New Roman"/>
          <w:bCs/>
          <w:color w:val="auto"/>
          <w:sz w:val="26"/>
          <w:szCs w:val="26"/>
          <w:lang w:val="pt-BR"/>
        </w:rPr>
        <w:t>quy trình điều tra ngày càng khắt khe và phức tạp hơn...</w:t>
      </w:r>
    </w:p>
    <w:p w14:paraId="1DC666AA" w14:textId="75EB4507" w:rsidR="00B7086B" w:rsidRPr="00992DFC" w:rsidRDefault="00B7086B" w:rsidP="00DB1DC3">
      <w:pPr>
        <w:tabs>
          <w:tab w:val="left" w:pos="851"/>
          <w:tab w:val="left" w:pos="993"/>
        </w:tabs>
        <w:spacing w:before="0" w:after="0" w:line="360" w:lineRule="auto"/>
        <w:ind w:firstLine="720"/>
        <w:rPr>
          <w:rFonts w:cs="Times New Roman"/>
          <w:bCs/>
          <w:iCs/>
          <w:color w:val="auto"/>
          <w:spacing w:val="-2"/>
          <w:sz w:val="26"/>
          <w:szCs w:val="26"/>
          <w:lang w:val="de-DE"/>
        </w:rPr>
      </w:pPr>
      <w:r w:rsidRPr="00992DFC">
        <w:rPr>
          <w:rFonts w:cs="Times New Roman"/>
          <w:color w:val="auto"/>
          <w:sz w:val="26"/>
          <w:szCs w:val="26"/>
          <w:lang w:val="de-DE"/>
        </w:rPr>
        <w:t xml:space="preserve"> </w:t>
      </w:r>
      <w:r w:rsidRPr="00992DFC">
        <w:rPr>
          <w:rFonts w:cs="Times New Roman"/>
          <w:i/>
          <w:iCs/>
          <w:color w:val="auto"/>
          <w:sz w:val="26"/>
          <w:szCs w:val="26"/>
          <w:lang w:val="de-DE"/>
        </w:rPr>
        <w:t xml:space="preserve">Bốn là, </w:t>
      </w:r>
      <w:r w:rsidRPr="00992DFC">
        <w:rPr>
          <w:rFonts w:cs="Times New Roman"/>
          <w:color w:val="auto"/>
          <w:sz w:val="26"/>
          <w:szCs w:val="26"/>
          <w:lang w:val="de-DE"/>
        </w:rPr>
        <w:t>n</w:t>
      </w:r>
      <w:r w:rsidRPr="00992DFC">
        <w:rPr>
          <w:rFonts w:eastAsia="Calibri" w:cs="Times New Roman"/>
          <w:color w:val="auto"/>
          <w:sz w:val="26"/>
          <w:szCs w:val="26"/>
          <w:lang w:val="de-DE"/>
        </w:rPr>
        <w:t xml:space="preserve">ăng lực sản xuất và xuất khẩu hàng hoá của Việt Nam có xu hướng gia tăng. Số lượng các vụ việc PVTM do nước ngoài điều tra trước đây ít do năng lực sản xuất và kim ngạch xuất khẩu của Việt Nam còn nhỏ, thị phần khiêm tốn, chưa gây tác động đáng kể đến các ngành sản xuất </w:t>
      </w:r>
      <w:r w:rsidR="00E82851" w:rsidRPr="00992DFC">
        <w:rPr>
          <w:rFonts w:eastAsia="Calibri" w:cs="Times New Roman"/>
          <w:color w:val="auto"/>
          <w:sz w:val="26"/>
          <w:szCs w:val="26"/>
          <w:lang w:val="de-DE"/>
        </w:rPr>
        <w:t>trong nước</w:t>
      </w:r>
      <w:r w:rsidRPr="00992DFC">
        <w:rPr>
          <w:rFonts w:eastAsia="Calibri" w:cs="Times New Roman"/>
          <w:color w:val="auto"/>
          <w:sz w:val="26"/>
          <w:szCs w:val="26"/>
          <w:lang w:val="de-DE"/>
        </w:rPr>
        <w:t xml:space="preserve"> của nước nhập khẩu nên ít vướng phải các vụ kiện PVTM. Đến nay</w:t>
      </w:r>
      <w:r w:rsidR="00E82851" w:rsidRPr="00992DFC">
        <w:rPr>
          <w:rFonts w:eastAsia="Calibri" w:cs="Times New Roman"/>
          <w:color w:val="auto"/>
          <w:sz w:val="26"/>
          <w:szCs w:val="26"/>
          <w:lang w:val="de-DE"/>
        </w:rPr>
        <w:t>,</w:t>
      </w:r>
      <w:r w:rsidRPr="00992DFC">
        <w:rPr>
          <w:rFonts w:eastAsia="Calibri" w:cs="Times New Roman"/>
          <w:color w:val="auto"/>
          <w:sz w:val="26"/>
          <w:szCs w:val="26"/>
          <w:lang w:val="de-DE"/>
        </w:rPr>
        <w:t xml:space="preserve"> năng lực sản xuất và xuất của nước ta tăng mạnh, hàng Việt Nam có thị phần đáng kể tại một số thị trường xuất khẩu và có xu hướng gia tăng trong những năm tới. Do đó, số lượng các vụ kiện PVTM nói chung, CTC nói riêng đối với hàng hoá xuất khẩu của Việt Nam sẽ ngày càng nhiều hơn và tần suất thường xuyên hơn, tạo ra thách thức đối với việc ứng phó biện pháp CTC. </w:t>
      </w:r>
    </w:p>
    <w:p w14:paraId="5F5D3709" w14:textId="5CFA4DBA" w:rsidR="00B7086B" w:rsidRPr="00992DFC" w:rsidRDefault="00B7086B" w:rsidP="00DB1DC3">
      <w:pPr>
        <w:tabs>
          <w:tab w:val="left" w:pos="993"/>
          <w:tab w:val="left" w:pos="1276"/>
        </w:tabs>
        <w:spacing w:before="0" w:after="0" w:line="360" w:lineRule="auto"/>
        <w:ind w:firstLine="720"/>
        <w:rPr>
          <w:rFonts w:cs="Times New Roman"/>
          <w:bCs/>
          <w:iCs/>
          <w:color w:val="auto"/>
          <w:spacing w:val="-2"/>
          <w:sz w:val="26"/>
          <w:szCs w:val="26"/>
          <w:lang w:val="de-DE"/>
        </w:rPr>
      </w:pPr>
      <w:r w:rsidRPr="00992DFC">
        <w:rPr>
          <w:rFonts w:cs="Times New Roman"/>
          <w:bCs/>
          <w:i/>
          <w:color w:val="auto"/>
          <w:spacing w:val="-2"/>
          <w:sz w:val="26"/>
          <w:szCs w:val="26"/>
          <w:lang w:val="de-DE"/>
        </w:rPr>
        <w:t xml:space="preserve">Năm là, </w:t>
      </w:r>
      <w:r w:rsidRPr="00992DFC">
        <w:rPr>
          <w:rFonts w:cs="Times New Roman"/>
          <w:bCs/>
          <w:iCs/>
          <w:color w:val="auto"/>
          <w:spacing w:val="-2"/>
          <w:sz w:val="26"/>
          <w:szCs w:val="26"/>
          <w:lang w:val="de-DE"/>
        </w:rPr>
        <w:t xml:space="preserve">xu hướng mở rộng và chiếm lĩnh thị phần của các ngành hàng xuất khẩu Việt Nam tại các thị trường phát triển có xu hướng gia tăng. Thị phần của sản phẩm thép, gỗ... của Việt Nam trên thị trường Hoa Kỳ, Ca-na-đa, Ô-xtrây-li-a gia tăng mạnh tạo nguy cơ hàng xuất khẩu Việt Nam bị các quốc gia này điều tra và áp dụng </w:t>
      </w:r>
      <w:r w:rsidR="00E82851" w:rsidRPr="00992DFC">
        <w:rPr>
          <w:rFonts w:cs="Times New Roman"/>
          <w:bCs/>
          <w:iCs/>
          <w:color w:val="auto"/>
          <w:spacing w:val="-2"/>
          <w:sz w:val="26"/>
          <w:szCs w:val="26"/>
          <w:lang w:val="de-DE"/>
        </w:rPr>
        <w:t xml:space="preserve">các </w:t>
      </w:r>
      <w:r w:rsidRPr="00992DFC">
        <w:rPr>
          <w:rFonts w:cs="Times New Roman"/>
          <w:bCs/>
          <w:iCs/>
          <w:color w:val="auto"/>
          <w:spacing w:val="-2"/>
          <w:sz w:val="26"/>
          <w:szCs w:val="26"/>
          <w:lang w:val="de-DE"/>
        </w:rPr>
        <w:t xml:space="preserve">biện pháp </w:t>
      </w:r>
      <w:r w:rsidR="00E82851" w:rsidRPr="00992DFC">
        <w:rPr>
          <w:rFonts w:cs="Times New Roman"/>
          <w:bCs/>
          <w:iCs/>
          <w:color w:val="auto"/>
          <w:spacing w:val="-2"/>
          <w:sz w:val="26"/>
          <w:szCs w:val="26"/>
          <w:lang w:val="de-DE"/>
        </w:rPr>
        <w:t xml:space="preserve">PVTM nói chung, biện pháp </w:t>
      </w:r>
      <w:r w:rsidRPr="00992DFC">
        <w:rPr>
          <w:rFonts w:cs="Times New Roman"/>
          <w:bCs/>
          <w:iCs/>
          <w:color w:val="auto"/>
          <w:spacing w:val="-2"/>
          <w:sz w:val="26"/>
          <w:szCs w:val="26"/>
          <w:lang w:val="de-DE"/>
        </w:rPr>
        <w:t>CTC</w:t>
      </w:r>
      <w:r w:rsidR="00E82851" w:rsidRPr="00992DFC">
        <w:rPr>
          <w:rFonts w:cs="Times New Roman"/>
          <w:bCs/>
          <w:iCs/>
          <w:color w:val="auto"/>
          <w:spacing w:val="-2"/>
          <w:sz w:val="26"/>
          <w:szCs w:val="26"/>
          <w:lang w:val="de-DE"/>
        </w:rPr>
        <w:t xml:space="preserve"> nói riêng</w:t>
      </w:r>
      <w:r w:rsidRPr="00992DFC">
        <w:rPr>
          <w:rFonts w:cs="Times New Roman"/>
          <w:bCs/>
          <w:iCs/>
          <w:color w:val="auto"/>
          <w:spacing w:val="-2"/>
          <w:sz w:val="26"/>
          <w:szCs w:val="26"/>
          <w:lang w:val="de-DE"/>
        </w:rPr>
        <w:t xml:space="preserve">. </w:t>
      </w:r>
    </w:p>
    <w:p w14:paraId="161545B7" w14:textId="389B1418" w:rsidR="00B7086B" w:rsidRPr="00992DFC" w:rsidRDefault="00B7086B" w:rsidP="00DB1DC3">
      <w:pPr>
        <w:spacing w:before="0" w:after="0" w:line="360" w:lineRule="auto"/>
        <w:ind w:firstLine="720"/>
        <w:rPr>
          <w:rFonts w:eastAsia="Arial" w:cs="Times New Roman"/>
          <w:color w:val="auto"/>
          <w:sz w:val="26"/>
          <w:szCs w:val="26"/>
          <w:lang w:val="de-DE"/>
        </w:rPr>
      </w:pPr>
      <w:r w:rsidRPr="00992DFC">
        <w:rPr>
          <w:rFonts w:eastAsia="Calibri" w:cs="Times New Roman"/>
          <w:i/>
          <w:iCs/>
          <w:color w:val="auto"/>
          <w:sz w:val="26"/>
          <w:szCs w:val="26"/>
          <w:lang w:val="de-DE"/>
        </w:rPr>
        <w:t xml:space="preserve"> Sáu là,</w:t>
      </w:r>
      <w:r w:rsidRPr="00992DFC">
        <w:rPr>
          <w:rFonts w:eastAsia="Calibri" w:cs="Times New Roman"/>
          <w:color w:val="auto"/>
          <w:sz w:val="26"/>
          <w:szCs w:val="26"/>
          <w:lang w:val="de-DE"/>
        </w:rPr>
        <w:t xml:space="preserve"> cũng như nhiều quốc gia theo định hướng xuất khẩu, Việt Nam ban hành và thực thi nhiều chiến lược phát triển ngành (chiến lược phát triển nông sản, thuỷ sản, thép...), chương trình, chính sách phát triển ngành hàng, doanh nghiệp... Nhiều chương trình, chính sách phát triển </w:t>
      </w:r>
      <w:r w:rsidR="00E82851" w:rsidRPr="00992DFC">
        <w:rPr>
          <w:rFonts w:eastAsia="Calibri" w:cs="Times New Roman"/>
          <w:color w:val="auto"/>
          <w:sz w:val="26"/>
          <w:szCs w:val="26"/>
          <w:lang w:val="de-DE"/>
        </w:rPr>
        <w:t xml:space="preserve">ngành hàng, doanh nghiệp... </w:t>
      </w:r>
      <w:r w:rsidRPr="00992DFC">
        <w:rPr>
          <w:rFonts w:eastAsia="Calibri" w:cs="Times New Roman"/>
          <w:color w:val="auto"/>
          <w:sz w:val="26"/>
          <w:szCs w:val="26"/>
          <w:lang w:val="de-DE"/>
        </w:rPr>
        <w:t>của Việt Nam bị coi là chương trình, chính sách trợ cấp.</w:t>
      </w:r>
    </w:p>
    <w:p w14:paraId="5776781B" w14:textId="2703FC87" w:rsidR="004C5607" w:rsidRPr="00992DFC" w:rsidRDefault="00B7086B" w:rsidP="00DB1DC3">
      <w:pPr>
        <w:spacing w:before="0" w:after="0" w:line="360" w:lineRule="auto"/>
        <w:ind w:firstLine="720"/>
        <w:rPr>
          <w:rFonts w:cs="Times New Roman"/>
          <w:iCs/>
          <w:color w:val="auto"/>
          <w:sz w:val="26"/>
          <w:szCs w:val="26"/>
          <w:lang w:val="de-DE"/>
        </w:rPr>
      </w:pPr>
      <w:r w:rsidRPr="00992DFC">
        <w:rPr>
          <w:rFonts w:eastAsia="Arial" w:cs="Times New Roman"/>
          <w:i/>
          <w:iCs/>
          <w:color w:val="auto"/>
          <w:sz w:val="26"/>
          <w:szCs w:val="26"/>
          <w:lang w:val="de-DE"/>
        </w:rPr>
        <w:t xml:space="preserve">Bảy là, </w:t>
      </w:r>
      <w:r w:rsidRPr="00992DFC">
        <w:rPr>
          <w:rFonts w:eastAsia="Arial" w:cs="Times New Roman"/>
          <w:color w:val="auto"/>
          <w:sz w:val="26"/>
          <w:szCs w:val="26"/>
          <w:lang w:val="de-DE"/>
        </w:rPr>
        <w:t>cơ cấu hàng hoá xuất khẩu của Việt Nam có sự tương đồng với một số nước châu Á như Trung Quốc, Thái Lan</w:t>
      </w:r>
      <w:r w:rsidR="00E82851" w:rsidRPr="00992DFC">
        <w:rPr>
          <w:rFonts w:eastAsia="Arial" w:cs="Times New Roman"/>
          <w:color w:val="auto"/>
          <w:sz w:val="26"/>
          <w:szCs w:val="26"/>
          <w:lang w:val="de-DE"/>
        </w:rPr>
        <w:t>,</w:t>
      </w:r>
      <w:r w:rsidRPr="00992DFC">
        <w:rPr>
          <w:rFonts w:eastAsia="Arial" w:cs="Times New Roman"/>
          <w:color w:val="auto"/>
          <w:sz w:val="26"/>
          <w:szCs w:val="26"/>
          <w:lang w:val="de-DE"/>
        </w:rPr>
        <w:t xml:space="preserve"> In-đô-nê-xi-a… lại cùng tham gia vào chuỗi cung ứng khu vực nên hàng xuất </w:t>
      </w:r>
      <w:r w:rsidR="00E82851" w:rsidRPr="00992DFC">
        <w:rPr>
          <w:rFonts w:eastAsia="Arial" w:cs="Times New Roman"/>
          <w:color w:val="auto"/>
          <w:sz w:val="26"/>
          <w:szCs w:val="26"/>
          <w:lang w:val="de-DE"/>
        </w:rPr>
        <w:t xml:space="preserve">khẩu </w:t>
      </w:r>
      <w:r w:rsidRPr="00992DFC">
        <w:rPr>
          <w:rFonts w:eastAsia="Arial" w:cs="Times New Roman"/>
          <w:color w:val="auto"/>
          <w:sz w:val="26"/>
          <w:szCs w:val="26"/>
          <w:lang w:val="de-DE"/>
        </w:rPr>
        <w:t xml:space="preserve">Việt Nam bị “vạ lây” khi các nước Trung Quốc, Thái Lan, In-đô-nê-xi-a… bị các nước điều tra và áp dụng biện pháp CTC. Điều tra “chùm” đang có xu hướng gia tăng nên những </w:t>
      </w:r>
      <w:r w:rsidRPr="00992DFC">
        <w:rPr>
          <w:rFonts w:cs="Times New Roman"/>
          <w:iCs/>
          <w:color w:val="auto"/>
          <w:sz w:val="26"/>
          <w:szCs w:val="26"/>
          <w:lang w:val="de-DE"/>
        </w:rPr>
        <w:t xml:space="preserve">quốc gia cùng một châu lục phát triển theo định hướng xuất khẩu và có cơ cấu hàng </w:t>
      </w:r>
      <w:r w:rsidR="003C5BF5" w:rsidRPr="00992DFC">
        <w:rPr>
          <w:rFonts w:cs="Times New Roman"/>
          <w:iCs/>
          <w:color w:val="auto"/>
          <w:sz w:val="26"/>
          <w:szCs w:val="26"/>
          <w:lang w:val="de-DE"/>
        </w:rPr>
        <w:t xml:space="preserve">hoá </w:t>
      </w:r>
      <w:r w:rsidRPr="00992DFC">
        <w:rPr>
          <w:rFonts w:cs="Times New Roman"/>
          <w:iCs/>
          <w:color w:val="auto"/>
          <w:sz w:val="26"/>
          <w:szCs w:val="26"/>
          <w:lang w:val="de-DE"/>
        </w:rPr>
        <w:t>xuất khẩu tương đồng có nguy cơ cùng bị nước ngoài điều tra CTC về một mặt hàng.</w:t>
      </w:r>
    </w:p>
    <w:p w14:paraId="52F86117" w14:textId="73523C91" w:rsidR="006E5E68" w:rsidRPr="00992DFC" w:rsidRDefault="00DA07B2" w:rsidP="00DB1DC3">
      <w:pPr>
        <w:pStyle w:val="Style3"/>
        <w:spacing w:line="360" w:lineRule="auto"/>
        <w:outlineLvl w:val="0"/>
        <w:rPr>
          <w:rFonts w:cs="Times New Roman"/>
          <w:color w:val="auto"/>
          <w:sz w:val="26"/>
          <w:szCs w:val="26"/>
          <w:lang w:val="it-IT"/>
        </w:rPr>
      </w:pPr>
      <w:bookmarkStart w:id="230" w:name="_Toc197247777"/>
      <w:r w:rsidRPr="00992DFC">
        <w:rPr>
          <w:rFonts w:cs="Times New Roman"/>
          <w:color w:val="auto"/>
          <w:sz w:val="26"/>
          <w:szCs w:val="26"/>
          <w:lang w:val="it-IT"/>
        </w:rPr>
        <w:t xml:space="preserve">4.2. </w:t>
      </w:r>
      <w:r w:rsidR="00790C39" w:rsidRPr="00992DFC">
        <w:rPr>
          <w:rFonts w:cs="Times New Roman"/>
          <w:color w:val="auto"/>
          <w:sz w:val="26"/>
          <w:szCs w:val="26"/>
          <w:lang w:val="it-IT"/>
        </w:rPr>
        <w:t>Đ</w:t>
      </w:r>
      <w:r w:rsidRPr="00992DFC">
        <w:rPr>
          <w:rFonts w:cs="Times New Roman"/>
          <w:color w:val="auto"/>
          <w:sz w:val="26"/>
          <w:szCs w:val="26"/>
          <w:lang w:val="it-IT"/>
        </w:rPr>
        <w:t>ịnh hướng ứng phó biện pháp chống trợ cấp đối với hàng hóa xuất khẩu của Việt Nam đến năm 2030</w:t>
      </w:r>
      <w:bookmarkEnd w:id="230"/>
    </w:p>
    <w:p w14:paraId="3C3B6793" w14:textId="73786E64" w:rsidR="00F7302C" w:rsidRPr="00992DFC" w:rsidRDefault="00436146"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lastRenderedPageBreak/>
        <w:t xml:space="preserve">Với bối cảnh quốc tế có nhiều diễn biến khó lường, bối cảnh trong nước có </w:t>
      </w:r>
      <w:r w:rsidR="00790C39" w:rsidRPr="00992DFC">
        <w:rPr>
          <w:rFonts w:cs="Times New Roman"/>
          <w:color w:val="auto"/>
          <w:sz w:val="26"/>
          <w:szCs w:val="26"/>
          <w:lang w:val="de-DE"/>
        </w:rPr>
        <w:t>những</w:t>
      </w:r>
      <w:r w:rsidRPr="00992DFC">
        <w:rPr>
          <w:rFonts w:cs="Times New Roman"/>
          <w:color w:val="auto"/>
          <w:sz w:val="26"/>
          <w:szCs w:val="26"/>
          <w:lang w:val="de-DE"/>
        </w:rPr>
        <w:t xml:space="preserve"> thay đổi đáng kể, </w:t>
      </w:r>
      <w:r w:rsidR="00F7302C" w:rsidRPr="00992DFC">
        <w:rPr>
          <w:rFonts w:cs="Times New Roman"/>
          <w:color w:val="auto"/>
          <w:sz w:val="26"/>
          <w:szCs w:val="26"/>
          <w:lang w:val="de-DE"/>
        </w:rPr>
        <w:t xml:space="preserve">giai đoạn đến năm 2030, </w:t>
      </w:r>
      <w:r w:rsidR="00790C39" w:rsidRPr="00992DFC">
        <w:rPr>
          <w:rFonts w:cs="Times New Roman"/>
          <w:color w:val="auto"/>
          <w:sz w:val="26"/>
          <w:szCs w:val="26"/>
          <w:lang w:val="de-DE"/>
        </w:rPr>
        <w:t xml:space="preserve">hoạt động </w:t>
      </w:r>
      <w:r w:rsidR="00F7302C" w:rsidRPr="00992DFC">
        <w:rPr>
          <w:rFonts w:cs="Times New Roman"/>
          <w:color w:val="auto"/>
          <w:sz w:val="26"/>
          <w:szCs w:val="26"/>
          <w:lang w:val="de-DE"/>
        </w:rPr>
        <w:t xml:space="preserve">ứng phó </w:t>
      </w:r>
      <w:r w:rsidR="00790C39" w:rsidRPr="00992DFC">
        <w:rPr>
          <w:rFonts w:cs="Times New Roman"/>
          <w:color w:val="auto"/>
          <w:sz w:val="26"/>
          <w:szCs w:val="26"/>
          <w:lang w:val="de-DE"/>
        </w:rPr>
        <w:t xml:space="preserve">với các </w:t>
      </w:r>
      <w:r w:rsidR="00F7302C" w:rsidRPr="00992DFC">
        <w:rPr>
          <w:rFonts w:cs="Times New Roman"/>
          <w:color w:val="auto"/>
          <w:sz w:val="26"/>
          <w:szCs w:val="26"/>
          <w:lang w:val="de-DE"/>
        </w:rPr>
        <w:t xml:space="preserve">biện pháp CTC </w:t>
      </w:r>
      <w:r w:rsidRPr="00992DFC">
        <w:rPr>
          <w:rFonts w:cs="Times New Roman"/>
          <w:color w:val="auto"/>
          <w:sz w:val="26"/>
          <w:szCs w:val="26"/>
          <w:lang w:val="de-DE"/>
        </w:rPr>
        <w:t>cần bán sát những</w:t>
      </w:r>
      <w:r w:rsidR="00F7302C" w:rsidRPr="00992DFC">
        <w:rPr>
          <w:rFonts w:cs="Times New Roman"/>
          <w:color w:val="auto"/>
          <w:sz w:val="26"/>
          <w:szCs w:val="26"/>
          <w:lang w:val="de-DE"/>
        </w:rPr>
        <w:t xml:space="preserve"> định hướng sau:</w:t>
      </w:r>
    </w:p>
    <w:p w14:paraId="4E0148A5" w14:textId="7376E066" w:rsidR="00F7302C" w:rsidRPr="00992DFC" w:rsidRDefault="00F7302C" w:rsidP="00DB1DC3">
      <w:pPr>
        <w:spacing w:before="0" w:after="0" w:line="360" w:lineRule="auto"/>
        <w:ind w:firstLine="720"/>
        <w:rPr>
          <w:rFonts w:cs="Times New Roman"/>
          <w:color w:val="auto"/>
          <w:spacing w:val="-2"/>
          <w:sz w:val="26"/>
          <w:szCs w:val="26"/>
          <w:lang w:val="de-DE"/>
        </w:rPr>
      </w:pPr>
      <w:r w:rsidRPr="00992DFC">
        <w:rPr>
          <w:rFonts w:cs="Times New Roman"/>
          <w:i/>
          <w:color w:val="auto"/>
          <w:spacing w:val="-2"/>
          <w:sz w:val="26"/>
          <w:szCs w:val="26"/>
          <w:lang w:val="de-DE"/>
        </w:rPr>
        <w:t xml:space="preserve">Một là, </w:t>
      </w:r>
      <w:r w:rsidRPr="00992DFC">
        <w:rPr>
          <w:rFonts w:cs="Times New Roman"/>
          <w:color w:val="auto"/>
          <w:spacing w:val="-2"/>
          <w:sz w:val="26"/>
          <w:szCs w:val="26"/>
          <w:lang w:val="de-DE"/>
        </w:rPr>
        <w:t>ứng phó biện pháp chống trợ cấp đối với hàng hoá xuất khẩu của Việt Nam</w:t>
      </w:r>
      <w:r w:rsidR="00436146" w:rsidRPr="00992DFC">
        <w:rPr>
          <w:rFonts w:cs="Times New Roman"/>
          <w:color w:val="auto"/>
          <w:spacing w:val="-2"/>
          <w:sz w:val="26"/>
          <w:szCs w:val="26"/>
          <w:lang w:val="de-DE"/>
        </w:rPr>
        <w:t xml:space="preserve"> cần phải được thực hiện một cách chủ động.</w:t>
      </w:r>
    </w:p>
    <w:p w14:paraId="224CBE68" w14:textId="75F75AD9" w:rsidR="00F7302C" w:rsidRPr="00992DFC" w:rsidRDefault="00F7302C"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Đối với các vụ kiện CTC, để bảo vệ tốt </w:t>
      </w:r>
      <w:r w:rsidR="00076B8E" w:rsidRPr="00992DFC">
        <w:rPr>
          <w:rFonts w:cs="Times New Roman"/>
          <w:color w:val="auto"/>
          <w:sz w:val="26"/>
          <w:szCs w:val="26"/>
          <w:lang w:val="de-DE"/>
        </w:rPr>
        <w:t>ngành hàng, doanh nghiệp</w:t>
      </w:r>
      <w:r w:rsidRPr="00992DFC">
        <w:rPr>
          <w:rFonts w:cs="Times New Roman"/>
          <w:color w:val="auto"/>
          <w:sz w:val="26"/>
          <w:szCs w:val="26"/>
          <w:lang w:val="de-DE"/>
        </w:rPr>
        <w:t xml:space="preserve"> nhằm phát triển xuất khẩu bền vững, các cơ quan chức năng Chính phủ và doanh nghiệp phải hoàn toàn chủ động trong xử lý các vụ kiện CTC và ứng phó </w:t>
      </w:r>
      <w:r w:rsidRPr="00992DFC">
        <w:rPr>
          <w:rFonts w:cs="Times New Roman"/>
          <w:iCs/>
          <w:color w:val="auto"/>
          <w:spacing w:val="-2"/>
          <w:sz w:val="26"/>
          <w:szCs w:val="26"/>
          <w:lang w:val="de-DE"/>
        </w:rPr>
        <w:t>biện pháp CTC đối với hàng hoá xuất khẩu</w:t>
      </w:r>
      <w:r w:rsidR="00076B8E" w:rsidRPr="00992DFC">
        <w:rPr>
          <w:rFonts w:cs="Times New Roman"/>
          <w:iCs/>
          <w:color w:val="auto"/>
          <w:spacing w:val="-2"/>
          <w:sz w:val="26"/>
          <w:szCs w:val="26"/>
          <w:lang w:val="de-DE"/>
        </w:rPr>
        <w:t xml:space="preserve"> của Việt Nam</w:t>
      </w:r>
      <w:r w:rsidRPr="00992DFC">
        <w:rPr>
          <w:rFonts w:cs="Times New Roman"/>
          <w:iCs/>
          <w:color w:val="auto"/>
          <w:spacing w:val="-2"/>
          <w:sz w:val="26"/>
          <w:szCs w:val="26"/>
          <w:lang w:val="de-DE"/>
        </w:rPr>
        <w:t>.</w:t>
      </w:r>
      <w:r w:rsidRPr="00992DFC">
        <w:rPr>
          <w:rFonts w:cs="Times New Roman"/>
          <w:color w:val="auto"/>
          <w:sz w:val="26"/>
          <w:szCs w:val="26"/>
          <w:lang w:val="de-DE"/>
        </w:rPr>
        <w:t xml:space="preserve"> </w:t>
      </w:r>
    </w:p>
    <w:p w14:paraId="753154CC" w14:textId="3F640F51" w:rsidR="00F7302C" w:rsidRPr="00992DFC" w:rsidRDefault="00F7302C" w:rsidP="00DB1DC3">
      <w:pPr>
        <w:spacing w:before="0" w:after="0" w:line="360" w:lineRule="auto"/>
        <w:ind w:firstLine="720"/>
        <w:rPr>
          <w:rFonts w:cs="Times New Roman"/>
          <w:color w:val="auto"/>
          <w:spacing w:val="-2"/>
          <w:sz w:val="26"/>
          <w:szCs w:val="26"/>
          <w:lang w:val="de-DE"/>
        </w:rPr>
      </w:pPr>
      <w:r w:rsidRPr="00992DFC">
        <w:rPr>
          <w:rFonts w:cs="Times New Roman"/>
          <w:i/>
          <w:color w:val="auto"/>
          <w:spacing w:val="-2"/>
          <w:sz w:val="26"/>
          <w:szCs w:val="26"/>
          <w:lang w:val="de-DE"/>
        </w:rPr>
        <w:t xml:space="preserve">Hai là, </w:t>
      </w:r>
      <w:r w:rsidRPr="00992DFC">
        <w:rPr>
          <w:rFonts w:cs="Times New Roman"/>
          <w:color w:val="auto"/>
          <w:spacing w:val="-2"/>
          <w:sz w:val="26"/>
          <w:szCs w:val="26"/>
          <w:lang w:val="de-DE"/>
        </w:rPr>
        <w:t>ứng phó biện pháp chống trợ cấp đối với hàng hoá xuất khẩu của Việt Nam</w:t>
      </w:r>
      <w:r w:rsidR="00436146" w:rsidRPr="00992DFC">
        <w:rPr>
          <w:rFonts w:cs="Times New Roman"/>
          <w:color w:val="auto"/>
          <w:spacing w:val="-2"/>
          <w:sz w:val="26"/>
          <w:szCs w:val="26"/>
          <w:lang w:val="de-DE"/>
        </w:rPr>
        <w:t xml:space="preserve"> phải kịp thời.</w:t>
      </w:r>
    </w:p>
    <w:p w14:paraId="008F1F15" w14:textId="32E2AABB" w:rsidR="00F7302C" w:rsidRPr="00992DFC" w:rsidRDefault="00F7302C" w:rsidP="00DB1DC3">
      <w:pPr>
        <w:spacing w:before="0" w:after="0" w:line="360" w:lineRule="auto"/>
        <w:ind w:firstLine="720"/>
        <w:rPr>
          <w:rFonts w:cs="Times New Roman"/>
          <w:iCs/>
          <w:color w:val="auto"/>
          <w:spacing w:val="-2"/>
          <w:sz w:val="26"/>
          <w:szCs w:val="26"/>
          <w:lang w:val="de-DE"/>
        </w:rPr>
      </w:pPr>
      <w:r w:rsidRPr="00992DFC">
        <w:rPr>
          <w:rFonts w:cs="Times New Roman"/>
          <w:iCs/>
          <w:color w:val="auto"/>
          <w:spacing w:val="-2"/>
          <w:sz w:val="26"/>
          <w:szCs w:val="26"/>
          <w:lang w:val="de-DE"/>
        </w:rPr>
        <w:t xml:space="preserve">Sau khi tiến hành điều tra, cơ quan điều tra nước ngoài đưa ra kết luận sơ bộ (có thể áp thuế CTC tạm thời), các cơ quan chức năng Chính phủ có biện pháp ứng phó kịp thời để bảo vệ </w:t>
      </w:r>
      <w:r w:rsidR="00076B8E" w:rsidRPr="00992DFC">
        <w:rPr>
          <w:rFonts w:cs="Times New Roman"/>
          <w:iCs/>
          <w:color w:val="auto"/>
          <w:spacing w:val="-2"/>
          <w:sz w:val="26"/>
          <w:szCs w:val="26"/>
          <w:lang w:val="de-DE"/>
        </w:rPr>
        <w:t>ngành hàng, doanh nghiệp</w:t>
      </w:r>
      <w:r w:rsidRPr="00992DFC">
        <w:rPr>
          <w:rFonts w:cs="Times New Roman"/>
          <w:iCs/>
          <w:color w:val="auto"/>
          <w:spacing w:val="-2"/>
          <w:sz w:val="26"/>
          <w:szCs w:val="26"/>
          <w:lang w:val="de-DE"/>
        </w:rPr>
        <w:t xml:space="preserve">. Ứng phó kịp thời biện pháp CTC đối với hàng hoá xuất khẩu của Việt Nam giúp cho </w:t>
      </w:r>
      <w:r w:rsidR="00076B8E" w:rsidRPr="00992DFC">
        <w:rPr>
          <w:rFonts w:cs="Times New Roman"/>
          <w:iCs/>
          <w:color w:val="auto"/>
          <w:spacing w:val="-2"/>
          <w:sz w:val="26"/>
          <w:szCs w:val="26"/>
          <w:lang w:val="de-DE"/>
        </w:rPr>
        <w:t>ngành hàng, doanh nghiệp</w:t>
      </w:r>
      <w:r w:rsidRPr="00992DFC">
        <w:rPr>
          <w:rFonts w:cs="Times New Roman"/>
          <w:iCs/>
          <w:color w:val="auto"/>
          <w:spacing w:val="-2"/>
          <w:sz w:val="26"/>
          <w:szCs w:val="26"/>
          <w:lang w:val="de-DE"/>
        </w:rPr>
        <w:t xml:space="preserve"> không bị áp thuế hoặc bị áp thế ở mức thấp.</w:t>
      </w:r>
    </w:p>
    <w:p w14:paraId="0DA81D9B" w14:textId="4AF03A89" w:rsidR="00F7302C" w:rsidRPr="00992DFC" w:rsidRDefault="00F7302C" w:rsidP="00DB1DC3">
      <w:pPr>
        <w:spacing w:before="0" w:after="0" w:line="360" w:lineRule="auto"/>
        <w:ind w:firstLine="720"/>
        <w:rPr>
          <w:rFonts w:cs="Times New Roman"/>
          <w:i/>
          <w:iCs/>
          <w:color w:val="auto"/>
          <w:sz w:val="26"/>
          <w:szCs w:val="26"/>
          <w:lang w:val="de-DE"/>
        </w:rPr>
      </w:pPr>
      <w:r w:rsidRPr="00992DFC">
        <w:rPr>
          <w:rFonts w:cs="Times New Roman"/>
          <w:i/>
          <w:color w:val="auto"/>
          <w:spacing w:val="-2"/>
          <w:sz w:val="26"/>
          <w:szCs w:val="26"/>
          <w:lang w:val="de-DE"/>
        </w:rPr>
        <w:t xml:space="preserve">Ba là, </w:t>
      </w:r>
      <w:r w:rsidRPr="00992DFC">
        <w:rPr>
          <w:rFonts w:cs="Times New Roman"/>
          <w:color w:val="auto"/>
          <w:spacing w:val="-2"/>
          <w:sz w:val="26"/>
          <w:szCs w:val="26"/>
          <w:lang w:val="de-DE"/>
        </w:rPr>
        <w:t xml:space="preserve">ứng phó </w:t>
      </w:r>
      <w:r w:rsidRPr="00992DFC">
        <w:rPr>
          <w:rFonts w:cs="Times New Roman"/>
          <w:iCs/>
          <w:color w:val="auto"/>
          <w:sz w:val="26"/>
          <w:szCs w:val="26"/>
          <w:lang w:val="de-DE"/>
        </w:rPr>
        <w:t>biện pháp chống trợ cấp đối với hàng hoá xuất khẩu của Việt Nam</w:t>
      </w:r>
      <w:r w:rsidR="00436146" w:rsidRPr="00992DFC">
        <w:rPr>
          <w:rFonts w:cs="Times New Roman"/>
          <w:color w:val="auto"/>
          <w:spacing w:val="-2"/>
          <w:sz w:val="26"/>
          <w:szCs w:val="26"/>
          <w:lang w:val="de-DE"/>
        </w:rPr>
        <w:t xml:space="preserve"> phải mang lại hiệu quả.</w:t>
      </w:r>
    </w:p>
    <w:p w14:paraId="058486E6" w14:textId="7D027F72" w:rsidR="00F7302C" w:rsidRPr="00992DFC" w:rsidRDefault="00F7302C" w:rsidP="00DB1DC3">
      <w:pPr>
        <w:spacing w:before="0" w:after="0" w:line="360" w:lineRule="auto"/>
        <w:ind w:firstLine="720"/>
        <w:rPr>
          <w:rFonts w:cs="Times New Roman"/>
          <w:iCs/>
          <w:color w:val="auto"/>
          <w:sz w:val="26"/>
          <w:szCs w:val="26"/>
          <w:lang w:val="de-DE"/>
        </w:rPr>
      </w:pPr>
      <w:r w:rsidRPr="00992DFC">
        <w:rPr>
          <w:rFonts w:cs="Times New Roman"/>
          <w:iCs/>
          <w:color w:val="auto"/>
          <w:sz w:val="26"/>
          <w:szCs w:val="26"/>
          <w:lang w:val="de-DE"/>
        </w:rPr>
        <w:t xml:space="preserve">Ứng phó hiệu quả biện pháp CTC đối với hàng hoá xuất khẩu của Việt Nam </w:t>
      </w:r>
      <w:r w:rsidR="00436146" w:rsidRPr="00992DFC">
        <w:rPr>
          <w:rFonts w:cs="Times New Roman"/>
          <w:iCs/>
          <w:color w:val="auto"/>
          <w:sz w:val="26"/>
          <w:szCs w:val="26"/>
          <w:lang w:val="de-DE"/>
        </w:rPr>
        <w:t xml:space="preserve">sẽ </w:t>
      </w:r>
      <w:r w:rsidRPr="00992DFC">
        <w:rPr>
          <w:rFonts w:cs="Times New Roman"/>
          <w:iCs/>
          <w:color w:val="auto"/>
          <w:sz w:val="26"/>
          <w:szCs w:val="26"/>
          <w:lang w:val="de-DE"/>
        </w:rPr>
        <w:t xml:space="preserve">giúp cho hàng hoá Việt Nam không bị áp thuế CTC hoặc bị áp mức thuế CTC thấp để bảo vệ </w:t>
      </w:r>
      <w:r w:rsidR="009C34AD" w:rsidRPr="00992DFC">
        <w:rPr>
          <w:rFonts w:cs="Times New Roman"/>
          <w:iCs/>
          <w:color w:val="auto"/>
          <w:sz w:val="26"/>
          <w:szCs w:val="26"/>
          <w:lang w:val="de-DE"/>
        </w:rPr>
        <w:t>ngành hàng, doanh nghiệp</w:t>
      </w:r>
      <w:r w:rsidRPr="00992DFC">
        <w:rPr>
          <w:rFonts w:cs="Times New Roman"/>
          <w:iCs/>
          <w:color w:val="auto"/>
          <w:sz w:val="26"/>
          <w:szCs w:val="26"/>
          <w:lang w:val="de-DE"/>
        </w:rPr>
        <w:t xml:space="preserve"> nhằm phát triển xuất khẩu bền vững.</w:t>
      </w:r>
    </w:p>
    <w:p w14:paraId="4837DE63" w14:textId="34EA8D79" w:rsidR="00F7302C" w:rsidRPr="00992DFC" w:rsidRDefault="00F7302C" w:rsidP="00DB1DC3">
      <w:pPr>
        <w:spacing w:before="0" w:after="0" w:line="360" w:lineRule="auto"/>
        <w:ind w:firstLine="720"/>
        <w:rPr>
          <w:rFonts w:cs="Times New Roman"/>
          <w:i/>
          <w:iCs/>
          <w:color w:val="auto"/>
          <w:sz w:val="26"/>
          <w:szCs w:val="26"/>
          <w:lang w:val="de-DE"/>
        </w:rPr>
      </w:pPr>
      <w:r w:rsidRPr="00992DFC">
        <w:rPr>
          <w:rFonts w:cs="Times New Roman"/>
          <w:i/>
          <w:iCs/>
          <w:color w:val="auto"/>
          <w:sz w:val="26"/>
          <w:szCs w:val="26"/>
          <w:lang w:val="de-DE"/>
        </w:rPr>
        <w:t xml:space="preserve">Bốn là, </w:t>
      </w:r>
      <w:r w:rsidRPr="00992DFC">
        <w:rPr>
          <w:rFonts w:cs="Times New Roman"/>
          <w:iCs/>
          <w:color w:val="auto"/>
          <w:sz w:val="26"/>
          <w:szCs w:val="26"/>
          <w:lang w:val="de-DE"/>
        </w:rPr>
        <w:t>ứng phó</w:t>
      </w:r>
      <w:r w:rsidRPr="00992DFC">
        <w:rPr>
          <w:rFonts w:cs="Times New Roman"/>
          <w:color w:val="auto"/>
          <w:sz w:val="26"/>
          <w:szCs w:val="26"/>
          <w:lang w:val="de-DE"/>
        </w:rPr>
        <w:t xml:space="preserve"> </w:t>
      </w:r>
      <w:r w:rsidRPr="00992DFC">
        <w:rPr>
          <w:rFonts w:cs="Times New Roman"/>
          <w:iCs/>
          <w:color w:val="auto"/>
          <w:sz w:val="26"/>
          <w:szCs w:val="26"/>
          <w:lang w:val="de-DE"/>
        </w:rPr>
        <w:t>biện pháp chống trợ cấp đối với hàng hoá xuất khẩu của Việt Nam phù hợp với từng đối tác thương mại</w:t>
      </w:r>
      <w:r w:rsidR="00790C39" w:rsidRPr="00992DFC">
        <w:rPr>
          <w:rFonts w:cs="Times New Roman"/>
          <w:iCs/>
          <w:color w:val="auto"/>
          <w:sz w:val="26"/>
          <w:szCs w:val="26"/>
          <w:lang w:val="de-DE"/>
        </w:rPr>
        <w:t>.</w:t>
      </w:r>
      <w:r w:rsidRPr="00992DFC">
        <w:rPr>
          <w:rFonts w:cs="Times New Roman"/>
          <w:i/>
          <w:iCs/>
          <w:color w:val="auto"/>
          <w:sz w:val="26"/>
          <w:szCs w:val="26"/>
          <w:lang w:val="de-DE"/>
        </w:rPr>
        <w:t xml:space="preserve"> </w:t>
      </w:r>
    </w:p>
    <w:p w14:paraId="225B6055" w14:textId="77359B98" w:rsidR="00F7302C" w:rsidRPr="00992DFC" w:rsidRDefault="00F7302C" w:rsidP="00DB1DC3">
      <w:pPr>
        <w:spacing w:before="0" w:after="0" w:line="360" w:lineRule="auto"/>
        <w:ind w:firstLine="720"/>
        <w:rPr>
          <w:rFonts w:cs="Times New Roman"/>
          <w:color w:val="auto"/>
          <w:sz w:val="26"/>
          <w:szCs w:val="26"/>
          <w:lang w:val="de-DE"/>
        </w:rPr>
      </w:pPr>
      <w:r w:rsidRPr="00992DFC">
        <w:rPr>
          <w:rFonts w:cs="Times New Roman"/>
          <w:iCs/>
          <w:color w:val="auto"/>
          <w:spacing w:val="-2"/>
          <w:sz w:val="26"/>
          <w:szCs w:val="26"/>
          <w:lang w:val="de-DE"/>
        </w:rPr>
        <w:t xml:space="preserve">Về cơ bản, các đối tác thương mại đều tuân theo quy trình điều tra CTC trong Hiệp định SCM và các FTA mà họ tham gia. Tuy nhiên, mỗi đối tác đều có pháp luật PVTM riêng nên sẽ có chút khác biệt về điều tra và áp dụng biện pháp CTC đối với hàng hoá xuất khẩu. </w:t>
      </w:r>
      <w:r w:rsidR="009C34AD" w:rsidRPr="00992DFC">
        <w:rPr>
          <w:rFonts w:cs="Times New Roman"/>
          <w:iCs/>
          <w:color w:val="auto"/>
          <w:spacing w:val="-2"/>
          <w:sz w:val="26"/>
          <w:szCs w:val="26"/>
          <w:lang w:val="de-DE"/>
        </w:rPr>
        <w:t>Ứng</w:t>
      </w:r>
      <w:r w:rsidRPr="00992DFC">
        <w:rPr>
          <w:rFonts w:cs="Times New Roman"/>
          <w:color w:val="auto"/>
          <w:sz w:val="26"/>
          <w:szCs w:val="26"/>
          <w:lang w:val="de-DE"/>
        </w:rPr>
        <w:t xml:space="preserve"> phó biện pháp CTC đối với hàng hoá xuất khẩu của Việt Nam phù hợp với từng đối tác thương mại sẽ thu được hiệu quả cao, bảo vệ được </w:t>
      </w:r>
      <w:r w:rsidR="009C34AD" w:rsidRPr="00992DFC">
        <w:rPr>
          <w:rFonts w:cs="Times New Roman"/>
          <w:color w:val="auto"/>
          <w:sz w:val="26"/>
          <w:szCs w:val="26"/>
          <w:lang w:val="de-DE"/>
        </w:rPr>
        <w:t>ngành hàng, doanh nghiệp</w:t>
      </w:r>
      <w:r w:rsidRPr="00992DFC">
        <w:rPr>
          <w:rFonts w:cs="Times New Roman"/>
          <w:color w:val="auto"/>
          <w:sz w:val="26"/>
          <w:szCs w:val="26"/>
          <w:lang w:val="de-DE"/>
        </w:rPr>
        <w:t>, hướng tới phát triển xuất khẩu bền vững.</w:t>
      </w:r>
    </w:p>
    <w:p w14:paraId="268B6F4D" w14:textId="25422C1B" w:rsidR="00F7302C" w:rsidRPr="00992DFC" w:rsidRDefault="00F7302C" w:rsidP="00DB1DC3">
      <w:pPr>
        <w:tabs>
          <w:tab w:val="left" w:pos="851"/>
          <w:tab w:val="left" w:pos="1170"/>
        </w:tabs>
        <w:spacing w:before="0" w:after="0" w:line="360" w:lineRule="auto"/>
        <w:ind w:firstLine="720"/>
        <w:rPr>
          <w:rFonts w:cs="Times New Roman"/>
          <w:i/>
          <w:iCs/>
          <w:color w:val="auto"/>
          <w:sz w:val="26"/>
          <w:szCs w:val="26"/>
          <w:lang w:val="de-DE"/>
        </w:rPr>
      </w:pPr>
      <w:r w:rsidRPr="00992DFC">
        <w:rPr>
          <w:rFonts w:cs="Times New Roman"/>
          <w:i/>
          <w:iCs/>
          <w:color w:val="auto"/>
          <w:sz w:val="26"/>
          <w:szCs w:val="26"/>
          <w:lang w:val="de-DE"/>
        </w:rPr>
        <w:t xml:space="preserve">Năm là, </w:t>
      </w:r>
      <w:r w:rsidRPr="00992DFC">
        <w:rPr>
          <w:rFonts w:cs="Times New Roman"/>
          <w:iCs/>
          <w:color w:val="auto"/>
          <w:sz w:val="26"/>
          <w:szCs w:val="26"/>
          <w:lang w:val="de-DE"/>
        </w:rPr>
        <w:t>xây dựng</w:t>
      </w:r>
      <w:r w:rsidRPr="00992DFC">
        <w:rPr>
          <w:rFonts w:eastAsia="Times New Roman" w:cs="Times New Roman"/>
          <w:iCs/>
          <w:color w:val="auto"/>
          <w:sz w:val="26"/>
          <w:szCs w:val="26"/>
          <w:lang w:val="vi-VN"/>
        </w:rPr>
        <w:t xml:space="preserve"> cơ chế phối hợp </w:t>
      </w:r>
      <w:r w:rsidRPr="00992DFC">
        <w:rPr>
          <w:rFonts w:eastAsia="Times New Roman" w:cs="Times New Roman"/>
          <w:iCs/>
          <w:color w:val="auto"/>
          <w:sz w:val="26"/>
          <w:szCs w:val="26"/>
          <w:lang w:val="de-DE"/>
        </w:rPr>
        <w:t>cụ thể</w:t>
      </w:r>
      <w:r w:rsidRPr="00992DFC">
        <w:rPr>
          <w:rFonts w:eastAsia="Times New Roman" w:cs="Times New Roman"/>
          <w:iCs/>
          <w:color w:val="auto"/>
          <w:sz w:val="26"/>
          <w:szCs w:val="26"/>
          <w:lang w:val="vi-VN"/>
        </w:rPr>
        <w:t xml:space="preserve">, xuyên suốt xử lý các vụ việc </w:t>
      </w:r>
      <w:r w:rsidRPr="00992DFC">
        <w:rPr>
          <w:rFonts w:eastAsia="Times New Roman" w:cs="Times New Roman"/>
          <w:iCs/>
          <w:color w:val="auto"/>
          <w:sz w:val="26"/>
          <w:szCs w:val="26"/>
          <w:lang w:val="de-DE"/>
        </w:rPr>
        <w:t>phòng vệ thương mại nói chung, chống trợ cấp nói riêng</w:t>
      </w:r>
      <w:r w:rsidR="00790C39" w:rsidRPr="00992DFC">
        <w:rPr>
          <w:rFonts w:eastAsia="Times New Roman" w:cs="Times New Roman"/>
          <w:iCs/>
          <w:color w:val="auto"/>
          <w:sz w:val="26"/>
          <w:szCs w:val="26"/>
          <w:lang w:val="de-DE"/>
        </w:rPr>
        <w:t>.</w:t>
      </w:r>
    </w:p>
    <w:p w14:paraId="237DDC9E" w14:textId="64BE6A01" w:rsidR="00F7302C" w:rsidRPr="00992DFC" w:rsidRDefault="00F7302C" w:rsidP="00DB1DC3">
      <w:pPr>
        <w:shd w:val="clear" w:color="auto" w:fill="FFFFFF"/>
        <w:tabs>
          <w:tab w:val="left" w:pos="851"/>
          <w:tab w:val="left" w:pos="1170"/>
        </w:tabs>
        <w:spacing w:before="0" w:after="0" w:line="360" w:lineRule="auto"/>
        <w:ind w:firstLine="720"/>
        <w:rPr>
          <w:rFonts w:cs="Times New Roman"/>
          <w:color w:val="auto"/>
          <w:sz w:val="26"/>
          <w:szCs w:val="26"/>
          <w:lang w:val="de-DE"/>
        </w:rPr>
      </w:pPr>
      <w:r w:rsidRPr="00992DFC">
        <w:rPr>
          <w:rFonts w:eastAsia="Times New Roman" w:cs="Times New Roman"/>
          <w:color w:val="auto"/>
          <w:sz w:val="26"/>
          <w:szCs w:val="26"/>
          <w:lang w:val="de-DE"/>
        </w:rPr>
        <w:lastRenderedPageBreak/>
        <w:t>Xây dựng</w:t>
      </w:r>
      <w:r w:rsidRPr="00992DFC">
        <w:rPr>
          <w:rFonts w:eastAsia="Times New Roman" w:cs="Times New Roman"/>
          <w:color w:val="auto"/>
          <w:sz w:val="26"/>
          <w:szCs w:val="26"/>
          <w:lang w:val="vi-VN"/>
        </w:rPr>
        <w:t xml:space="preserve"> cơ chế phối hợp </w:t>
      </w:r>
      <w:r w:rsidRPr="00992DFC">
        <w:rPr>
          <w:rFonts w:eastAsia="Times New Roman" w:cs="Times New Roman"/>
          <w:color w:val="auto"/>
          <w:sz w:val="26"/>
          <w:szCs w:val="26"/>
          <w:lang w:val="de-DE"/>
        </w:rPr>
        <w:t xml:space="preserve">cụ thể, </w:t>
      </w:r>
      <w:r w:rsidRPr="00992DFC">
        <w:rPr>
          <w:rFonts w:eastAsia="Times New Roman" w:cs="Times New Roman"/>
          <w:color w:val="auto"/>
          <w:sz w:val="26"/>
          <w:szCs w:val="26"/>
          <w:lang w:val="vi-VN"/>
        </w:rPr>
        <w:t>xuyên suốt xử lý các vụ việc PVTM</w:t>
      </w:r>
      <w:r w:rsidRPr="00992DFC">
        <w:rPr>
          <w:rFonts w:eastAsia="Times New Roman" w:cs="Times New Roman"/>
          <w:color w:val="auto"/>
          <w:sz w:val="26"/>
          <w:szCs w:val="26"/>
          <w:lang w:val="de-DE"/>
        </w:rPr>
        <w:t xml:space="preserve"> nói chung, CTC nói riêng</w:t>
      </w:r>
      <w:r w:rsidRPr="00992DFC">
        <w:rPr>
          <w:rFonts w:eastAsia="Times New Roman" w:cs="Times New Roman"/>
          <w:color w:val="auto"/>
          <w:sz w:val="26"/>
          <w:szCs w:val="26"/>
          <w:lang w:val="vi-VN"/>
        </w:rPr>
        <w:t xml:space="preserve"> giữa các Bộ, ngành trung ương và địa phương; giữa các cơ quan trong nước và ngoài nước; giữa các cơ quan </w:t>
      </w:r>
      <w:r w:rsidRPr="00992DFC">
        <w:rPr>
          <w:rFonts w:eastAsia="Times New Roman" w:cs="Times New Roman"/>
          <w:color w:val="auto"/>
          <w:sz w:val="26"/>
          <w:szCs w:val="26"/>
          <w:lang w:val="de-DE"/>
        </w:rPr>
        <w:t>QLNN</w:t>
      </w:r>
      <w:r w:rsidRPr="00992DFC">
        <w:rPr>
          <w:rFonts w:eastAsia="Times New Roman" w:cs="Times New Roman"/>
          <w:color w:val="auto"/>
          <w:sz w:val="26"/>
          <w:szCs w:val="26"/>
          <w:lang w:val="vi-VN"/>
        </w:rPr>
        <w:t xml:space="preserve"> và hiệp hội</w:t>
      </w:r>
      <w:r w:rsidRPr="00992DFC">
        <w:rPr>
          <w:rFonts w:eastAsia="Times New Roman" w:cs="Times New Roman"/>
          <w:color w:val="auto"/>
          <w:sz w:val="26"/>
          <w:szCs w:val="26"/>
          <w:lang w:val="de-DE"/>
        </w:rPr>
        <w:t xml:space="preserve"> ngành hàng</w:t>
      </w:r>
      <w:r w:rsidRPr="00992DFC">
        <w:rPr>
          <w:rFonts w:eastAsia="Times New Roman" w:cs="Times New Roman"/>
          <w:color w:val="auto"/>
          <w:sz w:val="26"/>
          <w:szCs w:val="26"/>
          <w:lang w:val="vi-VN"/>
        </w:rPr>
        <w:t>.</w:t>
      </w:r>
    </w:p>
    <w:p w14:paraId="20E56466" w14:textId="68F14248" w:rsidR="006E5E68" w:rsidRPr="00992DFC" w:rsidRDefault="00DA07B2" w:rsidP="00DB1DC3">
      <w:pPr>
        <w:pStyle w:val="Style3"/>
        <w:spacing w:line="360" w:lineRule="auto"/>
        <w:outlineLvl w:val="0"/>
        <w:rPr>
          <w:rFonts w:cs="Times New Roman"/>
          <w:color w:val="auto"/>
          <w:sz w:val="26"/>
          <w:szCs w:val="26"/>
          <w:lang w:val="it-IT"/>
        </w:rPr>
      </w:pPr>
      <w:bookmarkStart w:id="231" w:name="_Toc197247778"/>
      <w:r w:rsidRPr="00992DFC">
        <w:rPr>
          <w:rFonts w:cs="Times New Roman"/>
          <w:color w:val="auto"/>
          <w:sz w:val="26"/>
          <w:szCs w:val="26"/>
          <w:lang w:val="it-IT"/>
        </w:rPr>
        <w:t>4.3. Giải pháp ứng phó biện pháp chống trợ cấp đối với hàng hóa xuất khẩu của Việt Nam</w:t>
      </w:r>
      <w:bookmarkEnd w:id="231"/>
    </w:p>
    <w:p w14:paraId="1B496C55" w14:textId="6688C20D" w:rsidR="005C7522" w:rsidRPr="00992DFC" w:rsidRDefault="00EE2280" w:rsidP="00DB1DC3">
      <w:pPr>
        <w:pStyle w:val="Style3"/>
        <w:spacing w:line="360" w:lineRule="auto"/>
        <w:outlineLvl w:val="1"/>
        <w:rPr>
          <w:rFonts w:cs="Times New Roman"/>
          <w:i/>
          <w:iCs/>
          <w:color w:val="auto"/>
          <w:sz w:val="26"/>
          <w:szCs w:val="26"/>
          <w:lang w:val="it-IT"/>
        </w:rPr>
      </w:pPr>
      <w:bookmarkStart w:id="232" w:name="_Toc197247779"/>
      <w:r w:rsidRPr="00992DFC">
        <w:rPr>
          <w:rFonts w:cs="Times New Roman"/>
          <w:i/>
          <w:iCs/>
          <w:color w:val="auto"/>
          <w:sz w:val="26"/>
          <w:szCs w:val="26"/>
          <w:lang w:val="it-IT"/>
        </w:rPr>
        <w:t>4</w:t>
      </w:r>
      <w:r w:rsidR="005C7522" w:rsidRPr="00992DFC">
        <w:rPr>
          <w:rFonts w:cs="Times New Roman"/>
          <w:i/>
          <w:iCs/>
          <w:color w:val="auto"/>
          <w:sz w:val="26"/>
          <w:szCs w:val="26"/>
          <w:lang w:val="it-IT"/>
        </w:rPr>
        <w:t xml:space="preserve">.3.1. </w:t>
      </w:r>
      <w:r w:rsidR="00AE4C14" w:rsidRPr="00992DFC">
        <w:rPr>
          <w:rFonts w:cs="Times New Roman"/>
          <w:i/>
          <w:iCs/>
          <w:color w:val="auto"/>
          <w:sz w:val="26"/>
          <w:szCs w:val="26"/>
          <w:lang w:val="it-IT"/>
        </w:rPr>
        <w:t xml:space="preserve">Giải pháp </w:t>
      </w:r>
      <w:r w:rsidR="00F7302C" w:rsidRPr="00992DFC">
        <w:rPr>
          <w:rFonts w:cs="Times New Roman"/>
          <w:i/>
          <w:iCs/>
          <w:color w:val="auto"/>
          <w:sz w:val="26"/>
          <w:szCs w:val="26"/>
          <w:lang w:val="it-IT"/>
        </w:rPr>
        <w:t xml:space="preserve">về phía </w:t>
      </w:r>
      <w:r w:rsidR="00C34519" w:rsidRPr="00992DFC">
        <w:rPr>
          <w:rFonts w:cs="Times New Roman"/>
          <w:i/>
          <w:iCs/>
          <w:color w:val="auto"/>
          <w:sz w:val="26"/>
          <w:szCs w:val="26"/>
          <w:lang w:val="it-IT"/>
        </w:rPr>
        <w:t>Chính phủ</w:t>
      </w:r>
      <w:bookmarkEnd w:id="232"/>
    </w:p>
    <w:p w14:paraId="6ACDB319" w14:textId="1134E9D8" w:rsidR="00AE4C14" w:rsidRPr="00992DFC" w:rsidRDefault="00EE2280" w:rsidP="00DB1DC3">
      <w:pPr>
        <w:spacing w:before="0" w:after="0" w:line="360" w:lineRule="auto"/>
        <w:ind w:firstLine="720"/>
        <w:rPr>
          <w:rFonts w:cs="Times New Roman"/>
          <w:i/>
          <w:color w:val="auto"/>
          <w:sz w:val="26"/>
          <w:szCs w:val="26"/>
          <w:lang w:val="de-DE"/>
        </w:rPr>
      </w:pPr>
      <w:r w:rsidRPr="00992DFC">
        <w:rPr>
          <w:rFonts w:cs="Times New Roman"/>
          <w:i/>
          <w:color w:val="auto"/>
          <w:sz w:val="26"/>
          <w:szCs w:val="26"/>
          <w:lang w:val="de-DE"/>
        </w:rPr>
        <w:t>4</w:t>
      </w:r>
      <w:r w:rsidR="002B4C71" w:rsidRPr="00992DFC">
        <w:rPr>
          <w:rFonts w:cs="Times New Roman"/>
          <w:i/>
          <w:color w:val="auto"/>
          <w:sz w:val="26"/>
          <w:szCs w:val="26"/>
          <w:lang w:val="de-DE"/>
        </w:rPr>
        <w:t xml:space="preserve">.3.1.1. </w:t>
      </w:r>
      <w:r w:rsidR="00DA07B2" w:rsidRPr="00992DFC">
        <w:rPr>
          <w:rFonts w:cs="Times New Roman"/>
          <w:i/>
          <w:color w:val="auto"/>
          <w:sz w:val="26"/>
          <w:szCs w:val="26"/>
          <w:lang w:val="de-DE"/>
        </w:rPr>
        <w:t xml:space="preserve">Nhóm giải </w:t>
      </w:r>
      <w:r w:rsidR="00F7302C" w:rsidRPr="00992DFC">
        <w:rPr>
          <w:rFonts w:cs="Times New Roman"/>
          <w:i/>
          <w:color w:val="auto"/>
          <w:sz w:val="26"/>
          <w:szCs w:val="26"/>
          <w:lang w:val="de-DE"/>
        </w:rPr>
        <w:t>pháp ứng phó</w:t>
      </w:r>
      <w:r w:rsidR="00DA07B2" w:rsidRPr="00992DFC">
        <w:rPr>
          <w:rFonts w:cs="Times New Roman"/>
          <w:i/>
          <w:color w:val="auto"/>
          <w:sz w:val="26"/>
          <w:szCs w:val="26"/>
          <w:lang w:val="de-DE"/>
        </w:rPr>
        <w:t xml:space="preserve"> </w:t>
      </w:r>
      <w:r w:rsidR="00AE4C14" w:rsidRPr="00992DFC">
        <w:rPr>
          <w:rFonts w:cs="Times New Roman"/>
          <w:i/>
          <w:color w:val="auto"/>
          <w:sz w:val="26"/>
          <w:szCs w:val="26"/>
          <w:lang w:val="de-DE"/>
        </w:rPr>
        <w:t xml:space="preserve"> </w:t>
      </w:r>
    </w:p>
    <w:p w14:paraId="57B17245" w14:textId="7CEC406D" w:rsidR="00F7302C" w:rsidRPr="00992DFC" w:rsidRDefault="008E2759" w:rsidP="00DB1DC3">
      <w:pPr>
        <w:shd w:val="clear" w:color="auto" w:fill="FFFFFF"/>
        <w:spacing w:before="0" w:after="0" w:line="360" w:lineRule="auto"/>
        <w:ind w:firstLine="720"/>
        <w:rPr>
          <w:rFonts w:eastAsia="Times New Roman" w:cs="Times New Roman"/>
          <w:bCs/>
          <w:i/>
          <w:iCs/>
          <w:color w:val="auto"/>
          <w:sz w:val="26"/>
          <w:szCs w:val="26"/>
          <w:lang w:val="tn-ZA"/>
        </w:rPr>
      </w:pPr>
      <w:r w:rsidRPr="00992DFC">
        <w:rPr>
          <w:rFonts w:eastAsia="Times New Roman" w:cs="Times New Roman"/>
          <w:bCs/>
          <w:i/>
          <w:iCs/>
          <w:color w:val="auto"/>
          <w:sz w:val="26"/>
          <w:szCs w:val="26"/>
          <w:lang w:val="tn-ZA"/>
        </w:rPr>
        <w:t>a</w:t>
      </w:r>
      <w:r w:rsidR="00F9379A" w:rsidRPr="00992DFC">
        <w:rPr>
          <w:rFonts w:eastAsia="Times New Roman" w:cs="Times New Roman"/>
          <w:bCs/>
          <w:i/>
          <w:iCs/>
          <w:color w:val="auto"/>
          <w:sz w:val="26"/>
          <w:szCs w:val="26"/>
          <w:lang w:val="tn-ZA"/>
        </w:rPr>
        <w:t>)</w:t>
      </w:r>
      <w:r w:rsidR="00F7302C" w:rsidRPr="00992DFC">
        <w:rPr>
          <w:rFonts w:eastAsia="Times New Roman" w:cs="Times New Roman"/>
          <w:bCs/>
          <w:i/>
          <w:iCs/>
          <w:color w:val="auto"/>
          <w:sz w:val="26"/>
          <w:szCs w:val="26"/>
          <w:lang w:val="tn-ZA"/>
        </w:rPr>
        <w:t xml:space="preserve"> Hoàn thiện pháp luật phòng vệ thương mại</w:t>
      </w:r>
    </w:p>
    <w:p w14:paraId="4D79A5C5" w14:textId="294DCF98" w:rsidR="00F7302C" w:rsidRPr="00992DFC" w:rsidRDefault="00F7302C" w:rsidP="00DB1DC3">
      <w:pPr>
        <w:spacing w:before="0" w:after="0" w:line="360" w:lineRule="auto"/>
        <w:ind w:firstLine="720"/>
        <w:rPr>
          <w:rFonts w:eastAsia="MS Mincho" w:cs="Times New Roman"/>
          <w:iCs/>
          <w:color w:val="auto"/>
          <w:sz w:val="26"/>
          <w:szCs w:val="26"/>
          <w:lang w:val="tn-ZA"/>
        </w:rPr>
      </w:pPr>
      <w:r w:rsidRPr="00992DFC">
        <w:rPr>
          <w:rFonts w:eastAsia="MS Mincho" w:cs="Times New Roman"/>
          <w:iCs/>
          <w:color w:val="auto"/>
          <w:sz w:val="26"/>
          <w:szCs w:val="26"/>
          <w:lang w:val="tn-ZA"/>
        </w:rPr>
        <w:t>Để ứng phó biện pháp CTC đối với hàng hoá xuất khẩu của Việt Nam trong những năm tới, cần hoàn thiện pháp luật PVTM theo hướng sau:</w:t>
      </w:r>
    </w:p>
    <w:p w14:paraId="4ED95533" w14:textId="6FEA8D24" w:rsidR="00F7302C" w:rsidRPr="00992DFC" w:rsidRDefault="00F7302C" w:rsidP="00DB1DC3">
      <w:pPr>
        <w:spacing w:before="0" w:after="0" w:line="360" w:lineRule="auto"/>
        <w:ind w:firstLine="720"/>
        <w:rPr>
          <w:rFonts w:cs="Times New Roman"/>
          <w:color w:val="auto"/>
          <w:sz w:val="26"/>
          <w:szCs w:val="26"/>
          <w:lang w:val="tn-ZA"/>
        </w:rPr>
      </w:pPr>
      <w:r w:rsidRPr="00992DFC">
        <w:rPr>
          <w:rFonts w:eastAsia="MS Mincho" w:cs="Times New Roman"/>
          <w:color w:val="auto"/>
          <w:sz w:val="26"/>
          <w:szCs w:val="26"/>
          <w:lang w:val="tn-ZA"/>
        </w:rPr>
        <w:t xml:space="preserve">- Hoàn thiện pháp luật PVTM nói chung, pháp luật về trợ cấp và các biện pháp đối kháng nói riêng phù hợp với các kết quốc tế nhằm </w:t>
      </w:r>
      <w:r w:rsidRPr="00992DFC">
        <w:rPr>
          <w:rFonts w:eastAsia="Times New Roman" w:cs="Times New Roman"/>
          <w:color w:val="auto"/>
          <w:sz w:val="26"/>
          <w:szCs w:val="26"/>
          <w:lang w:val="tn-ZA" w:eastAsia="ja-JP"/>
        </w:rPr>
        <w:t xml:space="preserve">đảm bảo đồng bộ, thống nhất với các cam kết trong WTO, phù hợp với các FTA thế hệ mới và đảm bảo lợi ích của nền kinh tế trong quá trình HNKTQT </w:t>
      </w:r>
      <w:r w:rsidR="00B84EF0" w:rsidRPr="00DD5458">
        <w:rPr>
          <w:rFonts w:eastAsia="Calibri" w:cs="Times New Roman"/>
          <w:bCs/>
          <w:iCs/>
          <w:color w:val="auto"/>
          <w:spacing w:val="4"/>
          <w:sz w:val="26"/>
          <w:szCs w:val="26"/>
          <w:lang w:val="tn-ZA"/>
        </w:rPr>
        <w:t>(Bộ Công Thương, 2024)</w:t>
      </w:r>
      <w:r w:rsidR="00B84EF0" w:rsidRPr="00992DFC">
        <w:rPr>
          <w:rFonts w:eastAsia="Times New Roman" w:cs="Times New Roman"/>
          <w:color w:val="auto"/>
          <w:sz w:val="26"/>
          <w:szCs w:val="26"/>
          <w:lang w:val="tn-ZA" w:eastAsia="ja-JP"/>
        </w:rPr>
        <w:t>.</w:t>
      </w:r>
      <w:r w:rsidRPr="00992DFC">
        <w:rPr>
          <w:rFonts w:cs="Times New Roman"/>
          <w:color w:val="auto"/>
          <w:sz w:val="26"/>
          <w:szCs w:val="26"/>
          <w:lang w:val="tn-ZA"/>
        </w:rPr>
        <w:t xml:space="preserve"> </w:t>
      </w:r>
    </w:p>
    <w:p w14:paraId="02A66F2E" w14:textId="59DBDAED" w:rsidR="00F7302C" w:rsidRPr="00992DFC" w:rsidRDefault="00F7302C" w:rsidP="00DB1DC3">
      <w:pPr>
        <w:spacing w:before="0" w:after="0" w:line="360" w:lineRule="auto"/>
        <w:ind w:firstLine="720"/>
        <w:rPr>
          <w:rFonts w:eastAsia="MS Mincho" w:cs="Times New Roman"/>
          <w:color w:val="auto"/>
          <w:spacing w:val="-2"/>
          <w:sz w:val="26"/>
          <w:szCs w:val="26"/>
          <w:lang w:val="tn-ZA"/>
        </w:rPr>
      </w:pPr>
      <w:r w:rsidRPr="00992DFC">
        <w:rPr>
          <w:rFonts w:eastAsia="MS Mincho" w:cs="Times New Roman"/>
          <w:color w:val="auto"/>
          <w:spacing w:val="-2"/>
          <w:sz w:val="26"/>
          <w:szCs w:val="26"/>
          <w:lang w:val="tn-ZA"/>
        </w:rPr>
        <w:t xml:space="preserve">- Hoàn thiện pháp luật về PVTM theo hướng sửa đổi Luật Quản lý ngoại thương hoặc xây dựng Luật Phòng vệ thương mại nhằm đáp ứng yêu cầu thực tiễn, thực hiện mục tiêu bảo vệ sản xuất trong nước, </w:t>
      </w:r>
      <w:r w:rsidR="009C34AD" w:rsidRPr="00992DFC">
        <w:rPr>
          <w:rFonts w:eastAsia="MS Mincho" w:cs="Times New Roman"/>
          <w:color w:val="auto"/>
          <w:spacing w:val="-2"/>
          <w:sz w:val="26"/>
          <w:szCs w:val="26"/>
          <w:lang w:val="tn-ZA"/>
        </w:rPr>
        <w:t>ngành hàng, doanh nghiệp</w:t>
      </w:r>
      <w:r w:rsidRPr="00992DFC">
        <w:rPr>
          <w:rFonts w:eastAsia="MS Mincho" w:cs="Times New Roman"/>
          <w:color w:val="auto"/>
          <w:spacing w:val="-2"/>
          <w:sz w:val="26"/>
          <w:szCs w:val="26"/>
          <w:lang w:val="tn-ZA"/>
        </w:rPr>
        <w:t xml:space="preserve">; hoàn thiện pháp luật về trợ cấp và các biện pháp đối kháng </w:t>
      </w:r>
      <w:r w:rsidR="00B84EF0" w:rsidRPr="00DD5458">
        <w:rPr>
          <w:rFonts w:eastAsia="Calibri" w:cs="Times New Roman"/>
          <w:bCs/>
          <w:iCs/>
          <w:color w:val="auto"/>
          <w:spacing w:val="-2"/>
          <w:sz w:val="26"/>
          <w:szCs w:val="26"/>
          <w:lang w:val="tn-ZA"/>
        </w:rPr>
        <w:t>(Bộ Công Thương, 2021)</w:t>
      </w:r>
      <w:r w:rsidR="00B84EF0" w:rsidRPr="00992DFC">
        <w:rPr>
          <w:rFonts w:eastAsia="Times New Roman" w:cs="Times New Roman"/>
          <w:color w:val="auto"/>
          <w:spacing w:val="-2"/>
          <w:sz w:val="26"/>
          <w:szCs w:val="26"/>
          <w:lang w:val="tn-ZA" w:eastAsia="ja-JP"/>
        </w:rPr>
        <w:t>.</w:t>
      </w:r>
    </w:p>
    <w:p w14:paraId="4603EF88" w14:textId="58F4FB6C" w:rsidR="00F7302C" w:rsidRPr="00992DFC" w:rsidRDefault="00F7302C" w:rsidP="00DB1DC3">
      <w:pPr>
        <w:shd w:val="clear" w:color="auto" w:fill="FFFFFF"/>
        <w:spacing w:before="0" w:after="0" w:line="360" w:lineRule="auto"/>
        <w:ind w:firstLine="720"/>
        <w:rPr>
          <w:rFonts w:cs="Times New Roman"/>
          <w:color w:val="auto"/>
          <w:sz w:val="26"/>
          <w:szCs w:val="26"/>
          <w:lang w:val="tn-ZA"/>
        </w:rPr>
      </w:pPr>
      <w:r w:rsidRPr="00992DFC">
        <w:rPr>
          <w:rFonts w:cs="Times New Roman"/>
          <w:color w:val="auto"/>
          <w:sz w:val="26"/>
          <w:szCs w:val="26"/>
          <w:lang w:val="tn-ZA"/>
        </w:rPr>
        <w:t xml:space="preserve">- </w:t>
      </w:r>
      <w:r w:rsidRPr="00992DFC">
        <w:rPr>
          <w:rFonts w:cs="Times New Roman"/>
          <w:color w:val="auto"/>
          <w:sz w:val="26"/>
          <w:szCs w:val="26"/>
          <w:lang w:val="vi-VN"/>
        </w:rPr>
        <w:t xml:space="preserve">Lồng ghép các nội dung về PVTM vào các </w:t>
      </w:r>
      <w:r w:rsidR="00B36F75" w:rsidRPr="00992DFC">
        <w:rPr>
          <w:rFonts w:cs="Times New Roman"/>
          <w:color w:val="auto"/>
          <w:sz w:val="26"/>
          <w:szCs w:val="26"/>
          <w:lang w:val="vi-VN"/>
        </w:rPr>
        <w:t xml:space="preserve">chiến lược, </w:t>
      </w:r>
      <w:r w:rsidRPr="00992DFC">
        <w:rPr>
          <w:rFonts w:cs="Times New Roman"/>
          <w:color w:val="auto"/>
          <w:sz w:val="26"/>
          <w:szCs w:val="26"/>
          <w:lang w:val="vi-VN"/>
        </w:rPr>
        <w:t>chương trình, chính sách phát triển ngành để bảo vệ hợp lý sản xuất trong nước, phòng tránh các biện pháp PVTM đối với hàng hóa xuất khẩu của Việt Nam, đặc biệt trong bối cảnh thực hiện các FTA thế hệ mới như CPTPP, EVFTA.</w:t>
      </w:r>
    </w:p>
    <w:p w14:paraId="20091A9D" w14:textId="068A2262" w:rsidR="00F7302C" w:rsidRPr="00992DFC" w:rsidRDefault="00F7302C" w:rsidP="00DB1DC3">
      <w:pPr>
        <w:shd w:val="clear" w:color="auto" w:fill="FFFFFF"/>
        <w:spacing w:before="0" w:after="0" w:line="360" w:lineRule="auto"/>
        <w:ind w:firstLine="720"/>
        <w:rPr>
          <w:rFonts w:eastAsia="Times New Roman" w:cs="Times New Roman"/>
          <w:color w:val="auto"/>
          <w:sz w:val="26"/>
          <w:szCs w:val="26"/>
          <w:lang w:val="tn-ZA" w:eastAsia="ja-JP"/>
        </w:rPr>
      </w:pPr>
      <w:r w:rsidRPr="00992DFC">
        <w:rPr>
          <w:rFonts w:eastAsia="Times New Roman" w:cs="Times New Roman"/>
          <w:color w:val="auto"/>
          <w:sz w:val="26"/>
          <w:szCs w:val="26"/>
          <w:lang w:val="tn-ZA" w:eastAsia="ja-JP"/>
        </w:rPr>
        <w:t>-</w:t>
      </w:r>
      <w:r w:rsidRPr="00992DFC">
        <w:rPr>
          <w:rFonts w:eastAsia="Times New Roman" w:cs="Times New Roman"/>
          <w:color w:val="auto"/>
          <w:sz w:val="26"/>
          <w:szCs w:val="26"/>
          <w:lang w:val="vi-VN" w:eastAsia="ja-JP"/>
        </w:rPr>
        <w:t xml:space="preserve"> </w:t>
      </w:r>
      <w:r w:rsidRPr="00992DFC">
        <w:rPr>
          <w:rFonts w:eastAsia="Times New Roman" w:cs="Times New Roman"/>
          <w:color w:val="auto"/>
          <w:sz w:val="26"/>
          <w:szCs w:val="26"/>
          <w:lang w:val="tn-ZA" w:eastAsia="ja-JP"/>
        </w:rPr>
        <w:t>N</w:t>
      </w:r>
      <w:r w:rsidRPr="00992DFC">
        <w:rPr>
          <w:rFonts w:eastAsia="Times New Roman" w:cs="Times New Roman"/>
          <w:color w:val="auto"/>
          <w:sz w:val="26"/>
          <w:szCs w:val="26"/>
          <w:lang w:val="vi-VN" w:eastAsia="ja-JP"/>
        </w:rPr>
        <w:t>ghiên cứu, rà soát và hoàn thiện các quy định pháp luật PVTM</w:t>
      </w:r>
      <w:r w:rsidRPr="00992DFC">
        <w:rPr>
          <w:rFonts w:eastAsia="Times New Roman" w:cs="Times New Roman"/>
          <w:color w:val="auto"/>
          <w:sz w:val="26"/>
          <w:szCs w:val="26"/>
          <w:lang w:val="tn-ZA" w:eastAsia="ja-JP"/>
        </w:rPr>
        <w:t xml:space="preserve"> nói chung, về trợ cấp và các biện pháp đối kháng nói riêng</w:t>
      </w:r>
      <w:r w:rsidRPr="00992DFC">
        <w:rPr>
          <w:rFonts w:eastAsia="Times New Roman" w:cs="Times New Roman"/>
          <w:color w:val="auto"/>
          <w:sz w:val="26"/>
          <w:szCs w:val="26"/>
          <w:lang w:val="vi-VN" w:eastAsia="ja-JP"/>
        </w:rPr>
        <w:t xml:space="preserve">, trong đó có việc xem xét xây dựng Luật Phòng vệ thương mại để đảm bảo đồng bộ, phù hợp và thống nhất với các cam kết quốc tế. </w:t>
      </w:r>
    </w:p>
    <w:p w14:paraId="184EBA3A" w14:textId="77777777" w:rsidR="00F7302C" w:rsidRPr="00992DFC" w:rsidRDefault="00F7302C" w:rsidP="00DB1DC3">
      <w:pPr>
        <w:spacing w:before="0" w:after="0" w:line="360" w:lineRule="auto"/>
        <w:ind w:firstLine="720"/>
        <w:rPr>
          <w:rFonts w:eastAsia="MS Mincho" w:cs="Times New Roman"/>
          <w:iCs/>
          <w:color w:val="auto"/>
          <w:spacing w:val="2"/>
          <w:sz w:val="26"/>
          <w:szCs w:val="26"/>
          <w:lang w:val="tn-ZA"/>
        </w:rPr>
      </w:pPr>
      <w:r w:rsidRPr="00992DFC">
        <w:rPr>
          <w:rFonts w:eastAsia="MS Mincho" w:cs="Times New Roman"/>
          <w:iCs/>
          <w:color w:val="auto"/>
          <w:spacing w:val="2"/>
          <w:sz w:val="26"/>
          <w:szCs w:val="26"/>
          <w:lang w:val="tn-ZA"/>
        </w:rPr>
        <w:t>- Rà soát</w:t>
      </w:r>
      <w:r w:rsidRPr="00992DFC">
        <w:rPr>
          <w:rFonts w:eastAsia="MS Mincho" w:cs="Times New Roman"/>
          <w:color w:val="auto"/>
          <w:spacing w:val="2"/>
          <w:sz w:val="26"/>
          <w:szCs w:val="26"/>
          <w:lang w:val="tn-ZA"/>
        </w:rPr>
        <w:t xml:space="preserve"> hệ thống văn bản pháp luật </w:t>
      </w:r>
      <w:r w:rsidRPr="00992DFC">
        <w:rPr>
          <w:rFonts w:eastAsia="MS Mincho" w:cs="Times New Roman"/>
          <w:iCs/>
          <w:color w:val="auto"/>
          <w:spacing w:val="2"/>
          <w:sz w:val="26"/>
          <w:szCs w:val="26"/>
          <w:lang w:val="tn-ZA"/>
        </w:rPr>
        <w:t xml:space="preserve">của Việt Nam </w:t>
      </w:r>
      <w:r w:rsidRPr="00992DFC">
        <w:rPr>
          <w:rFonts w:eastAsia="MS Mincho" w:cs="Times New Roman"/>
          <w:color w:val="auto"/>
          <w:spacing w:val="2"/>
          <w:sz w:val="26"/>
          <w:szCs w:val="26"/>
          <w:lang w:val="tn-ZA"/>
        </w:rPr>
        <w:t xml:space="preserve">và </w:t>
      </w:r>
      <w:r w:rsidRPr="00992DFC">
        <w:rPr>
          <w:rFonts w:eastAsia="MS Mincho" w:cs="Times New Roman"/>
          <w:iCs/>
          <w:color w:val="auto"/>
          <w:spacing w:val="2"/>
          <w:sz w:val="26"/>
          <w:szCs w:val="26"/>
          <w:lang w:val="tn-ZA"/>
        </w:rPr>
        <w:t xml:space="preserve">cam kết quốc tế về PVTM nói chung, trợ cấp và các biện pháp đối kháng nói riêng </w:t>
      </w:r>
      <w:r w:rsidRPr="00992DFC">
        <w:rPr>
          <w:rFonts w:eastAsia="Times New Roman" w:cs="Times New Roman"/>
          <w:bCs/>
          <w:color w:val="auto"/>
          <w:spacing w:val="2"/>
          <w:sz w:val="26"/>
          <w:szCs w:val="26"/>
          <w:lang w:val="de-DE" w:eastAsia="ja-JP"/>
        </w:rPr>
        <w:t>trên cơ sở so sánh, đối chiếu với các quy định của WTO, cam kết trong các FTA</w:t>
      </w:r>
      <w:r w:rsidRPr="00992DFC">
        <w:rPr>
          <w:rFonts w:eastAsia="MS Mincho" w:cs="Times New Roman"/>
          <w:iCs/>
          <w:color w:val="auto"/>
          <w:spacing w:val="2"/>
          <w:sz w:val="26"/>
          <w:szCs w:val="26"/>
          <w:lang w:val="tn-ZA"/>
        </w:rPr>
        <w:t xml:space="preserve">. </w:t>
      </w:r>
    </w:p>
    <w:p w14:paraId="1F4AF799" w14:textId="77777777" w:rsidR="00F7302C" w:rsidRPr="00992DFC" w:rsidRDefault="00F7302C" w:rsidP="00DB1DC3">
      <w:pPr>
        <w:tabs>
          <w:tab w:val="left" w:pos="851"/>
          <w:tab w:val="left" w:pos="1134"/>
        </w:tabs>
        <w:snapToGrid w:val="0"/>
        <w:spacing w:before="0" w:after="0" w:line="360" w:lineRule="auto"/>
        <w:ind w:firstLine="720"/>
        <w:rPr>
          <w:rFonts w:eastAsia="Times New Roman" w:cs="Times New Roman"/>
          <w:iCs/>
          <w:color w:val="auto"/>
          <w:sz w:val="26"/>
          <w:szCs w:val="26"/>
          <w:lang w:val="tn-ZA" w:bidi="en-US"/>
        </w:rPr>
      </w:pPr>
      <w:r w:rsidRPr="00992DFC">
        <w:rPr>
          <w:rFonts w:eastAsia="Times New Roman" w:cs="Times New Roman"/>
          <w:bCs/>
          <w:color w:val="auto"/>
          <w:sz w:val="26"/>
          <w:szCs w:val="26"/>
          <w:lang w:val="de-DE" w:eastAsia="ja-JP"/>
        </w:rPr>
        <w:t>- Hoàn thiện hệ thống văn bản pháp luật về PVTM của Việt Nam đảm bảo thống nhất, chặt chẽ, hiệu lực và hiệu quả trên cơ sở t</w:t>
      </w:r>
      <w:r w:rsidRPr="00992DFC">
        <w:rPr>
          <w:rFonts w:eastAsia="Times New Roman" w:cs="Times New Roman"/>
          <w:iCs/>
          <w:color w:val="auto"/>
          <w:sz w:val="26"/>
          <w:szCs w:val="26"/>
          <w:lang w:val="tn-ZA" w:bidi="en-US"/>
        </w:rPr>
        <w:t xml:space="preserve">ổng hợp các thay đổi trong quy </w:t>
      </w:r>
      <w:r w:rsidRPr="00992DFC">
        <w:rPr>
          <w:rFonts w:eastAsia="Times New Roman" w:cs="Times New Roman"/>
          <w:iCs/>
          <w:color w:val="auto"/>
          <w:sz w:val="26"/>
          <w:szCs w:val="26"/>
          <w:lang w:val="tn-ZA" w:bidi="en-US"/>
        </w:rPr>
        <w:lastRenderedPageBreak/>
        <w:t xml:space="preserve">định về PVTM của WTO thông qua các cuộc đàm phán và kết quả giải quyết tranh chấp song phương và đa phương tại WTO. </w:t>
      </w:r>
    </w:p>
    <w:p w14:paraId="1A0968B9" w14:textId="5ECD7680" w:rsidR="00F7302C" w:rsidRPr="00992DFC" w:rsidRDefault="00F7302C" w:rsidP="00DB1DC3">
      <w:pPr>
        <w:tabs>
          <w:tab w:val="left" w:pos="851"/>
          <w:tab w:val="left" w:pos="993"/>
        </w:tabs>
        <w:spacing w:before="0" w:after="0" w:line="360" w:lineRule="auto"/>
        <w:ind w:firstLine="720"/>
        <w:rPr>
          <w:rFonts w:cs="Times New Roman"/>
          <w:color w:val="auto"/>
          <w:spacing w:val="4"/>
          <w:sz w:val="26"/>
          <w:szCs w:val="26"/>
          <w:lang w:val="de-DE"/>
        </w:rPr>
      </w:pPr>
      <w:r w:rsidRPr="00992DFC">
        <w:rPr>
          <w:rFonts w:cs="Times New Roman"/>
          <w:color w:val="auto"/>
          <w:spacing w:val="4"/>
          <w:sz w:val="26"/>
          <w:szCs w:val="26"/>
          <w:lang w:val="de-DE"/>
        </w:rPr>
        <w:t xml:space="preserve">- Cụ thể hóa quy định tại Điều 76 của Luật Quản lý ngoại thương, có </w:t>
      </w:r>
      <w:r w:rsidRPr="00992DFC">
        <w:rPr>
          <w:rFonts w:cs="Times New Roman"/>
          <w:bCs/>
          <w:color w:val="auto"/>
          <w:spacing w:val="-2"/>
          <w:sz w:val="26"/>
          <w:szCs w:val="26"/>
          <w:lang w:val="vi-VN"/>
        </w:rPr>
        <w:t xml:space="preserve">cơ chế phối hợp cụ thể </w:t>
      </w:r>
      <w:r w:rsidRPr="00992DFC">
        <w:rPr>
          <w:rFonts w:cs="Times New Roman"/>
          <w:bCs/>
          <w:color w:val="auto"/>
          <w:spacing w:val="-2"/>
          <w:sz w:val="26"/>
          <w:szCs w:val="26"/>
          <w:lang w:val="tn-ZA"/>
        </w:rPr>
        <w:t xml:space="preserve">giữa các các Bộ, ngành và địa phương </w:t>
      </w:r>
      <w:r w:rsidRPr="00992DFC">
        <w:rPr>
          <w:rFonts w:cs="Times New Roman"/>
          <w:bCs/>
          <w:color w:val="auto"/>
          <w:spacing w:val="-2"/>
          <w:sz w:val="26"/>
          <w:szCs w:val="26"/>
          <w:lang w:val="vi-VN"/>
        </w:rPr>
        <w:t>để xử lý kịp thời các vụ</w:t>
      </w:r>
      <w:r w:rsidRPr="00992DFC">
        <w:rPr>
          <w:rFonts w:cs="Times New Roman"/>
          <w:bCs/>
          <w:color w:val="auto"/>
          <w:spacing w:val="-2"/>
          <w:sz w:val="26"/>
          <w:szCs w:val="26"/>
          <w:lang w:val="tn-ZA"/>
        </w:rPr>
        <w:t xml:space="preserve"> kiện</w:t>
      </w:r>
      <w:r w:rsidRPr="00992DFC">
        <w:rPr>
          <w:rFonts w:cs="Times New Roman"/>
          <w:bCs/>
          <w:color w:val="auto"/>
          <w:spacing w:val="-2"/>
          <w:sz w:val="26"/>
          <w:szCs w:val="26"/>
          <w:lang w:val="vi-VN"/>
        </w:rPr>
        <w:t xml:space="preserve"> </w:t>
      </w:r>
      <w:r w:rsidRPr="00992DFC">
        <w:rPr>
          <w:rFonts w:cs="Times New Roman"/>
          <w:bCs/>
          <w:color w:val="auto"/>
          <w:spacing w:val="-2"/>
          <w:sz w:val="26"/>
          <w:szCs w:val="26"/>
          <w:lang w:val="tn-ZA"/>
        </w:rPr>
        <w:t>PVTM</w:t>
      </w:r>
      <w:r w:rsidRPr="00992DFC">
        <w:rPr>
          <w:rFonts w:cs="Times New Roman"/>
          <w:bCs/>
          <w:color w:val="auto"/>
          <w:spacing w:val="-2"/>
          <w:sz w:val="26"/>
          <w:szCs w:val="26"/>
          <w:lang w:val="vi-VN"/>
        </w:rPr>
        <w:t xml:space="preserve"> của nước ngoài</w:t>
      </w:r>
      <w:r w:rsidRPr="00992DFC">
        <w:rPr>
          <w:rFonts w:cs="Times New Roman"/>
          <w:bCs/>
          <w:color w:val="auto"/>
          <w:spacing w:val="-2"/>
          <w:sz w:val="26"/>
          <w:szCs w:val="26"/>
          <w:lang w:val="tn-ZA"/>
        </w:rPr>
        <w:t xml:space="preserve"> nói chung, CTC nói riêng; </w:t>
      </w:r>
      <w:r w:rsidRPr="00992DFC">
        <w:rPr>
          <w:rFonts w:cs="Times New Roman"/>
          <w:color w:val="auto"/>
          <w:spacing w:val="4"/>
          <w:sz w:val="26"/>
          <w:szCs w:val="26"/>
          <w:lang w:val="de-DE"/>
        </w:rPr>
        <w:t>cơ chế phân công nhiệm vụ cụ thể cho từng Bộ, ngành, địa phương liên quan để hoàn thành bản trả lời câu hỏi cho cơ quan điều tra nước ngoài trong thời gian quy định nhằm đảm bảo chất lượng và thời hạn.</w:t>
      </w:r>
    </w:p>
    <w:p w14:paraId="76034743" w14:textId="77777777" w:rsidR="00F7302C" w:rsidRPr="00992DFC" w:rsidRDefault="00F7302C" w:rsidP="00DB1DC3">
      <w:pPr>
        <w:spacing w:before="0" w:after="0" w:line="360" w:lineRule="auto"/>
        <w:ind w:firstLine="720"/>
        <w:rPr>
          <w:rFonts w:cs="Times New Roman"/>
          <w:color w:val="auto"/>
          <w:sz w:val="26"/>
          <w:szCs w:val="26"/>
          <w:lang w:val="de-DE"/>
        </w:rPr>
      </w:pPr>
      <w:r w:rsidRPr="00992DFC">
        <w:rPr>
          <w:rFonts w:eastAsia="MS Mincho" w:cs="Times New Roman"/>
          <w:bCs/>
          <w:color w:val="auto"/>
          <w:sz w:val="26"/>
          <w:szCs w:val="26"/>
          <w:lang w:val="tn-ZA"/>
        </w:rPr>
        <w:t>- L</w:t>
      </w:r>
      <w:r w:rsidRPr="00992DFC">
        <w:rPr>
          <w:rFonts w:eastAsia="MS Mincho" w:cs="Times New Roman"/>
          <w:color w:val="auto"/>
          <w:sz w:val="26"/>
          <w:szCs w:val="26"/>
          <w:lang w:val="tn-ZA"/>
        </w:rPr>
        <w:t>ồng ghép nội dung về PVTM vào các chiến lược, kế hoạch phát triển các ngành sản xuất trong nước, đặc biệt là các ngành sản xuất sử dụng nhiều lao động, có tác động quan trọng đến phát triển kinh tế - xã hội.</w:t>
      </w:r>
    </w:p>
    <w:p w14:paraId="76D1CF2C" w14:textId="5D0ADE71" w:rsidR="00F7302C" w:rsidRPr="00992DFC" w:rsidRDefault="008E2759" w:rsidP="00DB1DC3">
      <w:pPr>
        <w:spacing w:before="0" w:after="0" w:line="360" w:lineRule="auto"/>
        <w:ind w:firstLine="720"/>
        <w:rPr>
          <w:rFonts w:eastAsia="Times New Roman" w:cs="Times New Roman"/>
          <w:bCs/>
          <w:i/>
          <w:iCs/>
          <w:color w:val="auto"/>
          <w:spacing w:val="6"/>
          <w:sz w:val="26"/>
          <w:szCs w:val="26"/>
          <w:lang w:val="tn-ZA" w:eastAsia="ja-JP"/>
        </w:rPr>
      </w:pPr>
      <w:r w:rsidRPr="00992DFC">
        <w:rPr>
          <w:rFonts w:eastAsia="Times New Roman" w:cs="Times New Roman"/>
          <w:bCs/>
          <w:i/>
          <w:iCs/>
          <w:color w:val="auto"/>
          <w:spacing w:val="6"/>
          <w:sz w:val="26"/>
          <w:szCs w:val="26"/>
          <w:lang w:val="tn-ZA" w:eastAsia="ja-JP"/>
        </w:rPr>
        <w:t>b</w:t>
      </w:r>
      <w:r w:rsidR="00C34519" w:rsidRPr="00992DFC">
        <w:rPr>
          <w:rFonts w:eastAsia="Times New Roman" w:cs="Times New Roman"/>
          <w:bCs/>
          <w:i/>
          <w:iCs/>
          <w:color w:val="auto"/>
          <w:spacing w:val="6"/>
          <w:sz w:val="26"/>
          <w:szCs w:val="26"/>
          <w:lang w:val="tn-ZA" w:eastAsia="ja-JP"/>
        </w:rPr>
        <w:t>)</w:t>
      </w:r>
      <w:r w:rsidR="00F7302C" w:rsidRPr="00992DFC">
        <w:rPr>
          <w:rFonts w:eastAsia="Times New Roman" w:cs="Times New Roman"/>
          <w:bCs/>
          <w:i/>
          <w:iCs/>
          <w:color w:val="auto"/>
          <w:spacing w:val="6"/>
          <w:sz w:val="26"/>
          <w:szCs w:val="26"/>
          <w:lang w:val="tn-ZA" w:eastAsia="ja-JP"/>
        </w:rPr>
        <w:t xml:space="preserve"> Rà soát các chương trình, chính sách ưu đãi đối với ngành hàng, doanh nghiệp </w:t>
      </w:r>
    </w:p>
    <w:p w14:paraId="6A05B24F" w14:textId="15A41127" w:rsidR="00F7302C" w:rsidRPr="00992DFC" w:rsidRDefault="00F7302C" w:rsidP="00DB1DC3">
      <w:pPr>
        <w:spacing w:before="0" w:after="0" w:line="360" w:lineRule="auto"/>
        <w:ind w:firstLine="720"/>
        <w:rPr>
          <w:rFonts w:eastAsia="MS Mincho" w:cs="Times New Roman"/>
          <w:color w:val="auto"/>
          <w:sz w:val="26"/>
          <w:szCs w:val="26"/>
          <w:lang w:val="tn-ZA" w:eastAsia="ja-JP"/>
        </w:rPr>
      </w:pPr>
      <w:r w:rsidRPr="00992DFC">
        <w:rPr>
          <w:rFonts w:eastAsia="MS Mincho" w:cs="Times New Roman"/>
          <w:color w:val="auto"/>
          <w:sz w:val="26"/>
          <w:szCs w:val="26"/>
          <w:lang w:val="tn-ZA" w:eastAsia="ja-JP"/>
        </w:rPr>
        <w:t>Trong quá trình điều tra CTC đối với hàng hoá xuất khẩu của Việt Nam, cơ quan điều tra nước ngoài cáo buộc một số chương trình, chính sách có trợ cấp</w:t>
      </w:r>
      <w:r w:rsidR="006C37FD" w:rsidRPr="00992DFC">
        <w:rPr>
          <w:rFonts w:eastAsia="MS Mincho" w:cs="Times New Roman"/>
          <w:color w:val="auto"/>
          <w:sz w:val="26"/>
          <w:szCs w:val="26"/>
          <w:lang w:val="tn-ZA" w:eastAsia="ja-JP"/>
        </w:rPr>
        <w:t xml:space="preserve"> đối kháng</w:t>
      </w:r>
      <w:r w:rsidRPr="00992DFC">
        <w:rPr>
          <w:rFonts w:eastAsia="MS Mincho" w:cs="Times New Roman"/>
          <w:color w:val="auto"/>
          <w:sz w:val="26"/>
          <w:szCs w:val="26"/>
          <w:lang w:val="tn-ZA" w:eastAsia="ja-JP"/>
        </w:rPr>
        <w:t>. Để phản bác các cáo buộc, các cơ quan chức năng Chính phủ cần rà soát các chương trình, chính sách ưu đãi đối với ngành hàng, doanh nghiệp để có những điều chỉnh phù hợp:</w:t>
      </w:r>
    </w:p>
    <w:p w14:paraId="77966D1E" w14:textId="52F9DB07" w:rsidR="00F7302C" w:rsidRPr="00992DFC" w:rsidRDefault="00F7302C" w:rsidP="00DB1DC3">
      <w:pPr>
        <w:spacing w:before="0" w:after="0" w:line="360" w:lineRule="auto"/>
        <w:ind w:firstLine="720"/>
        <w:rPr>
          <w:rFonts w:eastAsia="MS Mincho" w:cs="Times New Roman"/>
          <w:color w:val="auto"/>
          <w:spacing w:val="-2"/>
          <w:sz w:val="26"/>
          <w:szCs w:val="26"/>
          <w:lang w:val="tn-ZA" w:eastAsia="ja-JP"/>
        </w:rPr>
      </w:pPr>
      <w:r w:rsidRPr="00992DFC">
        <w:rPr>
          <w:rFonts w:eastAsia="MS Mincho" w:cs="Times New Roman"/>
          <w:color w:val="auto"/>
          <w:spacing w:val="-2"/>
          <w:sz w:val="26"/>
          <w:szCs w:val="26"/>
          <w:lang w:val="tn-ZA" w:eastAsia="ja-JP"/>
        </w:rPr>
        <w:t>- Rà soát các chương trình, chính sách ưu đãi về quy hoạch ngành, miễn giảm thuế thu nhập doanh nghiệp, tín dụng ưu đãi, miễn thuế nhập khẩu… trong các ngành cụ thể, đặc biệt là các ngành có định hướng xuất khẩu và kim ngạch xuất khẩu tăng nhanh trong thời gian vừ</w:t>
      </w:r>
      <w:r w:rsidR="004E2879" w:rsidRPr="00992DFC">
        <w:rPr>
          <w:rFonts w:eastAsia="MS Mincho" w:cs="Times New Roman"/>
          <w:color w:val="auto"/>
          <w:spacing w:val="-2"/>
          <w:sz w:val="26"/>
          <w:szCs w:val="26"/>
          <w:lang w:val="tn-ZA" w:eastAsia="ja-JP"/>
        </w:rPr>
        <w:t xml:space="preserve">a qua </w:t>
      </w:r>
      <w:r w:rsidR="000A76A2" w:rsidRPr="00DD5458">
        <w:rPr>
          <w:rFonts w:eastAsia="Calibri" w:cs="Times New Roman"/>
          <w:bCs/>
          <w:iCs/>
          <w:color w:val="auto"/>
          <w:spacing w:val="-2"/>
          <w:sz w:val="26"/>
          <w:szCs w:val="26"/>
          <w:lang w:val="tn-ZA"/>
        </w:rPr>
        <w:t xml:space="preserve">(Cục </w:t>
      </w:r>
      <w:r w:rsidR="002F632B" w:rsidRPr="00DD5458">
        <w:rPr>
          <w:rFonts w:eastAsia="Calibri" w:cs="Times New Roman"/>
          <w:bCs/>
          <w:iCs/>
          <w:color w:val="auto"/>
          <w:spacing w:val="-2"/>
          <w:sz w:val="26"/>
          <w:szCs w:val="26"/>
          <w:lang w:val="tn-ZA"/>
        </w:rPr>
        <w:t>P</w:t>
      </w:r>
      <w:r w:rsidR="00E04A5C" w:rsidRPr="00DD5458">
        <w:rPr>
          <w:rFonts w:eastAsia="Calibri" w:cs="Times New Roman"/>
          <w:bCs/>
          <w:iCs/>
          <w:color w:val="auto"/>
          <w:spacing w:val="-2"/>
          <w:sz w:val="26"/>
          <w:szCs w:val="26"/>
          <w:lang w:val="tn-ZA"/>
        </w:rPr>
        <w:t>hòng vệ thương mại</w:t>
      </w:r>
      <w:r w:rsidR="004E2879" w:rsidRPr="00DD5458">
        <w:rPr>
          <w:rFonts w:eastAsia="Calibri" w:cs="Times New Roman"/>
          <w:bCs/>
          <w:iCs/>
          <w:color w:val="auto"/>
          <w:spacing w:val="-2"/>
          <w:sz w:val="26"/>
          <w:szCs w:val="26"/>
          <w:lang w:val="tn-ZA"/>
        </w:rPr>
        <w:t xml:space="preserve"> - </w:t>
      </w:r>
      <w:r w:rsidR="000A76A2" w:rsidRPr="00DD5458">
        <w:rPr>
          <w:rFonts w:eastAsia="Calibri" w:cs="Times New Roman"/>
          <w:bCs/>
          <w:iCs/>
          <w:color w:val="auto"/>
          <w:spacing w:val="-2"/>
          <w:sz w:val="26"/>
          <w:szCs w:val="26"/>
          <w:lang w:val="tn-ZA"/>
        </w:rPr>
        <w:t>Bộ Công T</w:t>
      </w:r>
      <w:r w:rsidR="004E2879" w:rsidRPr="00DD5458">
        <w:rPr>
          <w:rFonts w:eastAsia="Calibri" w:cs="Times New Roman"/>
          <w:bCs/>
          <w:iCs/>
          <w:color w:val="auto"/>
          <w:spacing w:val="-2"/>
          <w:sz w:val="26"/>
          <w:szCs w:val="26"/>
          <w:lang w:val="tn-ZA"/>
        </w:rPr>
        <w:t>hương, 2020</w:t>
      </w:r>
      <w:r w:rsidR="000A76A2" w:rsidRPr="00DD5458">
        <w:rPr>
          <w:rFonts w:eastAsia="Calibri" w:cs="Times New Roman"/>
          <w:bCs/>
          <w:iCs/>
          <w:color w:val="auto"/>
          <w:spacing w:val="-2"/>
          <w:sz w:val="26"/>
          <w:szCs w:val="26"/>
          <w:lang w:val="tn-ZA"/>
        </w:rPr>
        <w:t>)</w:t>
      </w:r>
      <w:r w:rsidR="000A76A2" w:rsidRPr="00992DFC">
        <w:rPr>
          <w:rFonts w:eastAsia="Calibri" w:cs="Times New Roman"/>
          <w:bCs/>
          <w:iCs/>
          <w:color w:val="auto"/>
          <w:spacing w:val="-2"/>
          <w:sz w:val="26"/>
          <w:szCs w:val="26"/>
          <w:lang w:val="vi-VN"/>
        </w:rPr>
        <w:t>.</w:t>
      </w:r>
      <w:r w:rsidRPr="00992DFC">
        <w:rPr>
          <w:rFonts w:eastAsia="MS Mincho" w:cs="Times New Roman"/>
          <w:color w:val="auto"/>
          <w:spacing w:val="-2"/>
          <w:sz w:val="26"/>
          <w:szCs w:val="26"/>
          <w:lang w:val="tn-ZA" w:eastAsia="ja-JP"/>
        </w:rPr>
        <w:t xml:space="preserve"> </w:t>
      </w:r>
    </w:p>
    <w:p w14:paraId="60E511BB" w14:textId="77777777" w:rsidR="00F7302C" w:rsidRPr="00992DFC" w:rsidRDefault="00F7302C" w:rsidP="00DB1DC3">
      <w:pPr>
        <w:spacing w:before="0" w:after="0" w:line="360" w:lineRule="auto"/>
        <w:ind w:firstLine="720"/>
        <w:rPr>
          <w:rFonts w:cs="Times New Roman"/>
          <w:color w:val="auto"/>
          <w:sz w:val="26"/>
          <w:szCs w:val="26"/>
          <w:lang w:val="tn-ZA"/>
        </w:rPr>
      </w:pPr>
      <w:r w:rsidRPr="00992DFC">
        <w:rPr>
          <w:rFonts w:cs="Times New Roman"/>
          <w:color w:val="auto"/>
          <w:sz w:val="26"/>
          <w:szCs w:val="26"/>
          <w:lang w:val="tn-ZA"/>
        </w:rPr>
        <w:t>- Rà soát kỹ các chương trình, chính sách hiện hành có thể bị cáo buộc là trợ cấp để xây dựng phương án giải trình phù hợp khi bị điều tra PVTM nói chung, CTC nói riêng.</w:t>
      </w:r>
    </w:p>
    <w:p w14:paraId="4EE61A42" w14:textId="0D0CFEEA" w:rsidR="00F7302C" w:rsidRPr="00992DFC" w:rsidRDefault="00F7302C" w:rsidP="00DB1DC3">
      <w:pPr>
        <w:spacing w:before="0" w:after="0" w:line="360" w:lineRule="auto"/>
        <w:ind w:firstLine="720"/>
        <w:rPr>
          <w:rFonts w:eastAsia="MS Mincho" w:cs="Times New Roman"/>
          <w:color w:val="auto"/>
          <w:spacing w:val="2"/>
          <w:sz w:val="26"/>
          <w:szCs w:val="26"/>
          <w:lang w:val="tn-ZA" w:eastAsia="ja-JP"/>
        </w:rPr>
      </w:pPr>
      <w:r w:rsidRPr="00992DFC">
        <w:rPr>
          <w:rFonts w:eastAsia="MS Mincho" w:cs="Times New Roman"/>
          <w:color w:val="auto"/>
          <w:spacing w:val="2"/>
          <w:sz w:val="26"/>
          <w:szCs w:val="26"/>
          <w:lang w:val="tn-ZA" w:eastAsia="ja-JP"/>
        </w:rPr>
        <w:t xml:space="preserve">- Xem xét, đánh giá một số chương trình, chính sách có tác động quan trọng tới xuất khẩu như tỷ giá… và thường xuyên trao đổi với nước nhập khẩu (nước thường coi/cáo buộc chương trình, chính sách này </w:t>
      </w:r>
      <w:r w:rsidR="006C37FD" w:rsidRPr="00992DFC">
        <w:rPr>
          <w:rFonts w:eastAsia="MS Mincho" w:cs="Times New Roman"/>
          <w:color w:val="auto"/>
          <w:spacing w:val="2"/>
          <w:sz w:val="26"/>
          <w:szCs w:val="26"/>
          <w:lang w:val="tn-ZA" w:eastAsia="ja-JP"/>
        </w:rPr>
        <w:t xml:space="preserve">có </w:t>
      </w:r>
      <w:r w:rsidRPr="00992DFC">
        <w:rPr>
          <w:rFonts w:eastAsia="MS Mincho" w:cs="Times New Roman"/>
          <w:color w:val="auto"/>
          <w:spacing w:val="2"/>
          <w:sz w:val="26"/>
          <w:szCs w:val="26"/>
          <w:lang w:val="tn-ZA" w:eastAsia="ja-JP"/>
        </w:rPr>
        <w:t>trợ cấp</w:t>
      </w:r>
      <w:r w:rsidR="006C37FD" w:rsidRPr="00992DFC">
        <w:rPr>
          <w:rFonts w:eastAsia="MS Mincho" w:cs="Times New Roman"/>
          <w:color w:val="auto"/>
          <w:spacing w:val="2"/>
          <w:sz w:val="26"/>
          <w:szCs w:val="26"/>
          <w:lang w:val="tn-ZA" w:eastAsia="ja-JP"/>
        </w:rPr>
        <w:t xml:space="preserve"> đối kháng</w:t>
      </w:r>
      <w:r w:rsidRPr="00992DFC">
        <w:rPr>
          <w:rFonts w:eastAsia="MS Mincho" w:cs="Times New Roman"/>
          <w:color w:val="auto"/>
          <w:spacing w:val="2"/>
          <w:sz w:val="26"/>
          <w:szCs w:val="26"/>
          <w:lang w:val="tn-ZA" w:eastAsia="ja-JP"/>
        </w:rPr>
        <w:t xml:space="preserve">) để giảm thiểu rủi ro bị coi là chương trình, chính sách trợ cấp. Đây là yếu tố then chốt, đảm bảo hiệu quả của công tác ứng phó cũng như đảm bảo xuất khẩu bền vững trong thời gian tới. </w:t>
      </w:r>
    </w:p>
    <w:p w14:paraId="6C8A4252" w14:textId="297411A1" w:rsidR="00F7302C" w:rsidRPr="00DD5458" w:rsidRDefault="00F7302C" w:rsidP="00DB1DC3">
      <w:pPr>
        <w:spacing w:before="0" w:after="0" w:line="360" w:lineRule="auto"/>
        <w:ind w:firstLine="720"/>
        <w:rPr>
          <w:rFonts w:eastAsia="Arial" w:cs="Times New Roman"/>
          <w:iCs/>
          <w:color w:val="auto"/>
          <w:sz w:val="26"/>
          <w:szCs w:val="26"/>
          <w:bdr w:val="none" w:sz="0" w:space="0" w:color="auto" w:frame="1"/>
          <w:lang w:val="tn-ZA"/>
        </w:rPr>
      </w:pPr>
      <w:r w:rsidRPr="00992DFC">
        <w:rPr>
          <w:rFonts w:eastAsia="MS Mincho" w:cs="Times New Roman"/>
          <w:color w:val="auto"/>
          <w:spacing w:val="2"/>
          <w:sz w:val="26"/>
          <w:szCs w:val="26"/>
          <w:lang w:val="tn-ZA" w:eastAsia="ja-JP"/>
        </w:rPr>
        <w:lastRenderedPageBreak/>
        <w:t xml:space="preserve">- </w:t>
      </w:r>
      <w:r w:rsidRPr="00992DFC">
        <w:rPr>
          <w:rFonts w:eastAsia="Arial" w:cs="Times New Roman"/>
          <w:iCs/>
          <w:color w:val="auto"/>
          <w:sz w:val="26"/>
          <w:szCs w:val="26"/>
          <w:bdr w:val="none" w:sz="0" w:space="0" w:color="auto" w:frame="1"/>
          <w:lang w:val="vi-VN"/>
        </w:rPr>
        <w:t xml:space="preserve">Bộ Công Thương </w:t>
      </w:r>
      <w:r w:rsidRPr="00992DFC">
        <w:rPr>
          <w:rFonts w:eastAsia="Arial" w:cs="Times New Roman"/>
          <w:iCs/>
          <w:color w:val="auto"/>
          <w:sz w:val="26"/>
          <w:szCs w:val="26"/>
          <w:bdr w:val="none" w:sz="0" w:space="0" w:color="auto" w:frame="1"/>
          <w:lang w:val="tn-ZA"/>
        </w:rPr>
        <w:t>cần</w:t>
      </w:r>
      <w:r w:rsidRPr="00992DFC">
        <w:rPr>
          <w:rFonts w:eastAsia="Arial" w:cs="Times New Roman"/>
          <w:iCs/>
          <w:color w:val="auto"/>
          <w:sz w:val="26"/>
          <w:szCs w:val="26"/>
          <w:bdr w:val="none" w:sz="0" w:space="0" w:color="auto" w:frame="1"/>
          <w:lang w:val="vi-VN"/>
        </w:rPr>
        <w:t xml:space="preserve"> phối hợp với các Bộ</w:t>
      </w:r>
      <w:r w:rsidRPr="00992DFC">
        <w:rPr>
          <w:rFonts w:eastAsia="Arial" w:cs="Times New Roman"/>
          <w:iCs/>
          <w:color w:val="auto"/>
          <w:sz w:val="26"/>
          <w:szCs w:val="26"/>
          <w:bdr w:val="none" w:sz="0" w:space="0" w:color="auto" w:frame="1"/>
          <w:lang w:val="tn-ZA"/>
        </w:rPr>
        <w:t>,</w:t>
      </w:r>
      <w:r w:rsidRPr="00992DFC">
        <w:rPr>
          <w:rFonts w:eastAsia="Arial" w:cs="Times New Roman"/>
          <w:iCs/>
          <w:color w:val="auto"/>
          <w:sz w:val="26"/>
          <w:szCs w:val="26"/>
          <w:bdr w:val="none" w:sz="0" w:space="0" w:color="auto" w:frame="1"/>
          <w:lang w:val="vi-VN"/>
        </w:rPr>
        <w:t xml:space="preserve"> ngành, địa phương rà soát các </w:t>
      </w:r>
      <w:r w:rsidRPr="00992DFC">
        <w:rPr>
          <w:rFonts w:eastAsia="Arial" w:cs="Times New Roman"/>
          <w:iCs/>
          <w:color w:val="auto"/>
          <w:sz w:val="26"/>
          <w:szCs w:val="26"/>
          <w:bdr w:val="none" w:sz="0" w:space="0" w:color="auto" w:frame="1"/>
          <w:lang w:val="tn-ZA"/>
        </w:rPr>
        <w:t xml:space="preserve">chương trình, </w:t>
      </w:r>
      <w:r w:rsidRPr="00992DFC">
        <w:rPr>
          <w:rFonts w:eastAsia="Arial" w:cs="Times New Roman"/>
          <w:iCs/>
          <w:color w:val="auto"/>
          <w:sz w:val="26"/>
          <w:szCs w:val="26"/>
          <w:bdr w:val="none" w:sz="0" w:space="0" w:color="auto" w:frame="1"/>
          <w:lang w:val="vi-VN"/>
        </w:rPr>
        <w:t xml:space="preserve">chính sách hỗ trợ doanh nghiệp để có cơ sở kiến nghị xem xét, điều chỉnh các </w:t>
      </w:r>
      <w:r w:rsidRPr="00992DFC">
        <w:rPr>
          <w:rFonts w:eastAsia="Arial" w:cs="Times New Roman"/>
          <w:iCs/>
          <w:color w:val="auto"/>
          <w:sz w:val="26"/>
          <w:szCs w:val="26"/>
          <w:bdr w:val="none" w:sz="0" w:space="0" w:color="auto" w:frame="1"/>
          <w:lang w:val="tn-ZA"/>
        </w:rPr>
        <w:t xml:space="preserve">chương trình, </w:t>
      </w:r>
      <w:r w:rsidRPr="00992DFC">
        <w:rPr>
          <w:rFonts w:eastAsia="Arial" w:cs="Times New Roman"/>
          <w:iCs/>
          <w:color w:val="auto"/>
          <w:sz w:val="26"/>
          <w:szCs w:val="26"/>
          <w:bdr w:val="none" w:sz="0" w:space="0" w:color="auto" w:frame="1"/>
          <w:lang w:val="vi-VN"/>
        </w:rPr>
        <w:t xml:space="preserve">chính sách là nguyên nhân của các cáo buộc áp dụng các biện pháp </w:t>
      </w:r>
      <w:r w:rsidR="006C37FD" w:rsidRPr="00992DFC">
        <w:rPr>
          <w:rFonts w:eastAsia="Arial" w:cs="Times New Roman"/>
          <w:iCs/>
          <w:color w:val="auto"/>
          <w:sz w:val="26"/>
          <w:szCs w:val="26"/>
          <w:bdr w:val="none" w:sz="0" w:space="0" w:color="auto" w:frame="1"/>
          <w:lang w:val="tn-ZA"/>
        </w:rPr>
        <w:t>CTC</w:t>
      </w:r>
      <w:r w:rsidRPr="00992DFC">
        <w:rPr>
          <w:rFonts w:eastAsia="Arial" w:cs="Times New Roman"/>
          <w:iCs/>
          <w:color w:val="auto"/>
          <w:sz w:val="26"/>
          <w:szCs w:val="26"/>
          <w:bdr w:val="none" w:sz="0" w:space="0" w:color="auto" w:frame="1"/>
          <w:lang w:val="vi-VN"/>
        </w:rPr>
        <w:t xml:space="preserve"> của nước ngoài. </w:t>
      </w:r>
    </w:p>
    <w:p w14:paraId="5DBBBCD2" w14:textId="7173A8CF" w:rsidR="00F61CD0" w:rsidRPr="00DD5458" w:rsidRDefault="00F61CD0" w:rsidP="00DB1DC3">
      <w:pPr>
        <w:spacing w:before="0" w:after="0" w:line="360" w:lineRule="auto"/>
        <w:ind w:firstLine="720"/>
        <w:rPr>
          <w:rFonts w:eastAsia="Calibri" w:cs="Times New Roman"/>
          <w:bCs/>
          <w:iCs/>
          <w:color w:val="auto"/>
          <w:sz w:val="26"/>
          <w:szCs w:val="26"/>
          <w:lang w:val="tn-ZA"/>
        </w:rPr>
      </w:pPr>
      <w:r w:rsidRPr="00DD5458">
        <w:rPr>
          <w:rFonts w:eastAsia="Calibri" w:cs="Times New Roman"/>
          <w:bCs/>
          <w:iCs/>
          <w:color w:val="auto"/>
          <w:sz w:val="26"/>
          <w:szCs w:val="26"/>
          <w:lang w:val="tn-ZA"/>
        </w:rPr>
        <w:t>- Rà soát, sửa đổi các quy định, chính sách của Việt Nam nhằm hạn chế/giảm thiểu số lượng các cáo buộc, số vụ việc CTC của nước ngoài đối với Việt Nam. Mặc dù vậy, đối với các nước đang phát triển như Việt Nam, Trung Quốc, Ấn Độ và các nước trong khu vực, các chính sách hỗ trợ, khuyến khích, tháo gỡ khó khăn cho ngành sản xuất, hoặc một/nhóm địa bàn cụ thể… là công cụ chính sách thường sử dụng để thực hiện các mục tiêu phát triển kinh tế, xã hội, đáp ứng nhu cầu/đề nghị của cộng đồng doanh nghiệp... Do đó, các chính sách hỗ trợ là cần thiết để thúc đẩy nền kinh tế, tuy nhiên cần thận trọng để tránh bị ảnh hưởng bất lợi từ các vụ điều tra CTC. Vì vậy, việc rà soát, điều chỉnh chính sách cần thực hiện hợp lý để một mặt, đảm bảo các mục tiêu về hỗ trợ, tháo gỡ khó khăn, khuyến khích các ngành/lĩnh vực sản xuất…, mặt khác hạn chế các cáo buộc về trợ cấp của các ngành sản xuất nước ngoài. Để thực hiện điều đó, NCS nhận thấy có thể cân nhắc triển khai theo một số hướng sau:</w:t>
      </w:r>
    </w:p>
    <w:p w14:paraId="28EBB7FD" w14:textId="11F572A4" w:rsidR="00F61CD0" w:rsidRPr="00DD5458" w:rsidRDefault="00F61CD0" w:rsidP="00DB1DC3">
      <w:pPr>
        <w:spacing w:before="0" w:after="0" w:line="360" w:lineRule="auto"/>
        <w:ind w:firstLine="720"/>
        <w:rPr>
          <w:rFonts w:eastAsia="Calibri" w:cs="Times New Roman"/>
          <w:bCs/>
          <w:iCs/>
          <w:vanish/>
          <w:color w:val="auto"/>
          <w:sz w:val="26"/>
          <w:szCs w:val="26"/>
          <w:lang w:val="tn-ZA"/>
        </w:rPr>
      </w:pPr>
      <w:r w:rsidRPr="00DD5458">
        <w:rPr>
          <w:rFonts w:eastAsia="Calibri" w:cs="Times New Roman"/>
          <w:bCs/>
          <w:iCs/>
          <w:color w:val="auto"/>
          <w:sz w:val="26"/>
          <w:szCs w:val="26"/>
          <w:lang w:val="tn-ZA"/>
        </w:rPr>
        <w:t>+ Rà soát</w:t>
      </w:r>
      <w:r w:rsidR="00F9379A" w:rsidRPr="00DD5458">
        <w:rPr>
          <w:rFonts w:eastAsia="Calibri" w:cs="Times New Roman"/>
          <w:bCs/>
          <w:iCs/>
          <w:color w:val="auto"/>
          <w:sz w:val="26"/>
          <w:szCs w:val="26"/>
          <w:lang w:val="tn-ZA"/>
        </w:rPr>
        <w:t>,</w:t>
      </w:r>
      <w:r w:rsidRPr="00DD5458">
        <w:rPr>
          <w:rFonts w:eastAsia="Calibri" w:cs="Times New Roman"/>
          <w:bCs/>
          <w:iCs/>
          <w:color w:val="auto"/>
          <w:sz w:val="26"/>
          <w:szCs w:val="26"/>
          <w:lang w:val="tn-ZA"/>
        </w:rPr>
        <w:t xml:space="preserve"> bãi bỏ các văn bản đã hết hiệu lực hoặc không </w:t>
      </w:r>
      <w:r w:rsidR="00F9379A" w:rsidRPr="00DD5458">
        <w:rPr>
          <w:rFonts w:eastAsia="Calibri" w:cs="Times New Roman"/>
          <w:bCs/>
          <w:iCs/>
          <w:color w:val="auto"/>
          <w:sz w:val="26"/>
          <w:szCs w:val="26"/>
          <w:lang w:val="tn-ZA"/>
        </w:rPr>
        <w:t xml:space="preserve">còn </w:t>
      </w:r>
      <w:r w:rsidRPr="00DD5458">
        <w:rPr>
          <w:rFonts w:eastAsia="Calibri" w:cs="Times New Roman"/>
          <w:bCs/>
          <w:iCs/>
          <w:color w:val="auto"/>
          <w:sz w:val="26"/>
          <w:szCs w:val="26"/>
          <w:lang w:val="tn-ZA"/>
        </w:rPr>
        <w:t xml:space="preserve">triển khai: Trong nhiều vụ việc điều tra CTC, </w:t>
      </w:r>
      <w:r w:rsidR="00F9379A" w:rsidRPr="00DD5458">
        <w:rPr>
          <w:rFonts w:eastAsia="Calibri" w:cs="Times New Roman"/>
          <w:bCs/>
          <w:iCs/>
          <w:color w:val="auto"/>
          <w:sz w:val="26"/>
          <w:szCs w:val="26"/>
          <w:lang w:val="tn-ZA"/>
        </w:rPr>
        <w:t>n</w:t>
      </w:r>
      <w:r w:rsidRPr="00DD5458">
        <w:rPr>
          <w:rFonts w:eastAsia="Calibri" w:cs="Times New Roman"/>
          <w:bCs/>
          <w:iCs/>
          <w:color w:val="auto"/>
          <w:sz w:val="26"/>
          <w:szCs w:val="26"/>
          <w:lang w:val="tn-ZA"/>
        </w:rPr>
        <w:t>guyên đơn thường dẫn chiếu đến các văn bản đã hết hiệu lực hoặc không còn triển khai của ta, dẫn tới việc các cơ quan Chính phủ liên tục phải giải trình về chương trình mặc dù doanh nghiệp bị đơn không nhận được (Quyết định</w:t>
      </w:r>
      <w:r w:rsidR="00F9379A" w:rsidRPr="00DD5458">
        <w:rPr>
          <w:rFonts w:eastAsia="Calibri" w:cs="Times New Roman"/>
          <w:bCs/>
          <w:iCs/>
          <w:color w:val="auto"/>
          <w:sz w:val="26"/>
          <w:szCs w:val="26"/>
          <w:lang w:val="tn-ZA"/>
        </w:rPr>
        <w:t xml:space="preserve"> số</w:t>
      </w:r>
      <w:r w:rsidRPr="00DD5458">
        <w:rPr>
          <w:rFonts w:eastAsia="Calibri" w:cs="Times New Roman"/>
          <w:bCs/>
          <w:iCs/>
          <w:color w:val="auto"/>
          <w:sz w:val="26"/>
          <w:szCs w:val="26"/>
          <w:lang w:val="tn-ZA"/>
        </w:rPr>
        <w:t xml:space="preserve"> </w:t>
      </w:r>
    </w:p>
    <w:p w14:paraId="50E1DE90" w14:textId="39C5873B" w:rsidR="00F61CD0" w:rsidRPr="00992DFC" w:rsidRDefault="00F61CD0"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131/QĐ-TTg, Quyết định số 443/QĐ-TTg đến nay không còn được triển khai nhưng chưa được thông báo bãi bỏ chính thức, Quyết định</w:t>
      </w:r>
      <w:r w:rsidR="00F9379A" w:rsidRPr="00992DFC">
        <w:rPr>
          <w:rFonts w:eastAsia="Calibri" w:cs="Times New Roman"/>
          <w:bCs/>
          <w:iCs/>
          <w:color w:val="auto"/>
          <w:sz w:val="26"/>
          <w:szCs w:val="26"/>
        </w:rPr>
        <w:t xml:space="preserve"> số</w:t>
      </w:r>
      <w:r w:rsidRPr="00992DFC">
        <w:rPr>
          <w:rFonts w:eastAsia="Calibri" w:cs="Times New Roman"/>
          <w:bCs/>
          <w:iCs/>
          <w:color w:val="auto"/>
          <w:sz w:val="26"/>
          <w:szCs w:val="26"/>
        </w:rPr>
        <w:t xml:space="preserve"> 189/2000/QĐ-BTC</w:t>
      </w:r>
      <w:r w:rsidRPr="00992DFC">
        <w:rPr>
          <w:rFonts w:eastAsia="Calibri" w:cs="Times New Roman"/>
          <w:bCs/>
          <w:color w:val="auto"/>
          <w:sz w:val="26"/>
          <w:szCs w:val="26"/>
        </w:rPr>
        <w:t xml:space="preserve"> </w:t>
      </w:r>
      <w:r w:rsidRPr="00992DFC">
        <w:rPr>
          <w:rFonts w:eastAsia="Calibri" w:cs="Times New Roman"/>
          <w:bCs/>
          <w:iCs/>
          <w:color w:val="auto"/>
          <w:sz w:val="26"/>
          <w:szCs w:val="26"/>
        </w:rPr>
        <w:t xml:space="preserve">đã hết hiệu lực nhưng trên một số trang web, văn bản này vẫn thể hiện đang còn hiệu lực). Do đó, để tránh thêm các cáo buộc trong tương lai, các Bộ ngành liên quan nên rà soát các văn bản đã hết hiệu lực hoặc không còn được triển khai để ra thông báo/văn bản bãi bỏ chính thức. </w:t>
      </w:r>
    </w:p>
    <w:p w14:paraId="694286D0" w14:textId="77777777" w:rsidR="00042C6D" w:rsidRPr="00992DFC" w:rsidRDefault="00690D9E"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w:t>
      </w:r>
      <w:r w:rsidR="00F61CD0" w:rsidRPr="00992DFC">
        <w:rPr>
          <w:rFonts w:eastAsia="Calibri" w:cs="Times New Roman"/>
          <w:bCs/>
          <w:iCs/>
          <w:color w:val="auto"/>
          <w:sz w:val="26"/>
          <w:szCs w:val="26"/>
        </w:rPr>
        <w:t xml:space="preserve"> Rà soát, chỉnh sửa một số văn bản hiện hành</w:t>
      </w:r>
      <w:r w:rsidRPr="00992DFC">
        <w:rPr>
          <w:rFonts w:eastAsia="Calibri" w:cs="Times New Roman"/>
          <w:bCs/>
          <w:iCs/>
          <w:color w:val="auto"/>
          <w:sz w:val="26"/>
          <w:szCs w:val="26"/>
        </w:rPr>
        <w:t xml:space="preserve">: </w:t>
      </w:r>
      <w:r w:rsidR="00F61CD0" w:rsidRPr="00992DFC">
        <w:rPr>
          <w:rFonts w:eastAsia="Calibri" w:cs="Times New Roman"/>
          <w:bCs/>
          <w:iCs/>
          <w:color w:val="auto"/>
          <w:sz w:val="26"/>
          <w:szCs w:val="26"/>
        </w:rPr>
        <w:t xml:space="preserve">Trong các vụ điều tra CTC đối với Việt Nam, nguyên đơn thường viện dẫn tới các Chiến lược và Quy hoạch phát triển ngành 05 năm, 10 năm với tầm nhìn 20 năm… và một số Quyết định của Thủ tướng Chính phủ, Nghị định liên quan để cáo buộc các chương trình trợ cấp cho ngành sản xuất. </w:t>
      </w:r>
      <w:r w:rsidR="00042C6D" w:rsidRPr="00992DFC">
        <w:rPr>
          <w:rFonts w:eastAsia="Calibri" w:cs="Times New Roman"/>
          <w:bCs/>
          <w:iCs/>
          <w:color w:val="auto"/>
          <w:sz w:val="26"/>
          <w:szCs w:val="26"/>
        </w:rPr>
        <w:t xml:space="preserve">Vì vậy, trong quá trình ban hành các kế hoạch, quy hoạch ngành, ta cần thận </w:t>
      </w:r>
      <w:r w:rsidR="00042C6D" w:rsidRPr="00992DFC">
        <w:rPr>
          <w:rFonts w:eastAsia="Calibri" w:cs="Times New Roman"/>
          <w:bCs/>
          <w:iCs/>
          <w:color w:val="auto"/>
          <w:sz w:val="26"/>
          <w:szCs w:val="26"/>
        </w:rPr>
        <w:lastRenderedPageBreak/>
        <w:t xml:space="preserve">trọng và lưu ý tới rủi ro các văn bản đó có thể trở thành nguồn chứng cứ khởi kiện CBPG, CTC trong tương lai, gây bất lợi cho doanh nghiệp, cho ngành nếu bị điều tra, áp thuế. Ngoài ra, để tránh những cáo buộc bất lợi, trong quá trình xây dựng các văn bản mới, cần cân nhắc sự cần thiết, tránh dùng các thuật ngữ mang tính “chỉ đạo”, “giao” mà thay bằng các thuật ngữ đỡ nhạy cảm hơn như “định hướng”, “dự báo”… một cách phù hợp; tránh liệt kê dàn trải các chính sách ưu đãi trong quy định mà nên tập trung vào các giải pháp thực sự cần thiết. </w:t>
      </w:r>
    </w:p>
    <w:p w14:paraId="4FB7CF57" w14:textId="3E55E50F" w:rsidR="00042C6D" w:rsidRPr="00992DFC" w:rsidRDefault="00042C6D" w:rsidP="00DB1DC3">
      <w:pPr>
        <w:spacing w:before="0" w:after="0" w:line="360" w:lineRule="auto"/>
        <w:ind w:firstLine="720"/>
        <w:rPr>
          <w:rFonts w:eastAsia="Calibri" w:cs="Times New Roman"/>
          <w:bCs/>
          <w:color w:val="auto"/>
          <w:sz w:val="26"/>
          <w:szCs w:val="26"/>
        </w:rPr>
      </w:pPr>
      <w:r w:rsidRPr="00992DFC">
        <w:rPr>
          <w:rFonts w:eastAsia="Calibri" w:cs="Times New Roman"/>
          <w:bCs/>
          <w:color w:val="auto"/>
          <w:sz w:val="26"/>
          <w:szCs w:val="26"/>
        </w:rPr>
        <w:t>+</w:t>
      </w:r>
      <w:r w:rsidR="00F61CD0" w:rsidRPr="00992DFC">
        <w:rPr>
          <w:rFonts w:eastAsia="Calibri" w:cs="Times New Roman"/>
          <w:bCs/>
          <w:color w:val="auto"/>
          <w:sz w:val="26"/>
          <w:szCs w:val="26"/>
        </w:rPr>
        <w:t xml:space="preserve"> Cải thiện việc thực thi một số chính sách hiện hành</w:t>
      </w:r>
      <w:r w:rsidRPr="00992DFC">
        <w:rPr>
          <w:rFonts w:eastAsia="Calibri" w:cs="Times New Roman"/>
          <w:bCs/>
          <w:color w:val="auto"/>
          <w:sz w:val="26"/>
          <w:szCs w:val="26"/>
        </w:rPr>
        <w:t xml:space="preserve">: </w:t>
      </w:r>
      <w:r w:rsidR="00F61CD0" w:rsidRPr="00992DFC">
        <w:rPr>
          <w:rFonts w:eastAsia="Calibri" w:cs="Times New Roman"/>
          <w:bCs/>
          <w:color w:val="auto"/>
          <w:sz w:val="26"/>
          <w:szCs w:val="26"/>
        </w:rPr>
        <w:t xml:space="preserve">Trong quá trình điều tra CTC, để kết luận một chương trình là trợ cấp, Cơ quan điều tra nước ngoài sẽ xem xét cả yếu tố pháp lý/chính sách (de jure) và thực thi (de facto). Trong một số chương trình, mặc dù chính sách không phải là trợ cấp nhưng quá trình thực thi cho thấy sự không hiệu quả dẫn tới chương trình mang tính trợ cấp. </w:t>
      </w:r>
      <w:r w:rsidRPr="00992DFC">
        <w:rPr>
          <w:rFonts w:eastAsia="Calibri" w:cs="Times New Roman"/>
          <w:bCs/>
          <w:color w:val="auto"/>
          <w:sz w:val="26"/>
          <w:szCs w:val="26"/>
        </w:rPr>
        <w:t>Do đó, để tránh bị kết luận chương trình là trợ cấp trong các vụ việc trong tương lai, cần rà soát, điều chỉnh cả về mặt chính sách và thực thi để đáp ứng yêu cầu của Cơ quan điều tra nước ngoài; các Bộ</w:t>
      </w:r>
      <w:r w:rsidR="00392800" w:rsidRPr="00992DFC">
        <w:rPr>
          <w:rFonts w:eastAsia="Calibri" w:cs="Times New Roman"/>
          <w:bCs/>
          <w:color w:val="auto"/>
          <w:sz w:val="26"/>
          <w:szCs w:val="26"/>
        </w:rPr>
        <w:t>,</w:t>
      </w:r>
      <w:r w:rsidRPr="00992DFC">
        <w:rPr>
          <w:rFonts w:eastAsia="Calibri" w:cs="Times New Roman"/>
          <w:bCs/>
          <w:color w:val="auto"/>
          <w:sz w:val="26"/>
          <w:szCs w:val="26"/>
        </w:rPr>
        <w:t xml:space="preserve"> ngành liên quan cần có có số liệu thống kê, giám sát và quản lý việc thực thi các chương trình, tránh việc một chính sách ban hành mà không có số liệu giám sát về việc thực thi và tính hiệu quả của chương trình đó. </w:t>
      </w:r>
    </w:p>
    <w:p w14:paraId="7B0F9149" w14:textId="6F210176" w:rsidR="00F61CD0" w:rsidRPr="00992DFC" w:rsidRDefault="00F61CD0" w:rsidP="00DB1DC3">
      <w:pPr>
        <w:spacing w:before="0" w:after="0" w:line="360" w:lineRule="auto"/>
        <w:ind w:firstLine="720"/>
        <w:rPr>
          <w:rFonts w:eastAsia="Calibri" w:cs="Times New Roman"/>
          <w:bCs/>
          <w:vanish/>
          <w:color w:val="auto"/>
          <w:sz w:val="26"/>
          <w:szCs w:val="26"/>
        </w:rPr>
      </w:pPr>
      <w:r w:rsidRPr="00992DFC">
        <w:rPr>
          <w:rFonts w:eastAsia="Calibri" w:cs="Times New Roman"/>
          <w:bCs/>
          <w:color w:val="auto"/>
          <w:sz w:val="26"/>
          <w:szCs w:val="26"/>
        </w:rPr>
        <w:t>Đối với chương trình miễn thuế nhập khẩu nguyên liệu để sản xuất hàng xuất khẩu, Hoa Kỳ và một số quốc gia thường kết luận Việt Nam chưa có một hệ thống hải quan kiểm soát chặt chẽ lượng và nguyên liệu đầu vào dùng để sản xuất hàng xuất khẩu, mặc dù ta đã giải thích cụ thể về quy trình, thủ tục kiểm soát của hải quan. Ngoài ra, họ cũng cho rằng chính sách của ta quy định nếu doanh nghiệp bán lại lượng phế liệu ra thị trường nội địa, thì doanh nghiệp được miễn thuế nhập khẩu cho phần phế liệu trong định mức. Điều này dẫn tới doanh nghiệp được miễn thuế nhập khẩu cho phần nguyên liệu nhiều hơn phần sản xuất thực tế</w:t>
      </w:r>
    </w:p>
    <w:p w14:paraId="4B874220" w14:textId="051EB4A0" w:rsidR="00F61CD0" w:rsidRPr="00992DFC" w:rsidRDefault="00F61CD0" w:rsidP="00DB1DC3">
      <w:pPr>
        <w:spacing w:before="0" w:after="0" w:line="360" w:lineRule="auto"/>
        <w:ind w:firstLine="720"/>
        <w:rPr>
          <w:rFonts w:eastAsia="Calibri" w:cs="Times New Roman"/>
          <w:bCs/>
          <w:color w:val="auto"/>
          <w:sz w:val="26"/>
          <w:szCs w:val="26"/>
        </w:rPr>
      </w:pPr>
      <w:r w:rsidRPr="00992DFC">
        <w:rPr>
          <w:rFonts w:eastAsia="Calibri" w:cs="Times New Roman"/>
          <w:bCs/>
          <w:color w:val="auto"/>
          <w:sz w:val="26"/>
          <w:szCs w:val="26"/>
        </w:rPr>
        <w:t>. Từ đó, Cơ quan điều tra nước ngoài cho rằng đây là chương trình trợ cấp do đem lại thêm lợi ích cho doanh nghiệp. Kết luận này vẫn được áp dụng cho cả các doanh nghiệp chế xuất (là khu phi thuế</w:t>
      </w:r>
      <w:r w:rsidR="00392800" w:rsidRPr="00992DFC">
        <w:rPr>
          <w:rFonts w:eastAsia="Calibri" w:cs="Times New Roman"/>
          <w:bCs/>
          <w:color w:val="auto"/>
          <w:sz w:val="26"/>
          <w:szCs w:val="26"/>
        </w:rPr>
        <w:t xml:space="preserve"> quan -</w:t>
      </w:r>
      <w:r w:rsidRPr="00992DFC">
        <w:rPr>
          <w:rFonts w:eastAsia="Calibri" w:cs="Times New Roman"/>
          <w:bCs/>
          <w:color w:val="auto"/>
          <w:sz w:val="26"/>
          <w:szCs w:val="26"/>
        </w:rPr>
        <w:t xml:space="preserve"> không thuộc đối tượng chịu thuế nhập khẩu). Hiện nay, Bộ Công Thương đang gửi các lập luận phản đối kết luận này đối với doanh nghiệp chế xuất. Do đó, để tránh bị kết luận chương trình này là trợ cấp trong các vụ việc trong tương lai, Bộ Tài chính cần rà soát, điều chỉnh cả về mặt chính sách và thực thi để đáp ứng yêu cầu của Cơ quan điều </w:t>
      </w:r>
      <w:r w:rsidRPr="00992DFC">
        <w:rPr>
          <w:rFonts w:eastAsia="Calibri" w:cs="Times New Roman"/>
          <w:bCs/>
          <w:color w:val="auto"/>
          <w:sz w:val="26"/>
          <w:szCs w:val="26"/>
        </w:rPr>
        <w:lastRenderedPageBreak/>
        <w:t>tra nước ngoài. Để làm được điều đó, ta có thể cân nhắc trao đổi với các cơ quan hải quan nước ngoài, hải quan nước điều tra (ví dụ như Hoa Kỳ</w:t>
      </w:r>
      <w:r w:rsidR="00392800" w:rsidRPr="00992DFC">
        <w:rPr>
          <w:rFonts w:eastAsia="Calibri" w:cs="Times New Roman"/>
          <w:bCs/>
          <w:color w:val="auto"/>
          <w:sz w:val="26"/>
          <w:szCs w:val="26"/>
        </w:rPr>
        <w:t>, Ô-</w:t>
      </w:r>
      <w:r w:rsidR="00E04A5C" w:rsidRPr="00992DFC">
        <w:rPr>
          <w:rFonts w:eastAsia="Calibri" w:cs="Times New Roman"/>
          <w:bCs/>
          <w:color w:val="auto"/>
          <w:sz w:val="26"/>
          <w:szCs w:val="26"/>
        </w:rPr>
        <w:t>x</w:t>
      </w:r>
      <w:r w:rsidR="00392800" w:rsidRPr="00992DFC">
        <w:rPr>
          <w:rFonts w:eastAsia="Calibri" w:cs="Times New Roman"/>
          <w:bCs/>
          <w:color w:val="auto"/>
          <w:sz w:val="26"/>
          <w:szCs w:val="26"/>
        </w:rPr>
        <w:t>trây-li-a, Ca-na-đa</w:t>
      </w:r>
      <w:r w:rsidRPr="00992DFC">
        <w:rPr>
          <w:rFonts w:eastAsia="Calibri" w:cs="Times New Roman"/>
          <w:bCs/>
          <w:color w:val="auto"/>
          <w:sz w:val="26"/>
          <w:szCs w:val="26"/>
        </w:rPr>
        <w:t xml:space="preserve">, EU…) trong các khuôn khổ hợp tác về hải quan, để chia sẻ kinh nghiệm, học hỏi thông lệ/quy định để tránh bị coi là trợ cấp đối với chương trình này. </w:t>
      </w:r>
    </w:p>
    <w:p w14:paraId="764B85E4" w14:textId="4B2F0041" w:rsidR="00F61CD0" w:rsidRPr="00992DFC" w:rsidRDefault="00F61CD0" w:rsidP="00DB1DC3">
      <w:pPr>
        <w:spacing w:before="0" w:after="0" w:line="360" w:lineRule="auto"/>
        <w:ind w:firstLine="720"/>
        <w:rPr>
          <w:rFonts w:eastAsia="Calibri" w:cs="Times New Roman"/>
          <w:bCs/>
          <w:color w:val="auto"/>
          <w:sz w:val="26"/>
          <w:szCs w:val="26"/>
        </w:rPr>
      </w:pPr>
      <w:r w:rsidRPr="00992DFC">
        <w:rPr>
          <w:rFonts w:eastAsia="Calibri" w:cs="Times New Roman"/>
          <w:bCs/>
          <w:color w:val="auto"/>
          <w:sz w:val="26"/>
          <w:szCs w:val="26"/>
        </w:rPr>
        <w:t xml:space="preserve">Đối với các chương trình mà việc tham gia chương trình do doanh nghiệp tự khai báo - ví dụ như chương trình khấu hao nhanh, một trong những yêu cầu của Cơ quan điều tra nước ngoài trong quá trình thẩm tra, xác minh đó là cung cấp số liệu thống kê các doanh nghiệp/các ngành sử dụng chương trình này trên phạm vi toàn quốc. Điều này để giúp Cơ quan điều tra nước ngoài xác định quy định là áp dụng chung cho tất cả các ngành (không mang tính riêng biệt) nhưng việc thực thi có giới hạn cho một số khu vực (mang tính riêng biệt) hay không. Tuy nhiên, các Bộ ngành của ta thường không có số liệu thống kê này sẵn có (muốn tổng hợp phải đề nghị các cơ quan địa phương gửi số liệu báo cáo để tổng hợp), dẫn tới không cung cấp được theo yêu cầu của Cơ quan điều tra trong thời gian yêu cầu. Vì vậy, để ứng phó với các vụ việc điều tra CTC trong tương lai, các Bộ ngành liên quan cần có có số liệu thống kê, giám sát và quản lý việc thực thi các chương trình, tránh việc một chính sách ban hành mà không có số liệu giám sát về việc thực thi và tính hiệu quả của chương trình đó. </w:t>
      </w:r>
    </w:p>
    <w:p w14:paraId="57180736" w14:textId="4BEC9AE4" w:rsidR="00F61CD0" w:rsidRPr="00992DFC" w:rsidRDefault="00042C6D"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w:t>
      </w:r>
      <w:r w:rsidR="00F61CD0" w:rsidRPr="00992DFC">
        <w:rPr>
          <w:rFonts w:eastAsia="Calibri" w:cs="Times New Roman"/>
          <w:bCs/>
          <w:iCs/>
          <w:color w:val="auto"/>
          <w:sz w:val="26"/>
          <w:szCs w:val="26"/>
        </w:rPr>
        <w:t xml:space="preserve"> </w:t>
      </w:r>
      <w:r w:rsidRPr="00992DFC">
        <w:rPr>
          <w:rFonts w:eastAsia="Calibri" w:cs="Times New Roman"/>
          <w:bCs/>
          <w:iCs/>
          <w:color w:val="auto"/>
          <w:sz w:val="26"/>
          <w:szCs w:val="26"/>
        </w:rPr>
        <w:t>B</w:t>
      </w:r>
      <w:r w:rsidR="00F61CD0" w:rsidRPr="00992DFC">
        <w:rPr>
          <w:rFonts w:eastAsia="Calibri" w:cs="Times New Roman"/>
          <w:bCs/>
          <w:iCs/>
          <w:color w:val="auto"/>
          <w:sz w:val="26"/>
          <w:szCs w:val="26"/>
        </w:rPr>
        <w:t>an hành các quy định, chính sách mới, tránh thỏa mãn các điều kiện bị coi là trợ cấp</w:t>
      </w:r>
      <w:r w:rsidR="002F632B" w:rsidRPr="00992DFC">
        <w:rPr>
          <w:rFonts w:eastAsia="Calibri" w:cs="Times New Roman"/>
          <w:bCs/>
          <w:iCs/>
          <w:color w:val="auto"/>
          <w:sz w:val="26"/>
          <w:szCs w:val="26"/>
        </w:rPr>
        <w:t xml:space="preserve"> n</w:t>
      </w:r>
      <w:r w:rsidR="00F61CD0" w:rsidRPr="00992DFC">
        <w:rPr>
          <w:rFonts w:eastAsia="Calibri" w:cs="Times New Roman"/>
          <w:bCs/>
          <w:iCs/>
          <w:color w:val="auto"/>
          <w:sz w:val="26"/>
          <w:szCs w:val="26"/>
        </w:rPr>
        <w:t>hằm hạn chế các cáo buộc và các vụ việc điều tra CTC mới, đối với các chính sách, văn bản mới có thể xây dựng theo hướng tránh thỏa mãn 03 yếu tố bị xác định là trợ cấp: (i) có sự đóng góp về tài chính, (ii) được thực hiện bởi Chính phủ hoặc cơ quan/tổ chức do Chính phủ chỉ đạo và (iii) mang tính riêng biệt</w:t>
      </w:r>
      <w:r w:rsidR="002F632B" w:rsidRPr="00992DFC">
        <w:rPr>
          <w:rFonts w:eastAsia="Calibri" w:cs="Times New Roman"/>
          <w:bCs/>
          <w:iCs/>
          <w:color w:val="auto"/>
          <w:sz w:val="26"/>
          <w:szCs w:val="26"/>
        </w:rPr>
        <w:t xml:space="preserve"> </w:t>
      </w:r>
      <w:r w:rsidR="002F632B" w:rsidRPr="00992DFC">
        <w:rPr>
          <w:rFonts w:eastAsia="Calibri" w:cs="Times New Roman"/>
          <w:bCs/>
          <w:iCs/>
          <w:color w:val="auto"/>
          <w:spacing w:val="4"/>
          <w:sz w:val="26"/>
          <w:szCs w:val="26"/>
        </w:rPr>
        <w:t>(Cục PVTM - Bộ Công Thương, 2024)</w:t>
      </w:r>
      <w:r w:rsidR="00F61CD0" w:rsidRPr="00992DFC">
        <w:rPr>
          <w:rFonts w:eastAsia="Calibri" w:cs="Times New Roman"/>
          <w:bCs/>
          <w:iCs/>
          <w:color w:val="auto"/>
          <w:sz w:val="26"/>
          <w:szCs w:val="26"/>
        </w:rPr>
        <w:t xml:space="preserve">. Điều này có nghĩa chỉ một tiêu chí không thỏa mãn thì chương trình không bị coi là trợ cấp. </w:t>
      </w:r>
    </w:p>
    <w:p w14:paraId="4FD9744A" w14:textId="151B3F32" w:rsidR="00F61CD0" w:rsidRPr="00992DFC" w:rsidRDefault="00F61CD0"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Tiêu chí 1: Sự đóng góp về tài chính</w:t>
      </w:r>
      <w:r w:rsidR="00A669FE">
        <w:rPr>
          <w:rFonts w:eastAsia="Calibri" w:cs="Times New Roman"/>
          <w:bCs/>
          <w:iCs/>
          <w:color w:val="auto"/>
          <w:sz w:val="26"/>
          <w:szCs w:val="26"/>
        </w:rPr>
        <w:t>.</w:t>
      </w:r>
    </w:p>
    <w:p w14:paraId="644F1445" w14:textId="77777777" w:rsidR="00F61CD0" w:rsidRPr="00992DFC" w:rsidRDefault="00F61CD0"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 xml:space="preserve">Nếu các chương trình hỗ trợ không gắn với yếu tố tài chính thì không thỏa mãn tiêu chí này. Hiện nay đa số các chính sách hỗ trợ của ta bị cáo buộc chủ yếu tập trung vào các hỗ trợ về tài chính cho doanh nghiệp như miễn/giảm thuế thu nhập, miễn/giảm tiền thuê đất, cho vay ưu đãi… Vì vậy, các chương trình, chính sách hỗ trợ doanh nghiệp, ngành sản xuất trong tương lai có thể cân nhắc theo hướng bao gồm các hỗ trợ </w:t>
      </w:r>
      <w:r w:rsidRPr="00992DFC">
        <w:rPr>
          <w:rFonts w:eastAsia="Calibri" w:cs="Times New Roman"/>
          <w:bCs/>
          <w:iCs/>
          <w:color w:val="auto"/>
          <w:sz w:val="26"/>
          <w:szCs w:val="26"/>
        </w:rPr>
        <w:lastRenderedPageBreak/>
        <w:t xml:space="preserve">“phi tài chính” như về thủ tục, cung cấp thông tin về ngành, thị trường trong nước/xuất khẩu, tư vấn kỹ thuật (về quy định pháp luật, thủ tục, chiến lược…), các biện pháp thúc đẩy tiêu thụ thị trường trong nước… Các loại hình cụ thể có thể được ta trao đổi, tham khảo ví dụ, kinh nghiệm của các quốc gia khác thường không/ít bị điều tra CTC.        </w:t>
      </w:r>
    </w:p>
    <w:p w14:paraId="48C98FA8" w14:textId="590AF9BA" w:rsidR="00F61CD0" w:rsidRPr="00992DFC" w:rsidRDefault="00F61CD0"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Tiêu chí 2: Thực hiện bởi Chính phủ hoặc cơ quan/tổ chức do Chính phủ chỉ đạo</w:t>
      </w:r>
      <w:r w:rsidR="00A669FE">
        <w:rPr>
          <w:rFonts w:eastAsia="Calibri" w:cs="Times New Roman"/>
          <w:bCs/>
          <w:iCs/>
          <w:color w:val="auto"/>
          <w:sz w:val="26"/>
          <w:szCs w:val="26"/>
        </w:rPr>
        <w:t>.</w:t>
      </w:r>
    </w:p>
    <w:p w14:paraId="7798EBC8" w14:textId="77777777" w:rsidR="00F61CD0" w:rsidRPr="00992DFC" w:rsidRDefault="00F61CD0"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 xml:space="preserve">Các chương trình trợ cấp bị cáo buộc và điều tra đối với Việt Nam hiện nay hầu hết do các cơ quan Nhà nước cấp trung ương và địa phương quản lý, thực hiện, ví dụ: Bộ Tài chính, Ngân hàng Nhà nước, Ngân hàng Phát triển, Bộ Tài nguyên và Môi trường, Bộ Kế hoạch và Đầu tư và các Sở ban ngành tỉnh/thành phố… Bên cạnh đó, Cơ quan điều tra nước ngoài cũng cáo buộc các tổ chức doanh nghiệp có vốn sở hữu nhà nước trên 50% cũng là đối tượng thực thi các chính sách trợ cấp. Ví dụ, 04 ngân hàng thương mại cổ phần có vốn nhà nước Vietcombank, Vietinbank, BIDV và Agribank; các doanh nghiệp nhà nước (cho thuê đất hoặc cung cấp nguyên liệu đầu vào cho doanh nghiệp bị điều tra...) đều bị coi là cơ quan/tổ chức được Chính phủ chỉ đạo thực hiện các chương trình hỗ trợ. Tuy nhiên, để tránh thỏa mãn tiêu chí này không dễ dàng và khó khả thi hơn các tiêu chí còn lại.  </w:t>
      </w:r>
    </w:p>
    <w:p w14:paraId="409A49FF" w14:textId="77777777" w:rsidR="00F61CD0" w:rsidRPr="00992DFC" w:rsidRDefault="00F61CD0"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 xml:space="preserve">Tuy nhiên, một vài ví dụ trong các vụ việc trước đây cho thấy trong trường hợp đối tượng cung cấp các khoản vay hoặc cho thuê đất hoặc cung cấp nguyên liệu đầu vào… cho các doanh nghiệp bị điều tra là các công ty tư nhân - không hoặc có vốn sở hữu Nhà nước dưới 50% thì thường doanh nghiệp không bị áp thuế CTC đối với các chương trình này. </w:t>
      </w:r>
    </w:p>
    <w:p w14:paraId="7A159CAA" w14:textId="77777777" w:rsidR="00F61CD0" w:rsidRPr="00992DFC" w:rsidRDefault="00F61CD0" w:rsidP="00DB1DC3">
      <w:pPr>
        <w:tabs>
          <w:tab w:val="left" w:pos="3516"/>
        </w:tabs>
        <w:spacing w:before="0" w:after="0" w:line="360" w:lineRule="auto"/>
        <w:ind w:firstLine="720"/>
        <w:rPr>
          <w:rFonts w:eastAsia="Calibri" w:cs="Times New Roman"/>
          <w:bCs/>
          <w:iCs/>
          <w:vanish/>
          <w:color w:val="auto"/>
          <w:sz w:val="26"/>
          <w:szCs w:val="26"/>
        </w:rPr>
      </w:pPr>
    </w:p>
    <w:p w14:paraId="2A282E94" w14:textId="160F545C" w:rsidR="00F61CD0" w:rsidRPr="00992DFC" w:rsidRDefault="0046315D" w:rsidP="00DB1DC3">
      <w:pPr>
        <w:spacing w:before="0" w:after="0" w:line="360" w:lineRule="auto"/>
        <w:ind w:firstLine="720"/>
        <w:rPr>
          <w:rFonts w:eastAsia="Calibri" w:cs="Times New Roman"/>
          <w:bCs/>
          <w:i/>
          <w:vanish/>
          <w:color w:val="auto"/>
          <w:sz w:val="26"/>
          <w:szCs w:val="26"/>
        </w:rPr>
      </w:pPr>
      <w:r w:rsidRPr="00992DFC">
        <w:rPr>
          <w:rFonts w:eastAsia="Calibri" w:cs="Times New Roman"/>
          <w:bCs/>
          <w:iCs/>
          <w:color w:val="auto"/>
          <w:sz w:val="26"/>
          <w:szCs w:val="26"/>
        </w:rPr>
        <w:t xml:space="preserve">Tiêu chí 3: </w:t>
      </w:r>
      <w:r w:rsidR="00F61CD0" w:rsidRPr="00992DFC">
        <w:rPr>
          <w:rFonts w:eastAsia="Calibri" w:cs="Times New Roman"/>
          <w:bCs/>
          <w:iCs/>
          <w:color w:val="auto"/>
          <w:sz w:val="26"/>
          <w:szCs w:val="26"/>
        </w:rPr>
        <w:t>Tính riêng biệt</w:t>
      </w:r>
      <w:r w:rsidR="00F61CD0" w:rsidRPr="00992DFC">
        <w:rPr>
          <w:rFonts w:eastAsia="Calibri" w:cs="Times New Roman"/>
          <w:bCs/>
          <w:i/>
          <w:color w:val="auto"/>
          <w:sz w:val="26"/>
          <w:szCs w:val="26"/>
        </w:rPr>
        <w:t xml:space="preserve"> </w:t>
      </w:r>
    </w:p>
    <w:p w14:paraId="628FB151" w14:textId="77777777" w:rsidR="00F61CD0" w:rsidRPr="00992DFC" w:rsidRDefault="00F61CD0"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 xml:space="preserve"> </w:t>
      </w:r>
    </w:p>
    <w:p w14:paraId="3D924A31" w14:textId="77777777" w:rsidR="00F61CD0" w:rsidRPr="00992DFC" w:rsidRDefault="00F61CD0" w:rsidP="00DB1DC3">
      <w:pPr>
        <w:spacing w:before="0" w:after="0" w:line="360" w:lineRule="auto"/>
        <w:ind w:firstLine="720"/>
        <w:rPr>
          <w:rFonts w:eastAsia="Calibri" w:cs="Times New Roman"/>
          <w:bCs/>
          <w:iCs/>
          <w:vanish/>
          <w:color w:val="auto"/>
          <w:sz w:val="26"/>
          <w:szCs w:val="26"/>
        </w:rPr>
      </w:pPr>
    </w:p>
    <w:p w14:paraId="36CD7EBA" w14:textId="69E3830E" w:rsidR="00F61CD0" w:rsidRPr="00992DFC" w:rsidRDefault="00F61CD0" w:rsidP="00DB1DC3">
      <w:pPr>
        <w:spacing w:before="0" w:after="0" w:line="360" w:lineRule="auto"/>
        <w:ind w:firstLine="720"/>
        <w:rPr>
          <w:rFonts w:eastAsia="Calibri" w:cs="Times New Roman"/>
          <w:bCs/>
          <w:iCs/>
          <w:color w:val="auto"/>
          <w:sz w:val="26"/>
          <w:szCs w:val="26"/>
        </w:rPr>
      </w:pPr>
      <w:r w:rsidRPr="00992DFC">
        <w:rPr>
          <w:rFonts w:eastAsia="Calibri" w:cs="Times New Roman"/>
          <w:bCs/>
          <w:iCs/>
          <w:color w:val="auto"/>
          <w:sz w:val="26"/>
          <w:szCs w:val="26"/>
        </w:rPr>
        <w:t>Căn cứ một số chương trình của Việt Nam không bị kết luận là trợ cấp</w:t>
      </w:r>
      <w:r w:rsidR="0046315D" w:rsidRPr="00992DFC">
        <w:rPr>
          <w:rFonts w:eastAsia="Calibri" w:cs="Times New Roman"/>
          <w:bCs/>
          <w:iCs/>
          <w:color w:val="auto"/>
          <w:sz w:val="26"/>
          <w:szCs w:val="26"/>
        </w:rPr>
        <w:t xml:space="preserve"> (chương trình chưa được triển khai hoặc doanh nghiệp không nhận được lợi ích/không tham gia chương trình, chương trình chính phủ cung cấp đầu vào thấp hơn giá thông thường)</w:t>
      </w:r>
      <w:r w:rsidRPr="00992DFC">
        <w:rPr>
          <w:rFonts w:eastAsia="Calibri" w:cs="Times New Roman"/>
          <w:bCs/>
          <w:iCs/>
          <w:color w:val="auto"/>
          <w:sz w:val="26"/>
          <w:szCs w:val="26"/>
        </w:rPr>
        <w:t>, một chương trình sẽ không bị coi là trợ cấp nếu không đáp ứng tiêu chí “tính riêng biệt”. Điều này có nghĩa chương trình sẽ áp dụng chung cho tất cả các ngành, doanh nghiệp, địa bàn trên cả nước, không phân biệt ngành nghề, doanh nghiệp hay địa bàn cụ thể mà dựa trên</w:t>
      </w:r>
      <w:r w:rsidRPr="00992DFC">
        <w:rPr>
          <w:rFonts w:eastAsia="Calibri" w:cs="Times New Roman"/>
          <w:bCs/>
          <w:i/>
          <w:color w:val="auto"/>
          <w:sz w:val="26"/>
          <w:szCs w:val="26"/>
        </w:rPr>
        <w:t xml:space="preserve"> các tiêu chí hoặc điều kiện khách quan</w:t>
      </w:r>
      <w:r w:rsidRPr="00992DFC">
        <w:rPr>
          <w:rFonts w:eastAsia="Calibri" w:cs="Times New Roman"/>
          <w:bCs/>
          <w:iCs/>
          <w:color w:val="auto"/>
          <w:sz w:val="26"/>
          <w:szCs w:val="26"/>
        </w:rPr>
        <w:t xml:space="preserve">, </w:t>
      </w:r>
      <w:r w:rsidRPr="00992DFC">
        <w:rPr>
          <w:rFonts w:eastAsia="Calibri" w:cs="Times New Roman"/>
          <w:bCs/>
          <w:i/>
          <w:color w:val="auto"/>
          <w:sz w:val="26"/>
          <w:szCs w:val="26"/>
        </w:rPr>
        <w:t>trung lập</w:t>
      </w:r>
      <w:r w:rsidRPr="00992DFC">
        <w:rPr>
          <w:rFonts w:eastAsia="Calibri" w:cs="Times New Roman"/>
          <w:bCs/>
          <w:iCs/>
          <w:color w:val="auto"/>
          <w:sz w:val="26"/>
          <w:szCs w:val="26"/>
        </w:rPr>
        <w:t xml:space="preserve"> - ví dụ: quy mô doanh nghiệp, số lượng nhân viên trong doanh nghiệp, các doanh nghiệp gặp khó khăn </w:t>
      </w:r>
      <w:r w:rsidRPr="00992DFC">
        <w:rPr>
          <w:rFonts w:eastAsia="Calibri" w:cs="Times New Roman"/>
          <w:bCs/>
          <w:iCs/>
          <w:color w:val="auto"/>
          <w:sz w:val="26"/>
          <w:szCs w:val="26"/>
        </w:rPr>
        <w:lastRenderedPageBreak/>
        <w:t xml:space="preserve">do Covid-19, các doanh nghiệp gặp khó khăn do thiên tai/bệnh dịch… Hiện nay, các chính sách hỗ trợ, ví dụ về thuế thu nhập doanh nghiệp và cho thuê đất, của ta thường tập trung ở 02 điều kiện hưởng ưu đãi: (i) thuộc địa bản kinh tế - xã hội khó khăn hoặc đặc biệt khó khăn và (ii) danh mục lĩnh vực được ưu tiên (đang được áp dụng theo Nghị định Nghị định </w:t>
      </w:r>
      <w:r w:rsidR="00392800" w:rsidRPr="00992DFC">
        <w:rPr>
          <w:rFonts w:eastAsia="Calibri" w:cs="Times New Roman"/>
          <w:bCs/>
          <w:iCs/>
          <w:color w:val="auto"/>
          <w:sz w:val="26"/>
          <w:szCs w:val="26"/>
        </w:rPr>
        <w:t xml:space="preserve">số </w:t>
      </w:r>
      <w:r w:rsidRPr="00992DFC">
        <w:rPr>
          <w:rFonts w:eastAsia="Calibri" w:cs="Times New Roman"/>
          <w:bCs/>
          <w:iCs/>
          <w:color w:val="auto"/>
          <w:sz w:val="26"/>
          <w:szCs w:val="26"/>
        </w:rPr>
        <w:t>31/2021/NĐ-CP ngày</w:t>
      </w:r>
      <w:r w:rsidR="00392800" w:rsidRPr="00992DFC">
        <w:rPr>
          <w:rFonts w:eastAsia="Calibri" w:cs="Times New Roman"/>
          <w:bCs/>
          <w:iCs/>
          <w:color w:val="auto"/>
          <w:sz w:val="26"/>
          <w:szCs w:val="26"/>
        </w:rPr>
        <w:t xml:space="preserve"> 26 tháng 3 năm </w:t>
      </w:r>
      <w:r w:rsidRPr="00992DFC">
        <w:rPr>
          <w:rFonts w:eastAsia="Calibri" w:cs="Times New Roman"/>
          <w:bCs/>
          <w:iCs/>
          <w:color w:val="auto"/>
          <w:sz w:val="26"/>
          <w:szCs w:val="26"/>
        </w:rPr>
        <w:t xml:space="preserve">2021 quy định chi tiết một số điều của Luật Đầu tư). Đây là hai tiêu chí cơ bản để xác định chương trình có mang tính riêng biệt. Mặc dù vậy, các chính sách hỗ trợ thông thường nhắm tới một/một nhóm ngành, địa bàn cụ thể để đảm bảo khuyến khích hoặc tháo gỡ khó khăn cho nhóm đối tượng ưu tiên, đảm bảo có trọng tâm và không dàn trải. Vì vậy, đối với các chương trình, chính sách hỗ trợ mới, trong trường hợp khả thi, có thể cân nhắc xây dựng trên cơ sở các tiêu chí khách quan, trung lập như đã nêu trên và cần nêu rõ tiêu chí đó trong quy định điều chỉnh. </w:t>
      </w:r>
    </w:p>
    <w:p w14:paraId="0F1F36A8" w14:textId="601D9410" w:rsidR="00F7302C" w:rsidRPr="00992DFC" w:rsidRDefault="008E2759" w:rsidP="00DB1DC3">
      <w:pPr>
        <w:spacing w:before="0" w:after="0" w:line="360" w:lineRule="auto"/>
        <w:ind w:firstLine="720"/>
        <w:rPr>
          <w:rFonts w:eastAsia="Times New Roman" w:cs="Times New Roman"/>
          <w:bCs/>
          <w:i/>
          <w:iCs/>
          <w:color w:val="auto"/>
          <w:spacing w:val="4"/>
          <w:sz w:val="26"/>
          <w:szCs w:val="26"/>
          <w:lang w:val="tn-ZA" w:eastAsia="ja-JP"/>
        </w:rPr>
      </w:pPr>
      <w:r w:rsidRPr="00992DFC">
        <w:rPr>
          <w:rFonts w:eastAsia="Times New Roman" w:cs="Times New Roman"/>
          <w:bCs/>
          <w:i/>
          <w:iCs/>
          <w:color w:val="auto"/>
          <w:spacing w:val="4"/>
          <w:sz w:val="26"/>
          <w:szCs w:val="26"/>
          <w:lang w:val="tn-ZA" w:eastAsia="ja-JP"/>
        </w:rPr>
        <w:t>c</w:t>
      </w:r>
      <w:r w:rsidR="00F9379A" w:rsidRPr="00992DFC">
        <w:rPr>
          <w:rFonts w:eastAsia="Times New Roman" w:cs="Times New Roman"/>
          <w:bCs/>
          <w:i/>
          <w:iCs/>
          <w:color w:val="auto"/>
          <w:spacing w:val="4"/>
          <w:sz w:val="26"/>
          <w:szCs w:val="26"/>
          <w:lang w:val="tn-ZA" w:eastAsia="ja-JP"/>
        </w:rPr>
        <w:t>)</w:t>
      </w:r>
      <w:r w:rsidR="00F7302C" w:rsidRPr="00992DFC">
        <w:rPr>
          <w:rFonts w:eastAsia="Times New Roman" w:cs="Times New Roman"/>
          <w:bCs/>
          <w:i/>
          <w:iCs/>
          <w:color w:val="auto"/>
          <w:spacing w:val="4"/>
          <w:sz w:val="26"/>
          <w:szCs w:val="26"/>
          <w:lang w:val="tn-ZA" w:eastAsia="ja-JP"/>
        </w:rPr>
        <w:t xml:space="preserve"> Xây dựng cơ chế phối hợp liên ngành </w:t>
      </w:r>
      <w:r w:rsidR="00F7302C" w:rsidRPr="00992DFC">
        <w:rPr>
          <w:rFonts w:eastAsia="MS Mincho" w:cs="Times New Roman"/>
          <w:bCs/>
          <w:i/>
          <w:iCs/>
          <w:color w:val="auto"/>
          <w:spacing w:val="4"/>
          <w:sz w:val="26"/>
          <w:szCs w:val="26"/>
          <w:lang w:val="vi-VN" w:eastAsia="ja-JP"/>
        </w:rPr>
        <w:t>xử lý các vụ kiện phòng vệ thương mại</w:t>
      </w:r>
    </w:p>
    <w:p w14:paraId="3B80900A" w14:textId="77777777" w:rsidR="00F7302C" w:rsidRPr="00992DFC" w:rsidRDefault="00F7302C" w:rsidP="00DB1DC3">
      <w:pPr>
        <w:spacing w:before="0" w:after="0" w:line="360" w:lineRule="auto"/>
        <w:ind w:firstLine="720"/>
        <w:rPr>
          <w:rFonts w:eastAsia="MS Mincho" w:cs="Times New Roman"/>
          <w:color w:val="auto"/>
          <w:spacing w:val="2"/>
          <w:sz w:val="26"/>
          <w:szCs w:val="26"/>
          <w:lang w:val="de-DE"/>
        </w:rPr>
      </w:pPr>
      <w:r w:rsidRPr="00992DFC">
        <w:rPr>
          <w:rFonts w:eastAsia="MS Mincho" w:cs="Times New Roman"/>
          <w:color w:val="auto"/>
          <w:spacing w:val="2"/>
          <w:sz w:val="26"/>
          <w:szCs w:val="26"/>
          <w:lang w:val="de-DE"/>
        </w:rPr>
        <w:t>Để ứng phó kịp thời, linh hoạt và hiệu quả biện pháp CTC đối với hàng hoá xuất khẩu của Việt Nam cần xây dựng cơ chế phối hợp liên ngành xử lý các vụ kiện PVTM:</w:t>
      </w:r>
    </w:p>
    <w:p w14:paraId="4E22B4A3" w14:textId="5FE613BA" w:rsidR="00F7302C" w:rsidRPr="00992DFC" w:rsidRDefault="00F7302C" w:rsidP="00DB1DC3">
      <w:pPr>
        <w:spacing w:before="0" w:after="0" w:line="360" w:lineRule="auto"/>
        <w:ind w:firstLine="720"/>
        <w:rPr>
          <w:rFonts w:eastAsia="MS Mincho" w:cs="Times New Roman"/>
          <w:color w:val="auto"/>
          <w:spacing w:val="2"/>
          <w:sz w:val="26"/>
          <w:szCs w:val="26"/>
          <w:lang w:val="de-DE"/>
        </w:rPr>
      </w:pPr>
      <w:r w:rsidRPr="00992DFC">
        <w:rPr>
          <w:rFonts w:eastAsia="MS Mincho" w:cs="Times New Roman"/>
          <w:color w:val="auto"/>
          <w:spacing w:val="2"/>
          <w:sz w:val="26"/>
          <w:szCs w:val="26"/>
          <w:lang w:val="de-DE"/>
        </w:rPr>
        <w:t>- Thành lập tổ công tác liên ngành hỗ trợ xử lý các vụ việc điều tra PVTM</w:t>
      </w:r>
      <w:r w:rsidR="006C37FD" w:rsidRPr="00992DFC">
        <w:rPr>
          <w:rFonts w:eastAsia="MS Mincho" w:cs="Times New Roman"/>
          <w:color w:val="auto"/>
          <w:spacing w:val="2"/>
          <w:sz w:val="26"/>
          <w:szCs w:val="26"/>
          <w:lang w:val="de-DE"/>
        </w:rPr>
        <w:t xml:space="preserve"> của nước ngoài</w:t>
      </w:r>
      <w:r w:rsidRPr="00992DFC">
        <w:rPr>
          <w:rFonts w:eastAsia="MS Mincho" w:cs="Times New Roman"/>
          <w:color w:val="auto"/>
          <w:spacing w:val="2"/>
          <w:sz w:val="26"/>
          <w:szCs w:val="26"/>
          <w:lang w:val="de-DE"/>
        </w:rPr>
        <w:t xml:space="preserve">. </w:t>
      </w:r>
      <w:r w:rsidRPr="00992DFC">
        <w:rPr>
          <w:rFonts w:cs="Times New Roman"/>
          <w:color w:val="auto"/>
          <w:spacing w:val="2"/>
          <w:sz w:val="26"/>
          <w:szCs w:val="26"/>
          <w:lang w:val="de-DE"/>
        </w:rPr>
        <w:t>Để rút ngắn thời gian xử lý các vụ việc nhưng vẫn đảm bảo chất lượng và hiệu quả của công tác xử lý, cần thiết phải thành lập Tổ công tác liên ngành hỗ trợ việc xử lý các vụ việc điều tra PVTM của nướ</w:t>
      </w:r>
      <w:r w:rsidR="00392800" w:rsidRPr="00992DFC">
        <w:rPr>
          <w:rFonts w:cs="Times New Roman"/>
          <w:color w:val="auto"/>
          <w:spacing w:val="2"/>
          <w:sz w:val="26"/>
          <w:szCs w:val="26"/>
          <w:lang w:val="de-DE"/>
        </w:rPr>
        <w:t xml:space="preserve">c ngoài </w:t>
      </w:r>
      <w:r w:rsidR="00392800" w:rsidRPr="00DD5458">
        <w:rPr>
          <w:rFonts w:eastAsia="Calibri" w:cs="Times New Roman"/>
          <w:bCs/>
          <w:iCs/>
          <w:color w:val="auto"/>
          <w:spacing w:val="4"/>
          <w:sz w:val="26"/>
          <w:szCs w:val="26"/>
          <w:lang w:val="de-DE"/>
        </w:rPr>
        <w:t xml:space="preserve">(Cục </w:t>
      </w:r>
      <w:r w:rsidR="002F632B" w:rsidRPr="00DD5458">
        <w:rPr>
          <w:rFonts w:eastAsia="Calibri" w:cs="Times New Roman"/>
          <w:bCs/>
          <w:iCs/>
          <w:color w:val="auto"/>
          <w:spacing w:val="4"/>
          <w:sz w:val="26"/>
          <w:szCs w:val="26"/>
          <w:lang w:val="de-DE"/>
        </w:rPr>
        <w:t>PVTM</w:t>
      </w:r>
      <w:r w:rsidR="00392800" w:rsidRPr="00DD5458">
        <w:rPr>
          <w:rFonts w:eastAsia="Calibri" w:cs="Times New Roman"/>
          <w:bCs/>
          <w:iCs/>
          <w:color w:val="auto"/>
          <w:spacing w:val="4"/>
          <w:sz w:val="26"/>
          <w:szCs w:val="26"/>
          <w:lang w:val="de-DE"/>
        </w:rPr>
        <w:t xml:space="preserve"> - Bộ Công Thương, 2020)</w:t>
      </w:r>
      <w:r w:rsidRPr="00992DFC">
        <w:rPr>
          <w:rFonts w:cs="Times New Roman"/>
          <w:color w:val="auto"/>
          <w:spacing w:val="2"/>
          <w:sz w:val="26"/>
          <w:szCs w:val="26"/>
          <w:lang w:val="de-DE"/>
        </w:rPr>
        <w:t>:</w:t>
      </w:r>
    </w:p>
    <w:p w14:paraId="2478A55C" w14:textId="009FEB38" w:rsidR="00F7302C" w:rsidRPr="00992DFC" w:rsidRDefault="00F7302C" w:rsidP="00DB1DC3">
      <w:pPr>
        <w:spacing w:before="0" w:after="0" w:line="360" w:lineRule="auto"/>
        <w:ind w:firstLine="720"/>
        <w:rPr>
          <w:rFonts w:eastAsia="Calibri" w:cs="Times New Roman"/>
          <w:color w:val="auto"/>
          <w:sz w:val="26"/>
          <w:szCs w:val="26"/>
          <w:lang w:val="de-DE"/>
        </w:rPr>
      </w:pPr>
      <w:r w:rsidRPr="00992DFC">
        <w:rPr>
          <w:rFonts w:eastAsia="MS Mincho" w:cs="Times New Roman"/>
          <w:color w:val="auto"/>
          <w:sz w:val="26"/>
          <w:szCs w:val="26"/>
          <w:lang w:val="de-DE"/>
        </w:rPr>
        <w:t xml:space="preserve">+ Bộ Công Thương ban hành Quyết định thành lập Tổ công tác. </w:t>
      </w:r>
      <w:bookmarkStart w:id="233" w:name="_Hlk53412180"/>
      <w:r w:rsidRPr="00992DFC">
        <w:rPr>
          <w:rFonts w:eastAsia="Calibri" w:cs="Times New Roman"/>
          <w:color w:val="auto"/>
          <w:sz w:val="26"/>
          <w:szCs w:val="26"/>
          <w:lang w:val="de-DE"/>
        </w:rPr>
        <w:t>Thành phần Tổ công tác bao gồm Tổ trưởng là Thủ tưởng cơ quan chuyên trách xử lý các vụ việc điều tra PVTM của nước ngoài</w:t>
      </w:r>
      <w:bookmarkEnd w:id="233"/>
      <w:r w:rsidRPr="00992DFC">
        <w:rPr>
          <w:rFonts w:eastAsia="Calibri" w:cs="Times New Roman"/>
          <w:color w:val="auto"/>
          <w:sz w:val="26"/>
          <w:szCs w:val="26"/>
          <w:lang w:val="de-DE"/>
        </w:rPr>
        <w:t xml:space="preserve">, </w:t>
      </w:r>
      <w:bookmarkStart w:id="234" w:name="_Hlk53412193"/>
      <w:r w:rsidRPr="00992DFC">
        <w:rPr>
          <w:rFonts w:eastAsia="Calibri" w:cs="Times New Roman"/>
          <w:color w:val="auto"/>
          <w:sz w:val="26"/>
          <w:szCs w:val="26"/>
          <w:lang w:val="de-DE"/>
        </w:rPr>
        <w:t xml:space="preserve">các thành viên là lãnh đạo cấp Vụ và tương đương của các đơn vị chuyên môn thuộc các Bộ, ngành liên quan đến các chương trình, chính sách thường xuyên bị điều tra </w:t>
      </w:r>
      <w:bookmarkEnd w:id="234"/>
      <w:r w:rsidRPr="00992DFC">
        <w:rPr>
          <w:rFonts w:eastAsia="Calibri" w:cs="Times New Roman"/>
          <w:color w:val="auto"/>
          <w:sz w:val="26"/>
          <w:szCs w:val="26"/>
          <w:lang w:val="de-DE"/>
        </w:rPr>
        <w:t xml:space="preserve">PVTM. Đó là các chính sách liên quan đến miễn giảm thuế, miễn giảm tiền thuê đất, chính sách giá, quy hoạch ngành, chính sách xúc tiến thương mại, chính sách cho vay ưu đãi sử dụng nguồn vốn nhà nước. Trên cơ sở đó, Tổ công tác sẽ bao gồm các đại diện của Bộ Công Thương, Bộ Tài chính, Bộ Kế hoạch và Đầu tư, Bộ Tài nguyên và Môi trường, Bộ Tư pháp, Ngân hàng Nhà nước, Ngân hàng Phát </w:t>
      </w:r>
      <w:r w:rsidRPr="00992DFC">
        <w:rPr>
          <w:rFonts w:eastAsia="Calibri" w:cs="Times New Roman"/>
          <w:color w:val="auto"/>
          <w:sz w:val="26"/>
          <w:szCs w:val="26"/>
          <w:lang w:val="de-DE"/>
        </w:rPr>
        <w:lastRenderedPageBreak/>
        <w:t>triển Việt Nam, Bộ Ngoại giao, Tổng cục Hải quan. Thành phần Tổ công tác có thể bổ sung thêm đại diện của các Bộ, ngành và UBND các tỉnh, thành phố khác, các cơ quan, tổ chức liên quan tùy theo tính chất từng vụ việc. Các thành viên Tổ công tác làm việc theo chế độ kiêm nhiệm.</w:t>
      </w:r>
    </w:p>
    <w:p w14:paraId="436C9396" w14:textId="1B306631" w:rsidR="00F7302C" w:rsidRPr="00992DFC" w:rsidRDefault="00F7302C" w:rsidP="00DB1DC3">
      <w:pPr>
        <w:spacing w:before="0" w:after="0" w:line="360" w:lineRule="auto"/>
        <w:ind w:firstLine="720"/>
        <w:rPr>
          <w:rFonts w:eastAsia="MS Mincho" w:cs="Times New Roman"/>
          <w:color w:val="auto"/>
          <w:spacing w:val="4"/>
          <w:sz w:val="26"/>
          <w:szCs w:val="26"/>
          <w:lang w:val="de-DE"/>
        </w:rPr>
      </w:pPr>
      <w:r w:rsidRPr="00992DFC">
        <w:rPr>
          <w:rFonts w:eastAsia="MS Mincho" w:cs="Times New Roman"/>
          <w:color w:val="auto"/>
          <w:spacing w:val="4"/>
          <w:sz w:val="26"/>
          <w:szCs w:val="26"/>
          <w:lang w:val="de-DE"/>
        </w:rPr>
        <w:t xml:space="preserve">+ Tổ công tác có trách nhiệm xây dựng quy trình thực hiện và phối hợp triển khai xử lý các vụ việc điều tra PVTM </w:t>
      </w:r>
      <w:r w:rsidR="006C37FD" w:rsidRPr="00992DFC">
        <w:rPr>
          <w:rFonts w:eastAsia="MS Mincho" w:cs="Times New Roman"/>
          <w:color w:val="auto"/>
          <w:spacing w:val="4"/>
          <w:sz w:val="26"/>
          <w:szCs w:val="26"/>
          <w:lang w:val="de-DE"/>
        </w:rPr>
        <w:t xml:space="preserve">của nước ngoài </w:t>
      </w:r>
      <w:r w:rsidRPr="00992DFC">
        <w:rPr>
          <w:rFonts w:eastAsia="MS Mincho" w:cs="Times New Roman"/>
          <w:color w:val="auto"/>
          <w:spacing w:val="4"/>
          <w:sz w:val="26"/>
          <w:szCs w:val="26"/>
          <w:lang w:val="de-DE"/>
        </w:rPr>
        <w:t>nói chung, CTC nói riêng để đảm bảo thực hiện thống nhất.</w:t>
      </w:r>
    </w:p>
    <w:p w14:paraId="3766C12D" w14:textId="05BA382C" w:rsidR="00F7302C" w:rsidRPr="00992DFC" w:rsidRDefault="00F7302C"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Trước khi phát sinh vụ việc, các thành viên của Tổ công tác có trách nhiệm cập nhật sự thay đổi chính sách, pháp luật liên quan đến các chương trình</w:t>
      </w:r>
      <w:r w:rsidR="006C37FD" w:rsidRPr="00992DFC">
        <w:rPr>
          <w:rFonts w:cs="Times New Roman"/>
          <w:color w:val="auto"/>
          <w:sz w:val="26"/>
          <w:szCs w:val="26"/>
          <w:lang w:val="de-DE"/>
        </w:rPr>
        <w:t>, chính sách</w:t>
      </w:r>
      <w:r w:rsidRPr="00992DFC">
        <w:rPr>
          <w:rFonts w:cs="Times New Roman"/>
          <w:color w:val="auto"/>
          <w:sz w:val="26"/>
          <w:szCs w:val="26"/>
          <w:lang w:val="de-DE"/>
        </w:rPr>
        <w:t xml:space="preserve"> trợ cấp trong phạm vi chức năng của cơ quan mình; sự thay đổi về tình hình xuất nhập khẩu hàng hóa theo định kỳ hàng quý theo tiêu chí xuất khẩu tăng đột biến; sự biến động về đầu tư trong các ngành, lĩnh vực, có thể là nguy cơ dẫn đến các vụ kiện PVTM nói chung, CTC nói riêng. Các nội dung cập nhật cần được gửi kịp thời đến Tổ trưởng Tổ công tác để có phương án xử lý.</w:t>
      </w:r>
    </w:p>
    <w:p w14:paraId="7C0DB376" w14:textId="68FBAC8E" w:rsidR="00F7302C" w:rsidRPr="00992DFC" w:rsidRDefault="009B79E5" w:rsidP="00DB1DC3">
      <w:pPr>
        <w:spacing w:before="0" w:after="0" w:line="360" w:lineRule="auto"/>
        <w:ind w:firstLine="720"/>
        <w:rPr>
          <w:rFonts w:eastAsia="Calibri" w:cs="Times New Roman"/>
          <w:color w:val="auto"/>
          <w:sz w:val="26"/>
          <w:szCs w:val="26"/>
          <w:lang w:val="de-DE"/>
        </w:rPr>
      </w:pPr>
      <w:r w:rsidRPr="00992DFC">
        <w:rPr>
          <w:rFonts w:eastAsia="Calibri" w:cs="Times New Roman"/>
          <w:color w:val="auto"/>
          <w:sz w:val="26"/>
          <w:szCs w:val="26"/>
          <w:lang w:val="de-DE"/>
        </w:rPr>
        <w:t>+</w:t>
      </w:r>
      <w:r w:rsidR="00F7302C" w:rsidRPr="00992DFC">
        <w:rPr>
          <w:rFonts w:eastAsia="Calibri" w:cs="Times New Roman"/>
          <w:color w:val="auto"/>
          <w:sz w:val="26"/>
          <w:szCs w:val="26"/>
          <w:lang w:val="de-DE"/>
        </w:rPr>
        <w:t xml:space="preserve"> Khi phát sinh vụ việc điều tra PVTM của nước ngoài nói chung, CTC nói riêng đối với hàng xuất khẩu của Việt Nam, Tổ trưởng Tổ công tác có trách nhiệm gửi tới các thành viên hồ sơ, tài liệu liên quan đến vụ việc và dự kiến phân công nhiệm vụ cụ thể cho từng thành viên về việc cung cấp thông tin, tài liệu, ý kiến đánh giá trên cơ sở chức năng, nhiệm vụ của đơn vị mình. Sau khi tiếp nhận thông tin, các thành viên trong phạm vi thẩm quyền của mình có trách nhiệm xử lý ngay theo đề nghị của Tổ trưởng. Các thông tin, tài liệu, ý kiến đánh giá của các thành viên là thông tin, tài liệu, ý kiến chính thức của đơn vị nơi công tác. Đồng thời, các thành viên có trách nhiệm đôn đốc các đơn vị chuyên môn khác trong cùng Bộ, ngành cung cấp thông tin, tài liệu, ý kiến đánh giá để cung cấp cho Bộ Công Thương khi có văn bản đề nghị chính thức. Các thành viên Tổ công tác có trách nhiệm tham gia góp ý đối với các bản tham vấn, bản trả lời câu hỏi, bản tự bảo vệ, bản kháng biện và các bản đệ trình khác để gửi cơ quan điều tra nước ngoài. Các thành viên Tổ công tác cũng sẽ tham gia làm việc với cơ quan điều tra nước ngoài trong trường hợp cơ quan điều tra nước ngoài tiến hành thẩm tra tại chỗ để xác minh, làm rõ các thông tin đã được cung cấp. </w:t>
      </w:r>
    </w:p>
    <w:p w14:paraId="34AAA716" w14:textId="667393A6" w:rsidR="00F7302C" w:rsidRPr="00992DFC" w:rsidRDefault="00F7302C" w:rsidP="00DB1DC3">
      <w:pPr>
        <w:spacing w:before="0" w:after="0" w:line="360" w:lineRule="auto"/>
        <w:ind w:firstLine="720"/>
        <w:rPr>
          <w:rFonts w:eastAsia="Calibri" w:cs="Times New Roman"/>
          <w:color w:val="auto"/>
          <w:spacing w:val="4"/>
          <w:sz w:val="26"/>
          <w:szCs w:val="26"/>
          <w:lang w:val="de-DE"/>
        </w:rPr>
      </w:pPr>
      <w:bookmarkStart w:id="235" w:name="_Hlk53412111"/>
      <w:r w:rsidRPr="00992DFC">
        <w:rPr>
          <w:rFonts w:eastAsia="Calibri" w:cs="Times New Roman"/>
          <w:color w:val="auto"/>
          <w:spacing w:val="4"/>
          <w:sz w:val="26"/>
          <w:szCs w:val="26"/>
          <w:lang w:val="de-DE"/>
        </w:rPr>
        <w:t xml:space="preserve">+ Tổ công tác họp định kỳ 6 tháng một lần để rà soát, đánh giá hiệu quả của công tác xử lý các vụ việc điều tra PVTM của nước ngoài nói chung, CTC nói </w:t>
      </w:r>
      <w:r w:rsidRPr="00992DFC">
        <w:rPr>
          <w:rFonts w:eastAsia="Calibri" w:cs="Times New Roman"/>
          <w:color w:val="auto"/>
          <w:spacing w:val="4"/>
          <w:sz w:val="26"/>
          <w:szCs w:val="26"/>
          <w:lang w:val="de-DE"/>
        </w:rPr>
        <w:lastRenderedPageBreak/>
        <w:t>riêng, xây dựng và điều chỉnh kế hoạch ứng phó phù hợp, thống nhất các kiến nghị cần đề xuất với các cơ quan QLNN liên quan để tăng cường hơn nữa hiệu quả của công tác xử lý các vụ việc điều tra PVTM của nước ngoài nói chung, CTC nói riêng.</w:t>
      </w:r>
      <w:bookmarkEnd w:id="235"/>
      <w:r w:rsidRPr="00992DFC">
        <w:rPr>
          <w:rFonts w:eastAsia="Calibri" w:cs="Times New Roman"/>
          <w:color w:val="auto"/>
          <w:spacing w:val="4"/>
          <w:sz w:val="26"/>
          <w:szCs w:val="26"/>
          <w:lang w:val="de-DE"/>
        </w:rPr>
        <w:t xml:space="preserve"> Bên cạnh đó, các thành viên của Tổ công tác cập nhật sự thay đổi nhân sự (nếu có) để đảm bảo thực hiện nhiệm vụ của Tổ công tác.</w:t>
      </w:r>
    </w:p>
    <w:p w14:paraId="11D8BC27" w14:textId="4C3F1967" w:rsidR="00F7302C" w:rsidRPr="00992DFC" w:rsidRDefault="00F7302C" w:rsidP="00DB1DC3">
      <w:pPr>
        <w:spacing w:before="0" w:after="0" w:line="360" w:lineRule="auto"/>
        <w:ind w:firstLine="720"/>
        <w:rPr>
          <w:rFonts w:eastAsia="Calibri" w:cs="Times New Roman"/>
          <w:color w:val="auto"/>
          <w:spacing w:val="-2"/>
          <w:sz w:val="26"/>
          <w:szCs w:val="26"/>
          <w:lang w:val="de-DE"/>
        </w:rPr>
      </w:pPr>
      <w:bookmarkStart w:id="236" w:name="_Hlk53412121"/>
      <w:r w:rsidRPr="00992DFC">
        <w:rPr>
          <w:rFonts w:eastAsia="Calibri" w:cs="Times New Roman"/>
          <w:color w:val="auto"/>
          <w:spacing w:val="-2"/>
          <w:sz w:val="26"/>
          <w:szCs w:val="26"/>
          <w:lang w:val="de-DE"/>
        </w:rPr>
        <w:t xml:space="preserve">+ Kinh phí hoạt động của Tổ công tác do ngân sách nhà nước bảo đảm, được bố trí trong kinh phí hoạt động của Bộ Công Thương. Tổ trưởng Tổ công tác sử dụng đơn vị chuyên môn thuộc cơ quan chuyên trách xử lý các vụ việc điều tra </w:t>
      </w:r>
      <w:r w:rsidR="00A928A6" w:rsidRPr="00992DFC">
        <w:rPr>
          <w:rFonts w:eastAsia="Calibri" w:cs="Times New Roman"/>
          <w:color w:val="auto"/>
          <w:spacing w:val="-2"/>
          <w:sz w:val="26"/>
          <w:szCs w:val="26"/>
          <w:lang w:val="de-DE"/>
        </w:rPr>
        <w:t>PVTM</w:t>
      </w:r>
      <w:r w:rsidRPr="00992DFC">
        <w:rPr>
          <w:rFonts w:eastAsia="Calibri" w:cs="Times New Roman"/>
          <w:color w:val="auto"/>
          <w:spacing w:val="-2"/>
          <w:sz w:val="26"/>
          <w:szCs w:val="26"/>
          <w:lang w:val="de-DE"/>
        </w:rPr>
        <w:t xml:space="preserve"> của nước ngoài giúp việc cho Tổ công tác thực hiện nhiệm vụ được giao. </w:t>
      </w:r>
    </w:p>
    <w:bookmarkEnd w:id="236"/>
    <w:p w14:paraId="42B6F0BF" w14:textId="77777777" w:rsidR="00F7302C" w:rsidRPr="00992DFC" w:rsidRDefault="00F7302C" w:rsidP="00DB1DC3">
      <w:pPr>
        <w:shd w:val="clear" w:color="auto" w:fill="FFFFFF" w:themeFill="background1"/>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rPr>
        <w:t xml:space="preserve">- Xây dựng cơ chế phối hợp liên ngành, thống nhất, xuyên suốt xử lý các vụ kiện PVTM nói chung, CTC nói riêng giữa các Bộ, ngành trung ương và địa phương, giữa các cơ quan trong nước và ngoài nước, giữa các cơ quan QLNN và hiệp hội: </w:t>
      </w:r>
      <w:r w:rsidRPr="00992DFC">
        <w:rPr>
          <w:rFonts w:eastAsia="Times New Roman" w:cs="Times New Roman"/>
          <w:color w:val="auto"/>
          <w:sz w:val="26"/>
          <w:szCs w:val="26"/>
          <w:lang w:val="de-DE" w:eastAsia="ja-JP"/>
        </w:rPr>
        <w:t>Thống nhất về nguyên tắc tham gia, quy trình xử lý vụ việc; cơ chế phối hợp giữa các đơn vị để ứng phó với các vụ việc PVTM nói chung, CTC nói riêng.</w:t>
      </w:r>
    </w:p>
    <w:p w14:paraId="7F3E9B49" w14:textId="77777777" w:rsidR="00F7302C" w:rsidRPr="00992DFC" w:rsidRDefault="00F7302C" w:rsidP="00DB1DC3">
      <w:pPr>
        <w:tabs>
          <w:tab w:val="left" w:pos="851"/>
          <w:tab w:val="left" w:pos="1134"/>
        </w:tabs>
        <w:snapToGrid w:val="0"/>
        <w:spacing w:before="0" w:after="0" w:line="360" w:lineRule="auto"/>
        <w:ind w:firstLine="720"/>
        <w:rPr>
          <w:rFonts w:cs="Times New Roman"/>
          <w:bCs/>
          <w:color w:val="auto"/>
          <w:spacing w:val="4"/>
          <w:sz w:val="26"/>
          <w:szCs w:val="26"/>
          <w:lang w:val="de-DE"/>
        </w:rPr>
      </w:pPr>
      <w:r w:rsidRPr="00992DFC">
        <w:rPr>
          <w:rFonts w:cs="Times New Roman"/>
          <w:bCs/>
          <w:color w:val="auto"/>
          <w:spacing w:val="4"/>
          <w:sz w:val="26"/>
          <w:szCs w:val="26"/>
          <w:lang w:val="de-DE"/>
        </w:rPr>
        <w:t>- Tăng cường phối hợp giữa các Bộ, ngành, địa phương, hiệp hội, cơ quan đại diện Việt Nam ở nước ngoài và cộng đồng doanh nghiệp trong việc hỗ trợ và ứng phó với các vụ kiện PVTM nói chung, CTC nói riêng, giải quyết tranh chấp quốc tế trong lĩnh vực PVTM.</w:t>
      </w:r>
    </w:p>
    <w:p w14:paraId="1FD83FCD" w14:textId="77777777" w:rsidR="00F7302C" w:rsidRPr="00992DFC" w:rsidRDefault="00F7302C" w:rsidP="00DB1DC3">
      <w:pPr>
        <w:tabs>
          <w:tab w:val="left" w:pos="1170"/>
        </w:tabs>
        <w:spacing w:before="0" w:after="0" w:line="360" w:lineRule="auto"/>
        <w:ind w:firstLine="720"/>
        <w:rPr>
          <w:rFonts w:eastAsia="Times New Roman" w:cs="Times New Roman"/>
          <w:color w:val="auto"/>
          <w:sz w:val="26"/>
          <w:szCs w:val="26"/>
          <w:lang w:val="tn-ZA"/>
        </w:rPr>
      </w:pPr>
      <w:r w:rsidRPr="00992DFC">
        <w:rPr>
          <w:rFonts w:eastAsia="Times New Roman" w:cs="Times New Roman"/>
          <w:color w:val="auto"/>
          <w:sz w:val="26"/>
          <w:szCs w:val="26"/>
          <w:lang w:val="de-DE"/>
        </w:rPr>
        <w:t>Các Bộ, ngành, địa phương tăng cường phối hợp: (i) trong quá trình điều tra, áp dụng, theo dõi thực thi, chống gian lận thương mại và chống lẩn tránh các biện pháp PVTM; (ii)</w:t>
      </w:r>
      <w:r w:rsidRPr="00992DFC">
        <w:rPr>
          <w:rFonts w:eastAsia="Times New Roman" w:cs="Times New Roman"/>
          <w:bCs/>
          <w:color w:val="auto"/>
          <w:sz w:val="26"/>
          <w:szCs w:val="26"/>
          <w:lang w:val="tn-ZA"/>
        </w:rPr>
        <w:t xml:space="preserve"> l</w:t>
      </w:r>
      <w:r w:rsidRPr="00992DFC">
        <w:rPr>
          <w:rFonts w:eastAsia="Times New Roman" w:cs="Times New Roman"/>
          <w:color w:val="auto"/>
          <w:sz w:val="26"/>
          <w:szCs w:val="26"/>
          <w:lang w:val="tn-ZA"/>
        </w:rPr>
        <w:t>ồng ghép nội dung về thực thi PVTM vào chiến lược, kế hoạch phát triển các ngành sản xuất trong nước.</w:t>
      </w:r>
    </w:p>
    <w:p w14:paraId="46144DC0" w14:textId="12BE6752" w:rsidR="00F7302C" w:rsidRPr="00992DFC" w:rsidRDefault="00F7302C" w:rsidP="00DB1DC3">
      <w:pPr>
        <w:shd w:val="clear" w:color="auto" w:fill="FFFFFF"/>
        <w:spacing w:before="0" w:after="0" w:line="360" w:lineRule="auto"/>
        <w:ind w:firstLine="720"/>
        <w:rPr>
          <w:rFonts w:eastAsia="Times New Roman" w:cs="Times New Roman"/>
          <w:color w:val="auto"/>
          <w:sz w:val="26"/>
          <w:szCs w:val="26"/>
          <w:lang w:val="vi-VN" w:eastAsia="ja-JP"/>
        </w:rPr>
      </w:pPr>
      <w:r w:rsidRPr="00992DFC">
        <w:rPr>
          <w:rFonts w:eastAsia="Arial" w:cs="Times New Roman"/>
          <w:color w:val="auto"/>
          <w:sz w:val="26"/>
          <w:szCs w:val="26"/>
          <w:lang w:val="vi-VN" w:eastAsia="ja-JP"/>
        </w:rPr>
        <w:t xml:space="preserve">Tăng cường </w:t>
      </w:r>
      <w:r w:rsidRPr="00992DFC">
        <w:rPr>
          <w:rFonts w:eastAsia="Arial" w:cs="Times New Roman"/>
          <w:color w:val="auto"/>
          <w:sz w:val="26"/>
          <w:szCs w:val="26"/>
          <w:lang w:val="tn-ZA" w:eastAsia="ja-JP"/>
        </w:rPr>
        <w:t xml:space="preserve">sự </w:t>
      </w:r>
      <w:r w:rsidRPr="00992DFC">
        <w:rPr>
          <w:rFonts w:eastAsia="Arial" w:cs="Times New Roman"/>
          <w:color w:val="auto"/>
          <w:sz w:val="26"/>
          <w:szCs w:val="26"/>
          <w:lang w:val="vi-VN" w:eastAsia="ja-JP"/>
        </w:rPr>
        <w:t xml:space="preserve">phối hợp giữa cơ quan </w:t>
      </w:r>
      <w:r w:rsidRPr="00992DFC">
        <w:rPr>
          <w:rFonts w:eastAsia="Arial" w:cs="Times New Roman"/>
          <w:color w:val="auto"/>
          <w:sz w:val="26"/>
          <w:szCs w:val="26"/>
          <w:lang w:val="tn-ZA" w:eastAsia="ja-JP"/>
        </w:rPr>
        <w:t>QLNN</w:t>
      </w:r>
      <w:r w:rsidRPr="00992DFC">
        <w:rPr>
          <w:rFonts w:eastAsia="Arial" w:cs="Times New Roman"/>
          <w:color w:val="auto"/>
          <w:sz w:val="26"/>
          <w:szCs w:val="26"/>
          <w:lang w:val="vi-VN" w:eastAsia="ja-JP"/>
        </w:rPr>
        <w:t>, hiệp hội ngành hàng và doanh nghiệp:</w:t>
      </w:r>
      <w:r w:rsidRPr="00992DFC">
        <w:rPr>
          <w:rFonts w:eastAsia="Arial" w:cs="Times New Roman"/>
          <w:i/>
          <w:iCs/>
          <w:color w:val="auto"/>
          <w:sz w:val="26"/>
          <w:szCs w:val="26"/>
          <w:lang w:val="vi-VN" w:eastAsia="ja-JP"/>
        </w:rPr>
        <w:t xml:space="preserve"> </w:t>
      </w:r>
      <w:r w:rsidRPr="00992DFC">
        <w:rPr>
          <w:rFonts w:eastAsia="Arial" w:cs="Times New Roman"/>
          <w:iCs/>
          <w:color w:val="auto"/>
          <w:sz w:val="26"/>
          <w:szCs w:val="26"/>
          <w:bdr w:val="none" w:sz="0" w:space="0" w:color="auto" w:frame="1"/>
          <w:lang w:val="vi-VN" w:eastAsia="ja-JP"/>
        </w:rPr>
        <w:t xml:space="preserve">Nhằm thực hiện hiệu quả công tác kháng kiện, cần tăng cường cơ chế phối hợp giữa các cơ quan </w:t>
      </w:r>
      <w:r w:rsidR="00A928A6" w:rsidRPr="00992DFC">
        <w:rPr>
          <w:rFonts w:eastAsia="Arial" w:cs="Times New Roman"/>
          <w:iCs/>
          <w:color w:val="auto"/>
          <w:sz w:val="26"/>
          <w:szCs w:val="26"/>
          <w:bdr w:val="none" w:sz="0" w:space="0" w:color="auto" w:frame="1"/>
          <w:lang w:val="tn-ZA" w:eastAsia="ja-JP"/>
        </w:rPr>
        <w:t>QLNN</w:t>
      </w:r>
      <w:r w:rsidRPr="00992DFC">
        <w:rPr>
          <w:rFonts w:eastAsia="Arial" w:cs="Times New Roman"/>
          <w:iCs/>
          <w:color w:val="auto"/>
          <w:sz w:val="26"/>
          <w:szCs w:val="26"/>
          <w:bdr w:val="none" w:sz="0" w:space="0" w:color="auto" w:frame="1"/>
          <w:lang w:val="vi-VN" w:eastAsia="ja-JP"/>
        </w:rPr>
        <w:t xml:space="preserve">, hiệp hội ngành hàng và doanh nghiệp trong việc trao đổi thông tin, thảo luận, xây dựng chiến lược kháng kiện, thường xuyên cập nhật diễn biến để có phương án xử lý kịp thời. </w:t>
      </w:r>
      <w:r w:rsidRPr="00992DFC">
        <w:rPr>
          <w:rFonts w:eastAsia="Times New Roman" w:cs="Times New Roman"/>
          <w:color w:val="auto"/>
          <w:sz w:val="26"/>
          <w:szCs w:val="26"/>
          <w:lang w:val="vi-VN" w:eastAsia="ja-JP"/>
        </w:rPr>
        <w:t xml:space="preserve">Các nhóm giải pháp và kế hoạch triển khai tập trung vào việc xây dựng và triển khai cơ chế phối hợp giữa các cơ quan quản lý trong và ngoài nước trong quá trình xử lý vụ việc PVTM; tăng cường, củng cố năng lực dự báo, cảnh báo, tham gia ứng phó với các vụ việc PVTM nước ngoài áp dụng đối với hàng </w:t>
      </w:r>
      <w:r w:rsidR="00A928A6" w:rsidRPr="00992DFC">
        <w:rPr>
          <w:rFonts w:eastAsia="Times New Roman" w:cs="Times New Roman"/>
          <w:color w:val="auto"/>
          <w:sz w:val="26"/>
          <w:szCs w:val="26"/>
          <w:lang w:val="vi-VN" w:eastAsia="ja-JP"/>
        </w:rPr>
        <w:lastRenderedPageBreak/>
        <w:t xml:space="preserve">hoá </w:t>
      </w:r>
      <w:r w:rsidRPr="00992DFC">
        <w:rPr>
          <w:rFonts w:eastAsia="Times New Roman" w:cs="Times New Roman"/>
          <w:color w:val="auto"/>
          <w:sz w:val="26"/>
          <w:szCs w:val="26"/>
          <w:lang w:val="vi-VN" w:eastAsia="ja-JP"/>
        </w:rPr>
        <w:t xml:space="preserve">xuất khẩu </w:t>
      </w:r>
      <w:r w:rsidR="00A928A6" w:rsidRPr="00992DFC">
        <w:rPr>
          <w:rFonts w:eastAsia="Times New Roman" w:cs="Times New Roman"/>
          <w:color w:val="auto"/>
          <w:sz w:val="26"/>
          <w:szCs w:val="26"/>
          <w:lang w:val="vi-VN" w:eastAsia="ja-JP"/>
        </w:rPr>
        <w:t xml:space="preserve">của </w:t>
      </w:r>
      <w:r w:rsidRPr="00992DFC">
        <w:rPr>
          <w:rFonts w:eastAsia="Times New Roman" w:cs="Times New Roman"/>
          <w:color w:val="auto"/>
          <w:sz w:val="26"/>
          <w:szCs w:val="26"/>
          <w:lang w:val="vi-VN" w:eastAsia="ja-JP"/>
        </w:rPr>
        <w:t xml:space="preserve">Việt Nam, nâng cao năng lực xử lý vụ việc thông qua việc tăng cường trao đổi với cơ quan điều tra nước ngoài. </w:t>
      </w:r>
    </w:p>
    <w:p w14:paraId="1BF6526B" w14:textId="77777777" w:rsidR="00F7302C" w:rsidRPr="00992DFC" w:rsidRDefault="00F7302C" w:rsidP="00DB1DC3">
      <w:pPr>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t>- Xây dựng cơ chế tài chính phục vụ xử lý các vụ việc điều tra PVTM của nước ngoài</w:t>
      </w:r>
      <w:r w:rsidRPr="00992DFC">
        <w:rPr>
          <w:rFonts w:cs="Times New Roman"/>
          <w:bCs/>
          <w:color w:val="auto"/>
          <w:spacing w:val="4"/>
          <w:sz w:val="26"/>
          <w:szCs w:val="26"/>
          <w:lang w:val="de-DE"/>
        </w:rPr>
        <w:t xml:space="preserve"> nói chung, CTC nói riêng</w:t>
      </w:r>
      <w:r w:rsidRPr="00992DFC">
        <w:rPr>
          <w:rFonts w:eastAsia="Times New Roman" w:cs="Times New Roman"/>
          <w:color w:val="auto"/>
          <w:sz w:val="26"/>
          <w:szCs w:val="26"/>
          <w:lang w:val="de-DE" w:eastAsia="ja-JP"/>
        </w:rPr>
        <w:t>.</w:t>
      </w:r>
    </w:p>
    <w:p w14:paraId="53C49B1A" w14:textId="77777777" w:rsidR="00F7302C" w:rsidRPr="00992DFC" w:rsidRDefault="00F7302C" w:rsidP="00DB1DC3">
      <w:pPr>
        <w:spacing w:before="0" w:after="0" w:line="360" w:lineRule="auto"/>
        <w:ind w:firstLine="720"/>
        <w:rPr>
          <w:rFonts w:eastAsia="Times New Roman" w:cs="Times New Roman"/>
          <w:bCs/>
          <w:color w:val="auto"/>
          <w:sz w:val="26"/>
          <w:szCs w:val="26"/>
          <w:lang w:val="de-DE" w:eastAsia="ja-JP"/>
        </w:rPr>
      </w:pPr>
      <w:r w:rsidRPr="00992DFC">
        <w:rPr>
          <w:rFonts w:eastAsia="Times New Roman" w:cs="Times New Roman"/>
          <w:bCs/>
          <w:color w:val="auto"/>
          <w:sz w:val="26"/>
          <w:szCs w:val="26"/>
          <w:lang w:val="de-DE" w:eastAsia="ja-JP"/>
        </w:rPr>
        <w:t>- Các Bộ, ngành, địa phương phối hợp xây dựng tài liệu và cơ sở dữ liệu về các chương trình, chính sách có nguy cơ bị nước ngoài điều tra</w:t>
      </w:r>
      <w:r w:rsidRPr="00992DFC">
        <w:rPr>
          <w:rFonts w:eastAsia="Times New Roman" w:cs="Times New Roman"/>
          <w:color w:val="auto"/>
          <w:sz w:val="26"/>
          <w:szCs w:val="26"/>
          <w:lang w:val="de-DE" w:eastAsia="ja-JP"/>
        </w:rPr>
        <w:t xml:space="preserve"> PVTM </w:t>
      </w:r>
      <w:r w:rsidRPr="00992DFC">
        <w:rPr>
          <w:rFonts w:cs="Times New Roman"/>
          <w:bCs/>
          <w:color w:val="auto"/>
          <w:spacing w:val="4"/>
          <w:sz w:val="26"/>
          <w:szCs w:val="26"/>
          <w:lang w:val="de-DE"/>
        </w:rPr>
        <w:t>nói chung, CTC nói riêng</w:t>
      </w:r>
      <w:r w:rsidRPr="00992DFC">
        <w:rPr>
          <w:rFonts w:eastAsia="Times New Roman" w:cs="Times New Roman"/>
          <w:bCs/>
          <w:color w:val="auto"/>
          <w:sz w:val="26"/>
          <w:szCs w:val="26"/>
          <w:lang w:val="de-DE" w:eastAsia="ja-JP"/>
        </w:rPr>
        <w:t>.</w:t>
      </w:r>
    </w:p>
    <w:p w14:paraId="387F122E" w14:textId="77777777" w:rsidR="00F7302C" w:rsidRPr="00992DFC" w:rsidRDefault="00F7302C" w:rsidP="00DB1DC3">
      <w:pPr>
        <w:spacing w:before="0" w:after="0" w:line="360" w:lineRule="auto"/>
        <w:ind w:firstLine="720"/>
        <w:rPr>
          <w:rFonts w:eastAsia="Times New Roman" w:cs="Times New Roman"/>
          <w:color w:val="auto"/>
          <w:sz w:val="26"/>
          <w:szCs w:val="26"/>
          <w:lang w:val="de-DE" w:eastAsia="ja-JP"/>
        </w:rPr>
      </w:pPr>
      <w:r w:rsidRPr="00992DFC">
        <w:rPr>
          <w:rFonts w:eastAsia="MS Mincho" w:cs="Times New Roman"/>
          <w:color w:val="auto"/>
          <w:sz w:val="26"/>
          <w:szCs w:val="26"/>
          <w:lang w:val="de-DE"/>
        </w:rPr>
        <w:t xml:space="preserve">- </w:t>
      </w:r>
      <w:r w:rsidRPr="00992DFC">
        <w:rPr>
          <w:rFonts w:eastAsia="Times New Roman" w:cs="Times New Roman"/>
          <w:color w:val="auto"/>
          <w:sz w:val="26"/>
          <w:szCs w:val="26"/>
          <w:lang w:val="de-DE" w:eastAsia="ja-JP"/>
        </w:rPr>
        <w:t xml:space="preserve">Các cơ quan QLNN chủ động xây dựng, triển khai các chương trình cung cấp thông tin cho doanh nghiệp phục vụ công tác ứng phó với các vụ việc PVTM </w:t>
      </w:r>
      <w:r w:rsidRPr="00992DFC">
        <w:rPr>
          <w:rFonts w:cs="Times New Roman"/>
          <w:bCs/>
          <w:color w:val="auto"/>
          <w:spacing w:val="4"/>
          <w:sz w:val="26"/>
          <w:szCs w:val="26"/>
          <w:lang w:val="de-DE"/>
        </w:rPr>
        <w:t>nói chung, CTC nói riêng</w:t>
      </w:r>
      <w:r w:rsidRPr="00992DFC">
        <w:rPr>
          <w:rFonts w:eastAsia="Times New Roman" w:cs="Times New Roman"/>
          <w:color w:val="auto"/>
          <w:sz w:val="26"/>
          <w:szCs w:val="26"/>
          <w:lang w:val="de-DE" w:eastAsia="ja-JP"/>
        </w:rPr>
        <w:t>.</w:t>
      </w:r>
    </w:p>
    <w:p w14:paraId="7AE72B80" w14:textId="1915D05C" w:rsidR="00F7302C" w:rsidRPr="00992DFC" w:rsidRDefault="008E2759" w:rsidP="00DB1DC3">
      <w:pPr>
        <w:spacing w:before="0" w:after="0" w:line="360" w:lineRule="auto"/>
        <w:ind w:firstLine="720"/>
        <w:rPr>
          <w:rFonts w:eastAsia="Times New Roman" w:cs="Times New Roman"/>
          <w:bCs/>
          <w:i/>
          <w:iCs/>
          <w:color w:val="auto"/>
          <w:sz w:val="26"/>
          <w:szCs w:val="26"/>
          <w:lang w:val="de-DE" w:eastAsia="ja-JP"/>
        </w:rPr>
      </w:pPr>
      <w:r w:rsidRPr="00992DFC">
        <w:rPr>
          <w:rFonts w:eastAsia="Times New Roman" w:cs="Times New Roman"/>
          <w:bCs/>
          <w:i/>
          <w:iCs/>
          <w:color w:val="auto"/>
          <w:sz w:val="26"/>
          <w:szCs w:val="26"/>
          <w:lang w:val="de-DE" w:eastAsia="ja-JP"/>
        </w:rPr>
        <w:t>d</w:t>
      </w:r>
      <w:r w:rsidR="00C34519" w:rsidRPr="00992DFC">
        <w:rPr>
          <w:rFonts w:eastAsia="Times New Roman" w:cs="Times New Roman"/>
          <w:bCs/>
          <w:i/>
          <w:iCs/>
          <w:color w:val="auto"/>
          <w:sz w:val="26"/>
          <w:szCs w:val="26"/>
          <w:lang w:val="de-DE" w:eastAsia="ja-JP"/>
        </w:rPr>
        <w:t>)</w:t>
      </w:r>
      <w:r w:rsidR="00F7302C" w:rsidRPr="00992DFC">
        <w:rPr>
          <w:rFonts w:eastAsia="Times New Roman" w:cs="Times New Roman"/>
          <w:bCs/>
          <w:i/>
          <w:iCs/>
          <w:color w:val="auto"/>
          <w:sz w:val="26"/>
          <w:szCs w:val="26"/>
          <w:lang w:val="de-DE" w:eastAsia="ja-JP"/>
        </w:rPr>
        <w:t xml:space="preserve"> Xây dựng cơ sở dữ liệu liên ngành về chương trình, chính sách có nguy cơ bị nước ngoài điều tra PVTM </w:t>
      </w:r>
    </w:p>
    <w:p w14:paraId="117CD5A6" w14:textId="08441587" w:rsidR="00F7302C" w:rsidRPr="00992DFC" w:rsidRDefault="00F7302C" w:rsidP="00DB1DC3">
      <w:pPr>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rPr>
        <w:t xml:space="preserve">Việc cung cấp thông tin, trả lời bản câu hỏi của cơ quan điều tra nước ngoài là có thời hạn và khoảng thời gian chuẩn bị là rất ngắn. Do đó, việc xây dựng cơ sở dữ liệu liên ngành về các chương trình, chính sách thường bị coi/cáo buộc trợ cấp là rất cần thiết để đảm bảo việc cung cấp nhanh chóng, kịp thời. </w:t>
      </w:r>
      <w:bookmarkStart w:id="237" w:name="_Toc53564965"/>
      <w:r w:rsidRPr="00992DFC">
        <w:rPr>
          <w:rFonts w:eastAsia="Times New Roman" w:cs="Times New Roman"/>
          <w:color w:val="auto"/>
          <w:sz w:val="26"/>
          <w:szCs w:val="26"/>
          <w:lang w:val="de-DE"/>
        </w:rPr>
        <w:t>Thêm vào đó, trả lời bản câu hỏi điều tra ở vụ việc này cần phải thống nhất với các vụ việc trước đó, vì vậy, việc tra cứu thông tin, dẫn chiếu theo các nội dung đã cung cấp là rất quan trọng, tránh phát sinh mẫu thuẫn, không đồng nhất giữa các vụ việc để tránh nguy cơ bị cơ quan điều tra nước ngoài cho rằng các thông tin là không đáng tin cậy.</w:t>
      </w:r>
      <w:bookmarkEnd w:id="237"/>
      <w:r w:rsidRPr="00992DFC">
        <w:rPr>
          <w:rFonts w:eastAsia="Times New Roman" w:cs="Times New Roman"/>
          <w:color w:val="auto"/>
          <w:sz w:val="26"/>
          <w:szCs w:val="26"/>
          <w:lang w:val="de-DE"/>
        </w:rPr>
        <w:t xml:space="preserve"> </w:t>
      </w:r>
      <w:r w:rsidRPr="00992DFC">
        <w:rPr>
          <w:rFonts w:eastAsia="Times New Roman" w:cs="Times New Roman"/>
          <w:color w:val="auto"/>
          <w:sz w:val="26"/>
          <w:szCs w:val="26"/>
          <w:lang w:val="de-DE" w:eastAsia="ja-JP"/>
        </w:rPr>
        <w:t>Xây dựng cơ sở dữ liệu liên ngành về các chương trình, chính sách có nguy cơ bị nước ngoài điều tra PVTM theo hướng sau:</w:t>
      </w:r>
    </w:p>
    <w:p w14:paraId="7D1CF66D" w14:textId="0D863DE3" w:rsidR="00F7302C" w:rsidRPr="00992DFC" w:rsidRDefault="00F7302C" w:rsidP="00DB1DC3">
      <w:pPr>
        <w:spacing w:before="0" w:after="0" w:line="360" w:lineRule="auto"/>
        <w:ind w:firstLine="720"/>
        <w:rPr>
          <w:rFonts w:eastAsia="Yu Gothic Light" w:cs="Times New Roman"/>
          <w:color w:val="auto"/>
          <w:sz w:val="26"/>
          <w:szCs w:val="26"/>
          <w:lang w:val="de-DE" w:eastAsia="ja-JP"/>
        </w:rPr>
      </w:pPr>
      <w:r w:rsidRPr="00992DFC">
        <w:rPr>
          <w:rFonts w:eastAsia="MS Mincho" w:cs="Times New Roman"/>
          <w:color w:val="auto"/>
          <w:sz w:val="26"/>
          <w:szCs w:val="26"/>
          <w:lang w:val="de-DE" w:eastAsia="ja-JP"/>
        </w:rPr>
        <w:t xml:space="preserve">- Xây dựng cơ sở dữ liệu liên ngành về các chương trình, chính sách có nguy cơ bị nước ngoài điều tra PVTM để làm rõ luận cứ, cơ sở khoa học, thực tiễn, tính phù hợp với các quy định của WTO, đảm bảo </w:t>
      </w:r>
      <w:r w:rsidRPr="00992DFC">
        <w:rPr>
          <w:rFonts w:eastAsia="Yu Gothic Light" w:cs="Times New Roman"/>
          <w:color w:val="auto"/>
          <w:sz w:val="26"/>
          <w:szCs w:val="26"/>
          <w:lang w:val="de-DE" w:eastAsia="ja-JP"/>
        </w:rPr>
        <w:t xml:space="preserve">cung cấp nhanh chóng, kịp thời </w:t>
      </w:r>
      <w:r w:rsidR="00755A9E" w:rsidRPr="00992DFC">
        <w:rPr>
          <w:rFonts w:eastAsia="Yu Gothic Light" w:cs="Times New Roman"/>
          <w:color w:val="auto"/>
          <w:sz w:val="26"/>
          <w:szCs w:val="26"/>
          <w:lang w:val="de-DE" w:eastAsia="ja-JP"/>
        </w:rPr>
        <w:t>những</w:t>
      </w:r>
      <w:r w:rsidRPr="00992DFC">
        <w:rPr>
          <w:rFonts w:eastAsia="Yu Gothic Light" w:cs="Times New Roman"/>
          <w:color w:val="auto"/>
          <w:sz w:val="26"/>
          <w:szCs w:val="26"/>
          <w:lang w:val="de-DE" w:eastAsia="ja-JP"/>
        </w:rPr>
        <w:t xml:space="preserve"> thông tin này trong quá trình xử lý các vụ việc </w:t>
      </w:r>
      <w:r w:rsidR="00392800" w:rsidRPr="00DD5458">
        <w:rPr>
          <w:rFonts w:eastAsia="Calibri" w:cs="Times New Roman"/>
          <w:bCs/>
          <w:iCs/>
          <w:color w:val="auto"/>
          <w:spacing w:val="4"/>
          <w:sz w:val="26"/>
          <w:szCs w:val="26"/>
          <w:lang w:val="de-DE"/>
        </w:rPr>
        <w:t xml:space="preserve">(Cục </w:t>
      </w:r>
      <w:r w:rsidR="002F632B" w:rsidRPr="00DD5458">
        <w:rPr>
          <w:rFonts w:eastAsia="Calibri" w:cs="Times New Roman"/>
          <w:bCs/>
          <w:iCs/>
          <w:color w:val="auto"/>
          <w:spacing w:val="4"/>
          <w:sz w:val="26"/>
          <w:szCs w:val="26"/>
          <w:lang w:val="de-DE"/>
        </w:rPr>
        <w:t>P</w:t>
      </w:r>
      <w:r w:rsidR="00E04A5C" w:rsidRPr="00DD5458">
        <w:rPr>
          <w:rFonts w:eastAsia="Calibri" w:cs="Times New Roman"/>
          <w:bCs/>
          <w:iCs/>
          <w:color w:val="auto"/>
          <w:spacing w:val="4"/>
          <w:sz w:val="26"/>
          <w:szCs w:val="26"/>
          <w:lang w:val="de-DE"/>
        </w:rPr>
        <w:t>hòng vệ thương mại</w:t>
      </w:r>
      <w:r w:rsidR="00392800" w:rsidRPr="00DD5458">
        <w:rPr>
          <w:rFonts w:eastAsia="Calibri" w:cs="Times New Roman"/>
          <w:bCs/>
          <w:iCs/>
          <w:color w:val="auto"/>
          <w:spacing w:val="4"/>
          <w:sz w:val="26"/>
          <w:szCs w:val="26"/>
          <w:lang w:val="de-DE"/>
        </w:rPr>
        <w:t xml:space="preserve"> - Bộ Công Thương, 2020)</w:t>
      </w:r>
      <w:r w:rsidRPr="00992DFC">
        <w:rPr>
          <w:rFonts w:eastAsia="Yu Gothic Light" w:cs="Times New Roman"/>
          <w:color w:val="auto"/>
          <w:sz w:val="26"/>
          <w:szCs w:val="26"/>
          <w:lang w:val="de-DE" w:eastAsia="ja-JP"/>
        </w:rPr>
        <w:t xml:space="preserve">. </w:t>
      </w:r>
    </w:p>
    <w:p w14:paraId="5B26AB7B" w14:textId="77777777" w:rsidR="00F7302C" w:rsidRPr="00992DFC" w:rsidRDefault="00F7302C" w:rsidP="00DB1DC3">
      <w:pPr>
        <w:tabs>
          <w:tab w:val="left" w:pos="851"/>
          <w:tab w:val="left" w:pos="1170"/>
        </w:tabs>
        <w:spacing w:before="0" w:after="0" w:line="360" w:lineRule="auto"/>
        <w:ind w:firstLine="720"/>
        <w:rPr>
          <w:rFonts w:cs="Times New Roman"/>
          <w:color w:val="auto"/>
          <w:sz w:val="26"/>
          <w:szCs w:val="26"/>
          <w:lang w:val="de-DE"/>
        </w:rPr>
      </w:pPr>
      <w:bookmarkStart w:id="238" w:name="_Hlk175646826"/>
      <w:r w:rsidRPr="00992DFC">
        <w:rPr>
          <w:rFonts w:cs="Times New Roman"/>
          <w:iCs/>
          <w:color w:val="auto"/>
          <w:sz w:val="26"/>
          <w:szCs w:val="26"/>
          <w:lang w:val="tn-ZA"/>
        </w:rPr>
        <w:t xml:space="preserve">- Xây dựng cơ chế </w:t>
      </w:r>
      <w:r w:rsidRPr="00992DFC">
        <w:rPr>
          <w:rFonts w:cs="Times New Roman"/>
          <w:color w:val="auto"/>
          <w:sz w:val="26"/>
          <w:szCs w:val="26"/>
          <w:lang w:val="de-DE"/>
        </w:rPr>
        <w:t xml:space="preserve">cung cấp thông tin giữa cơ quan Hải quan và Cơ quan PVTM linh hoạt và liên tục tạo thuận lợi cho cơ quan PVTM trong việc sử dụng số liệu hải quan để đánh giá tình hình xuất khẩu của các mặt hàng, ngành hàng phục vụ </w:t>
      </w:r>
      <w:r w:rsidRPr="00992DFC">
        <w:rPr>
          <w:rFonts w:cs="Times New Roman"/>
          <w:color w:val="auto"/>
          <w:sz w:val="26"/>
          <w:szCs w:val="26"/>
          <w:lang w:val="de-DE"/>
        </w:rPr>
        <w:lastRenderedPageBreak/>
        <w:t xml:space="preserve">cho việc ứng phó vụ kiện và biện pháp CTC nhằm đảm bảo thời gian cũng như chất lượng đánh giá số liệu. </w:t>
      </w:r>
    </w:p>
    <w:p w14:paraId="758D7F7F" w14:textId="060B5B6C" w:rsidR="00F7302C" w:rsidRPr="00992DFC" w:rsidRDefault="00F7302C" w:rsidP="00DB1DC3">
      <w:pPr>
        <w:tabs>
          <w:tab w:val="left" w:pos="851"/>
        </w:tabs>
        <w:spacing w:before="0" w:after="0" w:line="360" w:lineRule="auto"/>
        <w:ind w:firstLine="720"/>
        <w:rPr>
          <w:rFonts w:cs="Times New Roman"/>
          <w:color w:val="auto"/>
          <w:spacing w:val="-2"/>
          <w:sz w:val="26"/>
          <w:szCs w:val="26"/>
          <w:lang w:val="de-DE"/>
        </w:rPr>
      </w:pPr>
      <w:r w:rsidRPr="00992DFC">
        <w:rPr>
          <w:rFonts w:cs="Times New Roman"/>
          <w:color w:val="auto"/>
          <w:spacing w:val="-2"/>
          <w:sz w:val="26"/>
          <w:szCs w:val="26"/>
          <w:lang w:val="de-DE"/>
        </w:rPr>
        <w:t>- X</w:t>
      </w:r>
      <w:r w:rsidRPr="00992DFC">
        <w:rPr>
          <w:rFonts w:cs="Times New Roman"/>
          <w:color w:val="auto"/>
          <w:spacing w:val="-2"/>
          <w:sz w:val="26"/>
          <w:szCs w:val="26"/>
          <w:lang w:val="vi-VN"/>
        </w:rPr>
        <w:t xml:space="preserve">ây dựng hệ thống cơ sở dữ liệu về các ngành </w:t>
      </w:r>
      <w:r w:rsidR="00755A9E" w:rsidRPr="00992DFC">
        <w:rPr>
          <w:rFonts w:cs="Times New Roman"/>
          <w:color w:val="auto"/>
          <w:spacing w:val="-2"/>
          <w:sz w:val="26"/>
          <w:szCs w:val="26"/>
          <w:lang w:val="de-DE"/>
        </w:rPr>
        <w:t>hàng</w:t>
      </w:r>
      <w:r w:rsidRPr="00992DFC">
        <w:rPr>
          <w:rFonts w:cs="Times New Roman"/>
          <w:color w:val="auto"/>
          <w:spacing w:val="-2"/>
          <w:sz w:val="26"/>
          <w:szCs w:val="26"/>
          <w:lang w:val="vi-VN"/>
        </w:rPr>
        <w:t xml:space="preserve"> cần được bảo vệ trong quá trình thực thi các FTA</w:t>
      </w:r>
      <w:r w:rsidRPr="00992DFC">
        <w:rPr>
          <w:rFonts w:cs="Times New Roman"/>
          <w:color w:val="auto"/>
          <w:spacing w:val="-2"/>
          <w:sz w:val="26"/>
          <w:szCs w:val="26"/>
          <w:lang w:val="de-DE"/>
        </w:rPr>
        <w:t xml:space="preserve">. Danh sách các ngành </w:t>
      </w:r>
      <w:r w:rsidR="00755A9E" w:rsidRPr="00992DFC">
        <w:rPr>
          <w:rFonts w:cs="Times New Roman"/>
          <w:color w:val="auto"/>
          <w:spacing w:val="-2"/>
          <w:sz w:val="26"/>
          <w:szCs w:val="26"/>
          <w:lang w:val="de-DE"/>
        </w:rPr>
        <w:t xml:space="preserve">hàng </w:t>
      </w:r>
      <w:r w:rsidRPr="00992DFC">
        <w:rPr>
          <w:rFonts w:cs="Times New Roman"/>
          <w:color w:val="auto"/>
          <w:spacing w:val="-2"/>
          <w:sz w:val="26"/>
          <w:szCs w:val="26"/>
          <w:lang w:val="de-DE"/>
        </w:rPr>
        <w:t xml:space="preserve">cần được bảo vệ và hệ thống cơ sở dữ liệu sẽ tạo điều kiện để các cơ quan QLNN theo dõi và kịp thời có phương án ứng phó phù hợp trong trường hợp các ngành </w:t>
      </w:r>
      <w:r w:rsidR="00755A9E" w:rsidRPr="00992DFC">
        <w:rPr>
          <w:rFonts w:cs="Times New Roman"/>
          <w:color w:val="auto"/>
          <w:spacing w:val="-2"/>
          <w:sz w:val="26"/>
          <w:szCs w:val="26"/>
          <w:lang w:val="de-DE"/>
        </w:rPr>
        <w:t xml:space="preserve">hàng này </w:t>
      </w:r>
      <w:r w:rsidRPr="00992DFC">
        <w:rPr>
          <w:rFonts w:cs="Times New Roman"/>
          <w:color w:val="auto"/>
          <w:spacing w:val="-2"/>
          <w:sz w:val="26"/>
          <w:szCs w:val="26"/>
          <w:lang w:val="de-DE"/>
        </w:rPr>
        <w:t>bị điề</w:t>
      </w:r>
      <w:r w:rsidR="00DA07B2" w:rsidRPr="00992DFC">
        <w:rPr>
          <w:rFonts w:cs="Times New Roman"/>
          <w:color w:val="auto"/>
          <w:spacing w:val="-2"/>
          <w:sz w:val="26"/>
          <w:szCs w:val="26"/>
          <w:lang w:val="de-DE"/>
        </w:rPr>
        <w:t>u tra CTC</w:t>
      </w:r>
      <w:r w:rsidRPr="00992DFC">
        <w:rPr>
          <w:rFonts w:cs="Times New Roman"/>
          <w:color w:val="auto"/>
          <w:spacing w:val="-2"/>
          <w:sz w:val="26"/>
          <w:szCs w:val="26"/>
          <w:lang w:val="de-DE"/>
        </w:rPr>
        <w:t>.</w:t>
      </w:r>
    </w:p>
    <w:bookmarkEnd w:id="238"/>
    <w:p w14:paraId="506127F7" w14:textId="77777777" w:rsidR="00F7302C" w:rsidRPr="00992DFC" w:rsidRDefault="00F7302C" w:rsidP="00DB1DC3">
      <w:pPr>
        <w:spacing w:before="0" w:after="0" w:line="360" w:lineRule="auto"/>
        <w:ind w:firstLine="720"/>
        <w:rPr>
          <w:rFonts w:cs="Times New Roman"/>
          <w:color w:val="auto"/>
          <w:sz w:val="26"/>
          <w:szCs w:val="26"/>
          <w:shd w:val="clear" w:color="auto" w:fill="FFFFFF"/>
          <w:lang w:val="de-DE"/>
        </w:rPr>
      </w:pPr>
      <w:r w:rsidRPr="00992DFC">
        <w:rPr>
          <w:rFonts w:cs="Times New Roman"/>
          <w:color w:val="auto"/>
          <w:sz w:val="26"/>
          <w:szCs w:val="26"/>
          <w:shd w:val="clear" w:color="auto" w:fill="FFFFFF"/>
          <w:lang w:val="de-DE"/>
        </w:rPr>
        <w:t>- Xây dựng cơ sở dữ liệu một số ngành công nghiệp nền tảng và nông nghiệp trọng điểm; số hóa việc điều tra, áp dụng biện pháp CTC để giảm gánh nặng hồ sơ cho doanh nghiệp. Về lâu dài, cần hoàn thiện cơ sở dữ liệu các ngành công nghiệp nền tảng và nông nghiệp trọng điểm; tăng cường tiếng nói của Việt Nam về PVTM trên các diễn đàn khu vực và quốc tế để bảo đảm quyền và lợi ích trong quá trình thực thi các FTA.</w:t>
      </w:r>
    </w:p>
    <w:p w14:paraId="3A47203F" w14:textId="646AB6C2" w:rsidR="00F7302C" w:rsidRPr="00992DFC" w:rsidRDefault="00F7302C" w:rsidP="00DB1DC3">
      <w:pPr>
        <w:spacing w:before="0" w:after="0" w:line="360" w:lineRule="auto"/>
        <w:ind w:firstLine="720"/>
        <w:rPr>
          <w:rFonts w:eastAsia="Times New Roman" w:cs="Times New Roman"/>
          <w:color w:val="auto"/>
          <w:sz w:val="26"/>
          <w:szCs w:val="26"/>
          <w:lang w:val="de-DE"/>
        </w:rPr>
      </w:pPr>
      <w:r w:rsidRPr="00992DFC">
        <w:rPr>
          <w:rFonts w:eastAsia="Times New Roman" w:cs="Times New Roman"/>
          <w:color w:val="auto"/>
          <w:sz w:val="26"/>
          <w:szCs w:val="26"/>
          <w:lang w:val="de-DE"/>
        </w:rPr>
        <w:t>- Xây dựng cơ sở dữ liệu được thực hiện trên cơ sở tổng hợp các thông tin, số liệu, dữ liệu đã cung cấp cho phía cơ quan điều tra nước ngoài. Ngoài ra, cũng cần bổ sung các chính sách</w:t>
      </w:r>
      <w:r w:rsidR="00F31779" w:rsidRPr="00992DFC">
        <w:rPr>
          <w:rFonts w:eastAsia="Times New Roman" w:cs="Times New Roman"/>
          <w:color w:val="auto"/>
          <w:sz w:val="26"/>
          <w:szCs w:val="26"/>
          <w:lang w:val="de-DE"/>
        </w:rPr>
        <w:t>, quy định</w:t>
      </w:r>
      <w:r w:rsidRPr="00992DFC">
        <w:rPr>
          <w:rFonts w:eastAsia="Times New Roman" w:cs="Times New Roman"/>
          <w:color w:val="auto"/>
          <w:sz w:val="26"/>
          <w:szCs w:val="26"/>
          <w:lang w:val="de-DE"/>
        </w:rPr>
        <w:t xml:space="preserve"> mới có liên quan/có thể bị điều tra trợ cấp/văn bản sửa đổi, bổ sung các quy định cũ. </w:t>
      </w:r>
    </w:p>
    <w:p w14:paraId="55ACF1D8" w14:textId="77777777" w:rsidR="00F7302C" w:rsidRPr="00992DFC" w:rsidRDefault="00F7302C" w:rsidP="00DB1DC3">
      <w:pPr>
        <w:spacing w:before="0" w:after="0" w:line="360" w:lineRule="auto"/>
        <w:ind w:firstLine="720"/>
        <w:rPr>
          <w:rFonts w:eastAsia="Times New Roman" w:cs="Times New Roman"/>
          <w:color w:val="auto"/>
          <w:spacing w:val="2"/>
          <w:sz w:val="26"/>
          <w:szCs w:val="26"/>
          <w:lang w:val="de-DE"/>
        </w:rPr>
      </w:pPr>
      <w:r w:rsidRPr="00992DFC">
        <w:rPr>
          <w:rFonts w:eastAsia="Times New Roman" w:cs="Times New Roman"/>
          <w:color w:val="auto"/>
          <w:spacing w:val="2"/>
          <w:sz w:val="26"/>
          <w:szCs w:val="26"/>
          <w:lang w:val="de-DE"/>
        </w:rPr>
        <w:t>- Chia sẻ cơ sở dữ liệu cho các bên liên quan tham gia xử lý vụ việc: Trên thực tế, việc chuẩn bị trả lời câu hỏi giữa các Bộ, ngành, địa phương sẽ có sự liên hệ nhất định với nhau. Do đó, sau khi hoàn thiện cơ sở dữ liệu, việc chia sẻ thông tin sẽ nhanh chóng, thuận tiện hơn, làm tăng hiệu quả xử lý các vụ kiện PVTM của nước ngoài nói chung, CTC nói riêng, giảm tải các nguồn lực và thời gian thu thập.</w:t>
      </w:r>
    </w:p>
    <w:p w14:paraId="66C6C6F4" w14:textId="635B8A48" w:rsidR="00F7302C" w:rsidRPr="00992DFC" w:rsidRDefault="00F7302C" w:rsidP="00DB1DC3">
      <w:pPr>
        <w:shd w:val="clear" w:color="auto" w:fill="FFFFFF"/>
        <w:spacing w:before="0" w:after="0" w:line="360" w:lineRule="auto"/>
        <w:ind w:firstLine="720"/>
        <w:rPr>
          <w:rFonts w:cs="Times New Roman"/>
          <w:color w:val="auto"/>
          <w:spacing w:val="-2"/>
          <w:sz w:val="26"/>
          <w:szCs w:val="26"/>
          <w:lang w:val="de-DE"/>
        </w:rPr>
      </w:pPr>
      <w:r w:rsidRPr="00992DFC">
        <w:rPr>
          <w:rFonts w:eastAsia="Times New Roman" w:cs="Times New Roman"/>
          <w:bCs/>
          <w:color w:val="auto"/>
          <w:spacing w:val="-2"/>
          <w:sz w:val="26"/>
          <w:szCs w:val="26"/>
          <w:lang w:val="de-DE"/>
        </w:rPr>
        <w:t xml:space="preserve">Chia sẻ và kết nối dữ liệu giữa cơ quan PVTM và cơ quan hải quan để theo dõi hàng hóa xuất khẩu bị điều tra, áp dụng biện pháp PVTM </w:t>
      </w:r>
      <w:r w:rsidR="00F31779" w:rsidRPr="00992DFC">
        <w:rPr>
          <w:rFonts w:eastAsia="Times New Roman" w:cs="Times New Roman"/>
          <w:bCs/>
          <w:color w:val="auto"/>
          <w:spacing w:val="-2"/>
          <w:sz w:val="26"/>
          <w:szCs w:val="26"/>
          <w:lang w:val="de-DE"/>
        </w:rPr>
        <w:t>nhằm</w:t>
      </w:r>
      <w:r w:rsidRPr="00992DFC">
        <w:rPr>
          <w:rFonts w:eastAsia="Times New Roman" w:cs="Times New Roman"/>
          <w:bCs/>
          <w:color w:val="auto"/>
          <w:spacing w:val="-2"/>
          <w:sz w:val="26"/>
          <w:szCs w:val="26"/>
          <w:lang w:val="de-DE"/>
        </w:rPr>
        <w:t xml:space="preserve"> </w:t>
      </w:r>
      <w:r w:rsidRPr="00992DFC">
        <w:rPr>
          <w:rFonts w:cs="Times New Roman"/>
          <w:color w:val="auto"/>
          <w:spacing w:val="-2"/>
          <w:sz w:val="26"/>
          <w:szCs w:val="26"/>
          <w:lang w:val="vi-VN"/>
        </w:rPr>
        <w:t>phục vụ công tác ứng phó với các vụ việc PVTM</w:t>
      </w:r>
      <w:r w:rsidRPr="00992DFC">
        <w:rPr>
          <w:rFonts w:cs="Times New Roman"/>
          <w:color w:val="auto"/>
          <w:spacing w:val="-2"/>
          <w:sz w:val="26"/>
          <w:szCs w:val="26"/>
          <w:lang w:val="de-DE"/>
        </w:rPr>
        <w:t xml:space="preserve"> của nước ngoài nói chung, CTC nói riêng</w:t>
      </w:r>
      <w:r w:rsidRPr="00992DFC">
        <w:rPr>
          <w:rFonts w:cs="Times New Roman"/>
          <w:color w:val="auto"/>
          <w:spacing w:val="-2"/>
          <w:sz w:val="26"/>
          <w:szCs w:val="26"/>
          <w:lang w:val="vi-VN"/>
        </w:rPr>
        <w:t xml:space="preserve">. </w:t>
      </w:r>
    </w:p>
    <w:p w14:paraId="72CB7686" w14:textId="77777777" w:rsidR="00F7302C" w:rsidRPr="00992DFC" w:rsidRDefault="00F7302C" w:rsidP="00DB1DC3">
      <w:pPr>
        <w:spacing w:before="0" w:after="0" w:line="360" w:lineRule="auto"/>
        <w:ind w:firstLine="720"/>
        <w:rPr>
          <w:rFonts w:cs="Times New Roman"/>
          <w:iCs/>
          <w:color w:val="auto"/>
          <w:sz w:val="26"/>
          <w:szCs w:val="26"/>
          <w:lang w:val="tn-ZA"/>
        </w:rPr>
      </w:pPr>
      <w:r w:rsidRPr="00992DFC">
        <w:rPr>
          <w:rFonts w:cs="Times New Roman"/>
          <w:bCs/>
          <w:color w:val="auto"/>
          <w:sz w:val="26"/>
          <w:szCs w:val="26"/>
          <w:lang w:val="de-DE"/>
        </w:rPr>
        <w:t xml:space="preserve">- Xây dựng, vận hành cổng thông tin điện tử </w:t>
      </w:r>
      <w:r w:rsidRPr="00992DFC">
        <w:rPr>
          <w:rFonts w:cs="Times New Roman"/>
          <w:iCs/>
          <w:color w:val="auto"/>
          <w:sz w:val="26"/>
          <w:szCs w:val="26"/>
          <w:lang w:val="tn-ZA"/>
        </w:rPr>
        <w:t>để cập nhật diễn biến các vụ việc PVTM liên quan đến Việt Nam, tạo điều kiện để các bên liên quan nộp và tiếp cận tài liệu dưới dạng dữ liệu điện tử.</w:t>
      </w:r>
    </w:p>
    <w:p w14:paraId="028EE480" w14:textId="7096B796" w:rsidR="00F7302C" w:rsidRPr="00992DFC" w:rsidRDefault="00C34519" w:rsidP="00DB1DC3">
      <w:pPr>
        <w:spacing w:before="0" w:after="0" w:line="360" w:lineRule="auto"/>
        <w:ind w:firstLine="720"/>
        <w:rPr>
          <w:rFonts w:cs="Times New Roman"/>
          <w:bCs/>
          <w:i/>
          <w:color w:val="auto"/>
          <w:sz w:val="26"/>
          <w:szCs w:val="26"/>
          <w:lang w:val="tn-ZA"/>
        </w:rPr>
      </w:pPr>
      <w:r w:rsidRPr="00992DFC">
        <w:rPr>
          <w:rFonts w:cs="Times New Roman"/>
          <w:bCs/>
          <w:i/>
          <w:color w:val="auto"/>
          <w:sz w:val="26"/>
          <w:szCs w:val="26"/>
          <w:lang w:val="tn-ZA"/>
        </w:rPr>
        <w:t>đ)</w:t>
      </w:r>
      <w:r w:rsidR="00F7302C" w:rsidRPr="00992DFC">
        <w:rPr>
          <w:rFonts w:cs="Times New Roman"/>
          <w:bCs/>
          <w:i/>
          <w:color w:val="auto"/>
          <w:sz w:val="26"/>
          <w:szCs w:val="26"/>
          <w:lang w:val="tn-ZA"/>
        </w:rPr>
        <w:t xml:space="preserve"> Xây dựng cơ chế tài chính phục vụ xử lý các vụ điều tra phòng vệ thương mại của nước ngoài nói chung, chống trợ cấp nói riêng </w:t>
      </w:r>
    </w:p>
    <w:p w14:paraId="3EE0B2AE" w14:textId="7C7CB52B" w:rsidR="00F7302C" w:rsidRPr="00992DFC" w:rsidRDefault="00F7302C" w:rsidP="00DB1DC3">
      <w:pPr>
        <w:spacing w:before="0" w:after="0" w:line="360" w:lineRule="auto"/>
        <w:ind w:firstLine="720"/>
        <w:rPr>
          <w:rFonts w:eastAsia="Calibri" w:cs="Times New Roman"/>
          <w:color w:val="auto"/>
          <w:sz w:val="26"/>
          <w:szCs w:val="26"/>
          <w:lang w:val="tn-ZA"/>
        </w:rPr>
      </w:pPr>
      <w:r w:rsidRPr="00992DFC">
        <w:rPr>
          <w:rFonts w:eastAsia="Calibri" w:cs="Times New Roman"/>
          <w:color w:val="auto"/>
          <w:sz w:val="26"/>
          <w:szCs w:val="26"/>
          <w:lang w:val="tn-ZA"/>
        </w:rPr>
        <w:t>Khoả</w:t>
      </w:r>
      <w:r w:rsidR="00392800" w:rsidRPr="00992DFC">
        <w:rPr>
          <w:rFonts w:eastAsia="Calibri" w:cs="Times New Roman"/>
          <w:color w:val="auto"/>
          <w:sz w:val="26"/>
          <w:szCs w:val="26"/>
          <w:lang w:val="tn-ZA"/>
        </w:rPr>
        <w:t>n 3 Đ</w:t>
      </w:r>
      <w:r w:rsidRPr="00992DFC">
        <w:rPr>
          <w:rFonts w:eastAsia="Calibri" w:cs="Times New Roman"/>
          <w:color w:val="auto"/>
          <w:sz w:val="26"/>
          <w:szCs w:val="26"/>
          <w:lang w:val="tn-ZA"/>
        </w:rPr>
        <w:t xml:space="preserve">iều 84 Nghị định số 10/2018/NĐ-CP ngày 15 tháng 01 năm 2018 quy định chi tiết một số điều của Luật Quản lý ngoại thương về các biện pháp PVTM </w:t>
      </w:r>
      <w:r w:rsidRPr="00992DFC">
        <w:rPr>
          <w:rFonts w:eastAsia="Calibri" w:cs="Times New Roman"/>
          <w:color w:val="auto"/>
          <w:sz w:val="26"/>
          <w:szCs w:val="26"/>
          <w:lang w:val="tn-ZA"/>
        </w:rPr>
        <w:lastRenderedPageBreak/>
        <w:t>đã quy định Bộ Tài chính bảo đảm ngân sách đặc thù cho các hoạt động trợ giúp thương nhân trong các vụ việc PVTM. Do đó, cần sớm hoàn thiện cơ chế và bổ sung ngân sách đặc thù cho các hoạt động hỗ trợ doanh nghiệp ứng phó với vụ việc PVTM nói chung, CTC nói riêng để kịp thời xử lý các vụ việc phát sinh, đặc biệt trong bối cảnh chủ nghĩa bảo hộ có xu hướng quay trở lại và hoạt động của WTO gặp nhiều vướng mắc như hiện nay.</w:t>
      </w:r>
    </w:p>
    <w:p w14:paraId="4D338F2F" w14:textId="2217B2FB" w:rsidR="00F7302C" w:rsidRPr="00992DFC" w:rsidRDefault="00F7302C" w:rsidP="00DB1DC3">
      <w:pPr>
        <w:spacing w:before="0" w:after="0" w:line="360" w:lineRule="auto"/>
        <w:ind w:firstLine="720"/>
        <w:rPr>
          <w:rFonts w:eastAsia="Calibri" w:cs="Times New Roman"/>
          <w:iCs/>
          <w:color w:val="auto"/>
          <w:sz w:val="26"/>
          <w:szCs w:val="26"/>
          <w:lang w:val="tn-ZA"/>
        </w:rPr>
      </w:pPr>
      <w:r w:rsidRPr="00992DFC">
        <w:rPr>
          <w:rFonts w:cs="Times New Roman"/>
          <w:iCs/>
          <w:color w:val="auto"/>
          <w:sz w:val="26"/>
          <w:szCs w:val="26"/>
          <w:lang w:val="tn-ZA"/>
        </w:rPr>
        <w:t xml:space="preserve">Xử lý các vụ kiện PVTM của nước ngoài đối với hàng hoá xuất khẩu của Việt Nam phải hoàn thành một khối lượng </w:t>
      </w:r>
      <w:r w:rsidR="00F31779" w:rsidRPr="00992DFC">
        <w:rPr>
          <w:rFonts w:cs="Times New Roman"/>
          <w:iCs/>
          <w:color w:val="auto"/>
          <w:sz w:val="26"/>
          <w:szCs w:val="26"/>
          <w:lang w:val="tn-ZA"/>
        </w:rPr>
        <w:t xml:space="preserve">lớn </w:t>
      </w:r>
      <w:r w:rsidRPr="00992DFC">
        <w:rPr>
          <w:rFonts w:cs="Times New Roman"/>
          <w:iCs/>
          <w:color w:val="auto"/>
          <w:sz w:val="26"/>
          <w:szCs w:val="26"/>
          <w:lang w:val="tn-ZA"/>
        </w:rPr>
        <w:t>công việc và cần một khoản kinh phí khá lớn. Bởi vậy, cần phải xây dựng cơ chế tài chính phục vụ xử lý các vụ điều tra PVTM của nước ngoài để đảm bảo hiệu quả của công tác ứng phó biện pháp PVTM nói chung, CTC nói riêng nhằm bảo vệ ngành hàng</w:t>
      </w:r>
      <w:r w:rsidR="00F31779" w:rsidRPr="00992DFC">
        <w:rPr>
          <w:rFonts w:cs="Times New Roman"/>
          <w:iCs/>
          <w:color w:val="auto"/>
          <w:sz w:val="26"/>
          <w:szCs w:val="26"/>
          <w:lang w:val="tn-ZA"/>
        </w:rPr>
        <w:t>, doanh nghiệp</w:t>
      </w:r>
      <w:r w:rsidRPr="00992DFC">
        <w:rPr>
          <w:rFonts w:cs="Times New Roman"/>
          <w:iCs/>
          <w:color w:val="auto"/>
          <w:sz w:val="26"/>
          <w:szCs w:val="26"/>
          <w:lang w:val="tn-ZA"/>
        </w:rPr>
        <w:t xml:space="preserve"> và hướng tới xuất khẩu bền vững. </w:t>
      </w:r>
    </w:p>
    <w:p w14:paraId="4E08E3FA" w14:textId="6BB7CC1A" w:rsidR="00F7302C" w:rsidRPr="00992DFC" w:rsidRDefault="00F7302C" w:rsidP="00DB1DC3">
      <w:pPr>
        <w:spacing w:before="0" w:after="0" w:line="360" w:lineRule="auto"/>
        <w:ind w:firstLine="720"/>
        <w:rPr>
          <w:rFonts w:eastAsia="Calibri" w:cs="Times New Roman"/>
          <w:bCs/>
          <w:i/>
          <w:iCs/>
          <w:color w:val="auto"/>
          <w:sz w:val="26"/>
          <w:szCs w:val="26"/>
          <w:lang w:val="tn-ZA"/>
        </w:rPr>
      </w:pPr>
      <w:r w:rsidRPr="00992DFC">
        <w:rPr>
          <w:rFonts w:eastAsia="Calibri" w:cs="Times New Roman"/>
          <w:bCs/>
          <w:i/>
          <w:iCs/>
          <w:color w:val="auto"/>
          <w:sz w:val="26"/>
          <w:szCs w:val="26"/>
          <w:lang w:val="tn-ZA"/>
        </w:rPr>
        <w:t>e</w:t>
      </w:r>
      <w:r w:rsidR="00C34519" w:rsidRPr="00992DFC">
        <w:rPr>
          <w:rFonts w:eastAsia="Calibri" w:cs="Times New Roman"/>
          <w:bCs/>
          <w:i/>
          <w:iCs/>
          <w:color w:val="auto"/>
          <w:sz w:val="26"/>
          <w:szCs w:val="26"/>
          <w:lang w:val="tn-ZA"/>
        </w:rPr>
        <w:t>)</w:t>
      </w:r>
      <w:r w:rsidRPr="00992DFC">
        <w:rPr>
          <w:rFonts w:eastAsia="Calibri" w:cs="Times New Roman"/>
          <w:bCs/>
          <w:i/>
          <w:iCs/>
          <w:color w:val="auto"/>
          <w:sz w:val="26"/>
          <w:szCs w:val="26"/>
          <w:lang w:val="tn-ZA"/>
        </w:rPr>
        <w:t xml:space="preserve"> Hỗ trợ doanh nghiệp ứng phó biện pháp chống trợ cấp</w:t>
      </w:r>
    </w:p>
    <w:p w14:paraId="461EC8DC" w14:textId="77777777" w:rsidR="00F7302C" w:rsidRPr="00992DFC" w:rsidRDefault="00F7302C" w:rsidP="00DB1DC3">
      <w:pPr>
        <w:widowControl w:val="0"/>
        <w:autoSpaceDE w:val="0"/>
        <w:autoSpaceDN w:val="0"/>
        <w:spacing w:before="0" w:after="0" w:line="360" w:lineRule="auto"/>
        <w:ind w:firstLine="720"/>
        <w:rPr>
          <w:rFonts w:eastAsia="Times New Roman" w:cs="Times New Roman"/>
          <w:color w:val="auto"/>
          <w:spacing w:val="4"/>
          <w:sz w:val="26"/>
          <w:szCs w:val="26"/>
          <w:lang w:val="vi"/>
        </w:rPr>
      </w:pPr>
      <w:r w:rsidRPr="00992DFC">
        <w:rPr>
          <w:rFonts w:eastAsia="Times New Roman" w:cs="Times New Roman"/>
          <w:color w:val="auto"/>
          <w:spacing w:val="4"/>
          <w:sz w:val="26"/>
          <w:szCs w:val="26"/>
          <w:lang w:val="tn-ZA"/>
        </w:rPr>
        <w:t>K</w:t>
      </w:r>
      <w:r w:rsidRPr="00992DFC">
        <w:rPr>
          <w:rFonts w:eastAsia="Times New Roman" w:cs="Times New Roman"/>
          <w:color w:val="auto"/>
          <w:spacing w:val="4"/>
          <w:sz w:val="26"/>
          <w:szCs w:val="26"/>
          <w:lang w:val="vi"/>
        </w:rPr>
        <w:t xml:space="preserve">hi vụ việc khởi xướng điều tra, hướng dẫn, tư vấn các vấn đề pháp lý, quy trình thủ tục điều tra, quy định/thông lệ điều tra của nước khởi kiện và hướng xử lý cho doanh nghiệp; chủ trì, phối hợp với các </w:t>
      </w:r>
      <w:r w:rsidRPr="00992DFC">
        <w:rPr>
          <w:rFonts w:eastAsia="Times New Roman" w:cs="Times New Roman"/>
          <w:color w:val="auto"/>
          <w:spacing w:val="4"/>
          <w:sz w:val="26"/>
          <w:szCs w:val="26"/>
          <w:lang w:val="tn-ZA"/>
        </w:rPr>
        <w:t xml:space="preserve">Bộ, </w:t>
      </w:r>
      <w:r w:rsidRPr="00992DFC">
        <w:rPr>
          <w:rFonts w:eastAsia="Times New Roman" w:cs="Times New Roman"/>
          <w:color w:val="auto"/>
          <w:spacing w:val="4"/>
          <w:sz w:val="26"/>
          <w:szCs w:val="26"/>
          <w:lang w:val="vi"/>
        </w:rPr>
        <w:t xml:space="preserve">ngành, </w:t>
      </w:r>
      <w:r w:rsidRPr="00992DFC">
        <w:rPr>
          <w:rFonts w:eastAsia="Times New Roman" w:cs="Times New Roman"/>
          <w:color w:val="auto"/>
          <w:spacing w:val="4"/>
          <w:sz w:val="26"/>
          <w:szCs w:val="26"/>
          <w:lang w:val="tn-ZA"/>
        </w:rPr>
        <w:t xml:space="preserve">địa phương </w:t>
      </w:r>
      <w:r w:rsidRPr="00992DFC">
        <w:rPr>
          <w:rFonts w:eastAsia="Times New Roman" w:cs="Times New Roman"/>
          <w:color w:val="auto"/>
          <w:spacing w:val="4"/>
          <w:sz w:val="26"/>
          <w:szCs w:val="26"/>
          <w:lang w:val="vi"/>
        </w:rPr>
        <w:t xml:space="preserve">liên quan, tham gia hợp tác, trả lời bản câu hỏi điều tra nhằm hỗ trợ doanh nghiệp </w:t>
      </w:r>
      <w:r w:rsidRPr="00992DFC">
        <w:rPr>
          <w:rFonts w:eastAsia="Times New Roman" w:cs="Times New Roman"/>
          <w:color w:val="auto"/>
          <w:spacing w:val="4"/>
          <w:sz w:val="26"/>
          <w:szCs w:val="26"/>
          <w:lang w:val="tn-ZA"/>
        </w:rPr>
        <w:t>ứng phó biện pháp CTC</w:t>
      </w:r>
      <w:r w:rsidRPr="00992DFC">
        <w:rPr>
          <w:rFonts w:eastAsia="Times New Roman" w:cs="Times New Roman"/>
          <w:color w:val="auto"/>
          <w:spacing w:val="4"/>
          <w:sz w:val="26"/>
          <w:szCs w:val="26"/>
          <w:lang w:val="vi"/>
        </w:rPr>
        <w:t>.</w:t>
      </w:r>
    </w:p>
    <w:p w14:paraId="260C6E00" w14:textId="4912325F" w:rsidR="00F7302C" w:rsidRPr="00992DFC" w:rsidRDefault="00F7302C"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Trong quá trình điều tra, có ý kiến với chính phủ,</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cơ</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quan</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điều</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tra</w:t>
      </w:r>
      <w:r w:rsidRPr="00992DFC">
        <w:rPr>
          <w:rFonts w:eastAsia="Times New Roman" w:cs="Times New Roman"/>
          <w:color w:val="auto"/>
          <w:spacing w:val="-4"/>
          <w:sz w:val="26"/>
          <w:szCs w:val="26"/>
          <w:lang w:val="vi"/>
        </w:rPr>
        <w:t xml:space="preserve"> </w:t>
      </w:r>
      <w:r w:rsidR="008361CA" w:rsidRPr="00992DFC">
        <w:rPr>
          <w:rFonts w:eastAsia="Times New Roman" w:cs="Times New Roman"/>
          <w:color w:val="auto"/>
          <w:sz w:val="26"/>
          <w:szCs w:val="26"/>
          <w:lang w:val="vi"/>
        </w:rPr>
        <w:t>nước ngoài</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đề</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nghị</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đối</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xử</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khách</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quan</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với</w:t>
      </w:r>
      <w:r w:rsidRPr="00992DFC">
        <w:rPr>
          <w:rFonts w:eastAsia="Times New Roman" w:cs="Times New Roman"/>
          <w:color w:val="auto"/>
          <w:spacing w:val="-3"/>
          <w:sz w:val="26"/>
          <w:szCs w:val="26"/>
          <w:lang w:val="vi"/>
        </w:rPr>
        <w:t xml:space="preserve"> </w:t>
      </w:r>
      <w:r w:rsidRPr="00992DFC">
        <w:rPr>
          <w:rFonts w:eastAsia="Times New Roman" w:cs="Times New Roman"/>
          <w:color w:val="auto"/>
          <w:sz w:val="26"/>
          <w:szCs w:val="26"/>
          <w:lang w:val="vi"/>
        </w:rPr>
        <w:t>các doanh nghiệp Việt Nam, tuân thủ đúng quy định của WTO.</w:t>
      </w:r>
    </w:p>
    <w:p w14:paraId="45E4B3D1" w14:textId="77777777" w:rsidR="00F7302C" w:rsidRPr="00992DFC" w:rsidRDefault="00F7302C"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Hỗ</w:t>
      </w:r>
      <w:r w:rsidRPr="00992DFC">
        <w:rPr>
          <w:rFonts w:eastAsia="Times New Roman" w:cs="Times New Roman"/>
          <w:color w:val="auto"/>
          <w:spacing w:val="-4"/>
          <w:sz w:val="26"/>
          <w:szCs w:val="26"/>
          <w:lang w:val="vi"/>
        </w:rPr>
        <w:t xml:space="preserve"> </w:t>
      </w:r>
      <w:r w:rsidRPr="00992DFC">
        <w:rPr>
          <w:rFonts w:eastAsia="Times New Roman" w:cs="Times New Roman"/>
          <w:color w:val="auto"/>
          <w:sz w:val="26"/>
          <w:szCs w:val="26"/>
          <w:lang w:val="vi"/>
        </w:rPr>
        <w:t>trợ,</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phổ</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biến</w:t>
      </w:r>
      <w:r w:rsidRPr="00992DFC">
        <w:rPr>
          <w:rFonts w:eastAsia="Times New Roman" w:cs="Times New Roman"/>
          <w:color w:val="auto"/>
          <w:spacing w:val="-7"/>
          <w:sz w:val="26"/>
          <w:szCs w:val="26"/>
          <w:lang w:val="vi"/>
        </w:rPr>
        <w:t xml:space="preserve"> </w:t>
      </w:r>
      <w:r w:rsidRPr="00992DFC">
        <w:rPr>
          <w:rFonts w:eastAsia="Times New Roman" w:cs="Times New Roman"/>
          <w:color w:val="auto"/>
          <w:sz w:val="26"/>
          <w:szCs w:val="26"/>
          <w:lang w:val="vi"/>
        </w:rPr>
        <w:t>thông</w:t>
      </w:r>
      <w:r w:rsidRPr="00992DFC">
        <w:rPr>
          <w:rFonts w:eastAsia="Times New Roman" w:cs="Times New Roman"/>
          <w:color w:val="auto"/>
          <w:spacing w:val="-5"/>
          <w:sz w:val="26"/>
          <w:szCs w:val="26"/>
          <w:lang w:val="vi"/>
        </w:rPr>
        <w:t xml:space="preserve"> </w:t>
      </w:r>
      <w:r w:rsidRPr="00992DFC">
        <w:rPr>
          <w:rFonts w:eastAsia="Times New Roman" w:cs="Times New Roman"/>
          <w:color w:val="auto"/>
          <w:sz w:val="26"/>
          <w:szCs w:val="26"/>
          <w:lang w:val="vi"/>
        </w:rPr>
        <w:t>tin,</w:t>
      </w:r>
      <w:r w:rsidRPr="00992DFC">
        <w:rPr>
          <w:rFonts w:eastAsia="Times New Roman" w:cs="Times New Roman"/>
          <w:color w:val="auto"/>
          <w:spacing w:val="-6"/>
          <w:sz w:val="26"/>
          <w:szCs w:val="26"/>
          <w:lang w:val="vi"/>
        </w:rPr>
        <w:t xml:space="preserve"> </w:t>
      </w:r>
      <w:r w:rsidRPr="00992DFC">
        <w:rPr>
          <w:rFonts w:eastAsia="Times New Roman" w:cs="Times New Roman"/>
          <w:color w:val="auto"/>
          <w:sz w:val="26"/>
          <w:szCs w:val="26"/>
          <w:lang w:val="vi"/>
        </w:rPr>
        <w:t>kiến thức về PVTM nói chung, trợ cấp và các biện pháp đối kháng nói riêng cho các hiệp hội ngành hàng, doanh nghiệp.</w:t>
      </w:r>
    </w:p>
    <w:p w14:paraId="4D77C493" w14:textId="67D0D60D" w:rsidR="00F7302C" w:rsidRPr="00992DFC" w:rsidRDefault="008E2759" w:rsidP="00DB1DC3">
      <w:pPr>
        <w:spacing w:before="0" w:after="0" w:line="360" w:lineRule="auto"/>
        <w:ind w:firstLine="720"/>
        <w:rPr>
          <w:rFonts w:eastAsia="Times New Roman" w:cs="Times New Roman"/>
          <w:bCs/>
          <w:i/>
          <w:iCs/>
          <w:color w:val="auto"/>
          <w:sz w:val="26"/>
          <w:szCs w:val="26"/>
          <w:lang w:val="tn-ZA" w:eastAsia="ja-JP"/>
        </w:rPr>
      </w:pPr>
      <w:r w:rsidRPr="00992DFC">
        <w:rPr>
          <w:rFonts w:eastAsia="Times New Roman" w:cs="Times New Roman"/>
          <w:bCs/>
          <w:i/>
          <w:iCs/>
          <w:color w:val="auto"/>
          <w:sz w:val="26"/>
          <w:szCs w:val="26"/>
          <w:lang w:val="tn-ZA" w:eastAsia="ja-JP"/>
        </w:rPr>
        <w:t>f</w:t>
      </w:r>
      <w:r w:rsidR="00C34519" w:rsidRPr="00992DFC">
        <w:rPr>
          <w:rFonts w:eastAsia="Times New Roman" w:cs="Times New Roman"/>
          <w:bCs/>
          <w:i/>
          <w:iCs/>
          <w:color w:val="auto"/>
          <w:sz w:val="26"/>
          <w:szCs w:val="26"/>
          <w:lang w:val="tn-ZA" w:eastAsia="ja-JP"/>
        </w:rPr>
        <w:t>)</w:t>
      </w:r>
      <w:r w:rsidR="00F7302C" w:rsidRPr="00992DFC">
        <w:rPr>
          <w:rFonts w:eastAsia="Times New Roman" w:cs="Times New Roman"/>
          <w:bCs/>
          <w:i/>
          <w:iCs/>
          <w:color w:val="auto"/>
          <w:sz w:val="26"/>
          <w:szCs w:val="26"/>
          <w:lang w:val="tn-ZA" w:eastAsia="ja-JP"/>
        </w:rPr>
        <w:t xml:space="preserve"> Tăng cường công tác tuyên truyền, phổ biến về phòng vệ thương mại</w:t>
      </w:r>
    </w:p>
    <w:p w14:paraId="06BD170B" w14:textId="6E452098" w:rsidR="00F7302C" w:rsidRPr="00992DFC" w:rsidRDefault="00F7302C" w:rsidP="00DB1DC3">
      <w:pPr>
        <w:spacing w:before="0" w:after="0" w:line="360" w:lineRule="auto"/>
        <w:ind w:firstLine="720"/>
        <w:rPr>
          <w:rFonts w:cs="Times New Roman"/>
          <w:color w:val="auto"/>
          <w:sz w:val="26"/>
          <w:szCs w:val="26"/>
          <w:shd w:val="clear" w:color="auto" w:fill="FFFFFF"/>
          <w:lang w:val="tn-ZA"/>
        </w:rPr>
      </w:pPr>
      <w:r w:rsidRPr="00992DFC">
        <w:rPr>
          <w:rFonts w:cs="Times New Roman"/>
          <w:color w:val="auto"/>
          <w:sz w:val="26"/>
          <w:szCs w:val="26"/>
          <w:shd w:val="clear" w:color="auto" w:fill="FFFFFF"/>
          <w:lang w:val="tn-ZA"/>
        </w:rPr>
        <w:t xml:space="preserve">Để ứng phó thành công các vụ kiện PVTM của nước ngoài nói chung, CTC nói riêng, Bộ Công Thương (Cơ quan QLNN về </w:t>
      </w:r>
      <w:r w:rsidR="008361CA" w:rsidRPr="00992DFC">
        <w:rPr>
          <w:rFonts w:cs="Times New Roman"/>
          <w:color w:val="auto"/>
          <w:sz w:val="26"/>
          <w:szCs w:val="26"/>
          <w:shd w:val="clear" w:color="auto" w:fill="FFFFFF"/>
          <w:lang w:val="tn-ZA"/>
        </w:rPr>
        <w:t>thương mại)</w:t>
      </w:r>
      <w:r w:rsidRPr="00992DFC">
        <w:rPr>
          <w:rFonts w:cs="Times New Roman"/>
          <w:color w:val="auto"/>
          <w:sz w:val="26"/>
          <w:szCs w:val="26"/>
          <w:shd w:val="clear" w:color="auto" w:fill="FFFFFF"/>
          <w:lang w:val="tn-ZA"/>
        </w:rPr>
        <w:t xml:space="preserve"> cần tăng cường công tác tuyên truyền, phổ biến về PVTM theo hướng: </w:t>
      </w:r>
    </w:p>
    <w:p w14:paraId="1F29BA18" w14:textId="6D0065C5" w:rsidR="00F7302C" w:rsidRPr="00992DFC" w:rsidRDefault="00F7302C" w:rsidP="00DB1DC3">
      <w:pPr>
        <w:spacing w:before="0" w:after="0" w:line="360" w:lineRule="auto"/>
        <w:ind w:firstLine="720"/>
        <w:rPr>
          <w:rFonts w:cs="Times New Roman"/>
          <w:color w:val="auto"/>
          <w:sz w:val="26"/>
          <w:szCs w:val="26"/>
          <w:lang w:val="tn-ZA"/>
        </w:rPr>
      </w:pPr>
      <w:r w:rsidRPr="00992DFC">
        <w:rPr>
          <w:rFonts w:cs="Times New Roman"/>
          <w:color w:val="auto"/>
          <w:sz w:val="26"/>
          <w:szCs w:val="26"/>
          <w:lang w:val="tn-ZA"/>
        </w:rPr>
        <w:t xml:space="preserve">- </w:t>
      </w:r>
      <w:r w:rsidRPr="00992DFC">
        <w:rPr>
          <w:rFonts w:cs="Times New Roman"/>
          <w:color w:val="auto"/>
          <w:sz w:val="26"/>
          <w:szCs w:val="26"/>
          <w:lang w:val="vi-VN"/>
        </w:rPr>
        <w:t>Tăng cường công tác tuyên truyền,</w:t>
      </w:r>
      <w:r w:rsidRPr="00992DFC">
        <w:rPr>
          <w:rFonts w:cs="Times New Roman"/>
          <w:color w:val="auto"/>
          <w:sz w:val="26"/>
          <w:szCs w:val="26"/>
          <w:lang w:val="tn-ZA"/>
        </w:rPr>
        <w:t xml:space="preserve"> </w:t>
      </w:r>
      <w:r w:rsidRPr="00992DFC">
        <w:rPr>
          <w:rFonts w:cs="Times New Roman"/>
          <w:color w:val="auto"/>
          <w:sz w:val="26"/>
          <w:szCs w:val="26"/>
          <w:lang w:val="vi-VN"/>
        </w:rPr>
        <w:t xml:space="preserve">phổ biến kiến thức pháp luật và thực tiễn xử lý PVTM của Việt Nam và thế giới cho cán bộ cơ quan </w:t>
      </w:r>
      <w:r w:rsidRPr="00992DFC">
        <w:rPr>
          <w:rFonts w:cs="Times New Roman"/>
          <w:color w:val="auto"/>
          <w:sz w:val="26"/>
          <w:szCs w:val="26"/>
          <w:lang w:val="tn-ZA"/>
        </w:rPr>
        <w:t>QLNN</w:t>
      </w:r>
      <w:r w:rsidRPr="00992DFC">
        <w:rPr>
          <w:rFonts w:cs="Times New Roman"/>
          <w:color w:val="auto"/>
          <w:sz w:val="26"/>
          <w:szCs w:val="26"/>
          <w:lang w:val="vi-VN"/>
        </w:rPr>
        <w:t xml:space="preserve">, hiệp hội ngành hàng, cộng đồng doanh nghiệp và đội ngũ luật sư để nâng cao nhận thức, năng lực sử </w:t>
      </w:r>
      <w:r w:rsidRPr="00992DFC">
        <w:rPr>
          <w:rFonts w:cs="Times New Roman"/>
          <w:color w:val="auto"/>
          <w:sz w:val="26"/>
          <w:szCs w:val="26"/>
          <w:lang w:val="vi-VN"/>
        </w:rPr>
        <w:lastRenderedPageBreak/>
        <w:t xml:space="preserve">dụng và ứng phó với các vụ kiện PVTM, nâng cao vai trò của luật sư trong các vụ việc PVTM. </w:t>
      </w:r>
    </w:p>
    <w:p w14:paraId="1ED4EDEF" w14:textId="77777777" w:rsidR="00F7302C" w:rsidRPr="00992DFC" w:rsidRDefault="00F7302C" w:rsidP="00DB1DC3">
      <w:pPr>
        <w:spacing w:before="0" w:after="0" w:line="360" w:lineRule="auto"/>
        <w:ind w:firstLine="720"/>
        <w:rPr>
          <w:rFonts w:eastAsia="Times New Roman" w:cs="Times New Roman"/>
          <w:color w:val="auto"/>
          <w:sz w:val="26"/>
          <w:szCs w:val="26"/>
          <w:lang w:val="tn-ZA"/>
        </w:rPr>
      </w:pPr>
      <w:r w:rsidRPr="00992DFC">
        <w:rPr>
          <w:rFonts w:cs="Times New Roman"/>
          <w:color w:val="auto"/>
          <w:sz w:val="26"/>
          <w:szCs w:val="26"/>
          <w:shd w:val="clear" w:color="auto" w:fill="FFFFFF"/>
          <w:lang w:val="tn-ZA"/>
        </w:rPr>
        <w:t>- Tăng cường phối hợp với các hiệp hội ngành hàng tổ chức nhiều hội thảo chuyên đề để phổ biến các quy định về xuất xứ, quy định về PVTM đến các doanh nghiệp trong ngành nhằm ngăn chặn từ đầu những hành vi khai báo thông tin không chính xác. </w:t>
      </w:r>
    </w:p>
    <w:p w14:paraId="69B89AAD" w14:textId="04D27BEE" w:rsidR="00F7302C" w:rsidRPr="00992DFC" w:rsidRDefault="00F7302C" w:rsidP="00DB1DC3">
      <w:pPr>
        <w:spacing w:before="0" w:after="0" w:line="360" w:lineRule="auto"/>
        <w:ind w:firstLine="720"/>
        <w:rPr>
          <w:rFonts w:eastAsia="Times New Roman" w:cs="Times New Roman"/>
          <w:color w:val="auto"/>
          <w:sz w:val="26"/>
          <w:szCs w:val="26"/>
          <w:lang w:val="tn-ZA" w:eastAsia="ja-JP"/>
        </w:rPr>
      </w:pPr>
      <w:r w:rsidRPr="00992DFC">
        <w:rPr>
          <w:rFonts w:cs="Times New Roman"/>
          <w:color w:val="auto"/>
          <w:sz w:val="26"/>
          <w:szCs w:val="26"/>
          <w:lang w:val="tn-ZA"/>
        </w:rPr>
        <w:t>- Tăng cường tuyên truyền phổ biến, cập nhật cho các hiệp hội</w:t>
      </w:r>
      <w:r w:rsidR="008361CA" w:rsidRPr="00992DFC">
        <w:rPr>
          <w:rFonts w:cs="Times New Roman"/>
          <w:color w:val="auto"/>
          <w:sz w:val="26"/>
          <w:szCs w:val="26"/>
          <w:lang w:val="tn-ZA"/>
        </w:rPr>
        <w:t xml:space="preserve"> ngành hàng</w:t>
      </w:r>
      <w:r w:rsidRPr="00992DFC">
        <w:rPr>
          <w:rFonts w:cs="Times New Roman"/>
          <w:color w:val="auto"/>
          <w:sz w:val="26"/>
          <w:szCs w:val="26"/>
          <w:lang w:val="tn-ZA"/>
        </w:rPr>
        <w:t>, doanh nghiệp của Việt Nam về quy định mới về PVTM nói chung, CTC nói riêng của các nước nhằm có sự chuẩn bị, điều chỉnh và ứng phó phù hợp.</w:t>
      </w:r>
    </w:p>
    <w:p w14:paraId="6A12C92B" w14:textId="00B17A98" w:rsidR="00F7302C" w:rsidRPr="00992DFC" w:rsidRDefault="008E2759" w:rsidP="00DB1DC3">
      <w:pPr>
        <w:shd w:val="clear" w:color="auto" w:fill="FFFFFF"/>
        <w:spacing w:before="0" w:after="0" w:line="360" w:lineRule="auto"/>
        <w:ind w:firstLine="720"/>
        <w:rPr>
          <w:rFonts w:eastAsia="Times New Roman" w:cs="Times New Roman"/>
          <w:bCs/>
          <w:i/>
          <w:iCs/>
          <w:color w:val="auto"/>
          <w:sz w:val="26"/>
          <w:szCs w:val="26"/>
          <w:lang w:val="tn-ZA"/>
        </w:rPr>
      </w:pPr>
      <w:r w:rsidRPr="00992DFC">
        <w:rPr>
          <w:rFonts w:eastAsia="Times New Roman" w:cs="Times New Roman"/>
          <w:bCs/>
          <w:i/>
          <w:iCs/>
          <w:color w:val="auto"/>
          <w:sz w:val="26"/>
          <w:szCs w:val="26"/>
          <w:lang w:val="tn-ZA"/>
        </w:rPr>
        <w:t>g</w:t>
      </w:r>
      <w:r w:rsidR="00C34519" w:rsidRPr="00992DFC">
        <w:rPr>
          <w:rFonts w:eastAsia="Times New Roman" w:cs="Times New Roman"/>
          <w:bCs/>
          <w:i/>
          <w:iCs/>
          <w:color w:val="auto"/>
          <w:sz w:val="26"/>
          <w:szCs w:val="26"/>
          <w:lang w:val="tn-ZA"/>
        </w:rPr>
        <w:t>)</w:t>
      </w:r>
      <w:r w:rsidR="00F7302C" w:rsidRPr="00992DFC">
        <w:rPr>
          <w:rFonts w:eastAsia="Times New Roman" w:cs="Times New Roman"/>
          <w:bCs/>
          <w:i/>
          <w:iCs/>
          <w:color w:val="auto"/>
          <w:sz w:val="26"/>
          <w:szCs w:val="26"/>
          <w:lang w:val="tn-ZA"/>
        </w:rPr>
        <w:t xml:space="preserve"> Đẩy mạnh công tác đào tạo, bồi dưỡng nguồn nhân lực về PVTM</w:t>
      </w:r>
    </w:p>
    <w:p w14:paraId="6DBC6D28" w14:textId="303E7868" w:rsidR="00F7302C" w:rsidRPr="00992DFC" w:rsidRDefault="00F7302C" w:rsidP="00DB1DC3">
      <w:pPr>
        <w:tabs>
          <w:tab w:val="left" w:pos="1170"/>
        </w:tabs>
        <w:spacing w:before="0" w:after="0" w:line="360" w:lineRule="auto"/>
        <w:ind w:firstLine="720"/>
        <w:rPr>
          <w:rFonts w:eastAsia="Times New Roman" w:cs="Times New Roman"/>
          <w:bCs/>
          <w:color w:val="auto"/>
          <w:sz w:val="26"/>
          <w:szCs w:val="26"/>
          <w:lang w:val="de-DE" w:eastAsia="ja-JP"/>
        </w:rPr>
      </w:pPr>
      <w:r w:rsidRPr="00992DFC">
        <w:rPr>
          <w:rFonts w:eastAsia="Times New Roman" w:cs="Times New Roman"/>
          <w:bCs/>
          <w:color w:val="auto"/>
          <w:sz w:val="26"/>
          <w:szCs w:val="26"/>
          <w:lang w:val="de-DE" w:eastAsia="ja-JP"/>
        </w:rPr>
        <w:t xml:space="preserve">Đẩy mạnh công tác đào tạo, bồi dưỡng, nâng cao kiến thức cho </w:t>
      </w:r>
      <w:r w:rsidRPr="00992DFC">
        <w:rPr>
          <w:rFonts w:eastAsia="Times New Roman" w:cs="Times New Roman"/>
          <w:color w:val="auto"/>
          <w:sz w:val="26"/>
          <w:szCs w:val="26"/>
          <w:lang w:val="de-DE" w:eastAsia="ja-JP"/>
        </w:rPr>
        <w:t>các cán bộ thuộc các Bộ, ngành, địa phương, hiệp hội</w:t>
      </w:r>
      <w:r w:rsidR="008361CA" w:rsidRPr="00992DFC">
        <w:rPr>
          <w:rFonts w:eastAsia="Times New Roman" w:cs="Times New Roman"/>
          <w:color w:val="auto"/>
          <w:sz w:val="26"/>
          <w:szCs w:val="26"/>
          <w:lang w:val="de-DE" w:eastAsia="ja-JP"/>
        </w:rPr>
        <w:t xml:space="preserve"> ngành hàng</w:t>
      </w:r>
      <w:r w:rsidRPr="00992DFC">
        <w:rPr>
          <w:rFonts w:eastAsia="Times New Roman" w:cs="Times New Roman"/>
          <w:color w:val="auto"/>
          <w:sz w:val="26"/>
          <w:szCs w:val="26"/>
          <w:lang w:val="de-DE" w:eastAsia="ja-JP"/>
        </w:rPr>
        <w:t xml:space="preserve">, doanh nghiệp, cơ quan nghiên cứu, cơ sở giáo dục, đào tạo, đội ngũ luật sư, tư vấn pháp lý </w:t>
      </w:r>
      <w:r w:rsidRPr="00992DFC">
        <w:rPr>
          <w:rFonts w:eastAsia="Times New Roman" w:cs="Times New Roman"/>
          <w:bCs/>
          <w:color w:val="auto"/>
          <w:sz w:val="26"/>
          <w:szCs w:val="26"/>
          <w:lang w:val="de-DE" w:eastAsia="ja-JP"/>
        </w:rPr>
        <w:t>để áp dụng và ứng phó các biện pháp PVTM nói chung, biện pháp CTC nói riêng.</w:t>
      </w:r>
    </w:p>
    <w:p w14:paraId="70B47F01" w14:textId="77777777" w:rsidR="00F7302C" w:rsidRPr="00992DFC" w:rsidRDefault="00F7302C" w:rsidP="00DB1DC3">
      <w:pPr>
        <w:spacing w:before="0" w:after="0" w:line="360" w:lineRule="auto"/>
        <w:ind w:firstLine="720"/>
        <w:rPr>
          <w:rFonts w:eastAsia="Times New Roman" w:cs="Times New Roman"/>
          <w:bCs/>
          <w:color w:val="auto"/>
          <w:sz w:val="26"/>
          <w:szCs w:val="26"/>
          <w:lang w:val="de-DE" w:eastAsia="ja-JP"/>
        </w:rPr>
      </w:pPr>
      <w:r w:rsidRPr="00992DFC">
        <w:rPr>
          <w:rFonts w:eastAsia="Times New Roman" w:cs="Times New Roman"/>
          <w:color w:val="auto"/>
          <w:sz w:val="26"/>
          <w:szCs w:val="26"/>
          <w:lang w:val="de-DE"/>
        </w:rPr>
        <w:t>Đào tạo, nâng cao năng lực cán bộ liên quan đến xử lý các vụ việc PVTM của nước ngoài đối với hàng hoá xuất khẩu của Việt Nam nhằm ứng phó hiệu quả các biện pháp PVTM nói chung, CTC nói riêng theo hướng:</w:t>
      </w:r>
    </w:p>
    <w:p w14:paraId="577943B8" w14:textId="7FBF652E" w:rsidR="00F7302C" w:rsidRPr="00992DFC" w:rsidRDefault="00DB1DC3" w:rsidP="00DB1DC3">
      <w:pPr>
        <w:tabs>
          <w:tab w:val="left" w:pos="1170"/>
        </w:tabs>
        <w:spacing w:before="0" w:after="0" w:line="360" w:lineRule="auto"/>
        <w:ind w:firstLine="720"/>
        <w:rPr>
          <w:rFonts w:eastAsia="Times New Roman" w:cs="Times New Roman"/>
          <w:bCs/>
          <w:i/>
          <w:iCs/>
          <w:color w:val="auto"/>
          <w:sz w:val="26"/>
          <w:szCs w:val="26"/>
          <w:lang w:val="de-DE" w:eastAsia="ja-JP"/>
        </w:rPr>
      </w:pPr>
      <w:r w:rsidRPr="00992DFC">
        <w:rPr>
          <w:rFonts w:eastAsia="Times New Roman" w:cs="Times New Roman"/>
          <w:bCs/>
          <w:i/>
          <w:iCs/>
          <w:color w:val="auto"/>
          <w:sz w:val="26"/>
          <w:szCs w:val="26"/>
          <w:lang w:val="de-DE" w:eastAsia="ja-JP"/>
        </w:rPr>
        <w:t xml:space="preserve">* </w:t>
      </w:r>
      <w:r w:rsidR="00F7302C" w:rsidRPr="00992DFC">
        <w:rPr>
          <w:rFonts w:eastAsia="Times New Roman" w:cs="Times New Roman"/>
          <w:bCs/>
          <w:i/>
          <w:iCs/>
          <w:color w:val="auto"/>
          <w:sz w:val="26"/>
          <w:szCs w:val="26"/>
          <w:lang w:val="de-DE" w:eastAsia="ja-JP"/>
        </w:rPr>
        <w:t xml:space="preserve">Đối với cán bộ các Bộ, ngành </w:t>
      </w:r>
    </w:p>
    <w:p w14:paraId="6227DB82" w14:textId="205CB592" w:rsidR="00F7302C" w:rsidRPr="00992DFC" w:rsidRDefault="00F7302C" w:rsidP="00DB1DC3">
      <w:pPr>
        <w:tabs>
          <w:tab w:val="left" w:pos="1170"/>
        </w:tabs>
        <w:spacing w:before="0" w:after="0" w:line="360" w:lineRule="auto"/>
        <w:ind w:firstLine="720"/>
        <w:rPr>
          <w:rFonts w:eastAsia="Times New Roman" w:cs="Times New Roman"/>
          <w:bCs/>
          <w:color w:val="auto"/>
          <w:sz w:val="26"/>
          <w:szCs w:val="26"/>
          <w:lang w:val="de-DE" w:eastAsia="ja-JP"/>
        </w:rPr>
      </w:pPr>
      <w:r w:rsidRPr="00992DFC">
        <w:rPr>
          <w:rFonts w:eastAsia="Times New Roman" w:cs="Times New Roman"/>
          <w:color w:val="auto"/>
          <w:sz w:val="26"/>
          <w:szCs w:val="26"/>
          <w:lang w:val="tn-ZA"/>
        </w:rPr>
        <w:t xml:space="preserve">- Xây dựng tài liệu và tổ chức các khóa đào tạo bồi dưỡng nghiệp vụ cho công chức, viên chức liên quan đến việc theo dõi, điều tra, xử lý các vụ việc PVTM, giải quyết tranh chấp trong lĩnh vực PVTM của các </w:t>
      </w:r>
      <w:r w:rsidR="008361CA" w:rsidRPr="00992DFC">
        <w:rPr>
          <w:rFonts w:eastAsia="Times New Roman" w:cs="Times New Roman"/>
          <w:color w:val="auto"/>
          <w:sz w:val="26"/>
          <w:szCs w:val="26"/>
          <w:lang w:val="tn-ZA"/>
        </w:rPr>
        <w:t>B</w:t>
      </w:r>
      <w:r w:rsidRPr="00992DFC">
        <w:rPr>
          <w:rFonts w:eastAsia="Times New Roman" w:cs="Times New Roman"/>
          <w:color w:val="auto"/>
          <w:sz w:val="26"/>
          <w:szCs w:val="26"/>
          <w:lang w:val="tn-ZA"/>
        </w:rPr>
        <w:t xml:space="preserve">ộ, ngành, địa phương, kể cả cán bộ đi nhiệm kỳ ở nước ngoài </w:t>
      </w:r>
      <w:r w:rsidR="00392800" w:rsidRPr="00DD5458">
        <w:rPr>
          <w:rFonts w:eastAsia="Calibri" w:cs="Times New Roman"/>
          <w:bCs/>
          <w:iCs/>
          <w:color w:val="auto"/>
          <w:spacing w:val="4"/>
          <w:sz w:val="26"/>
          <w:szCs w:val="26"/>
          <w:lang w:val="de-DE"/>
        </w:rPr>
        <w:t xml:space="preserve">(Cục </w:t>
      </w:r>
      <w:r w:rsidR="00E04A5C" w:rsidRPr="00DD5458">
        <w:rPr>
          <w:rFonts w:eastAsia="Calibri" w:cs="Times New Roman"/>
          <w:bCs/>
          <w:iCs/>
          <w:color w:val="auto"/>
          <w:spacing w:val="4"/>
          <w:sz w:val="26"/>
          <w:szCs w:val="26"/>
          <w:lang w:val="de-DE"/>
        </w:rPr>
        <w:t xml:space="preserve">Phòng vệ thương mại </w:t>
      </w:r>
      <w:r w:rsidR="00392800" w:rsidRPr="00DD5458">
        <w:rPr>
          <w:rFonts w:eastAsia="Calibri" w:cs="Times New Roman"/>
          <w:bCs/>
          <w:iCs/>
          <w:color w:val="auto"/>
          <w:spacing w:val="4"/>
          <w:sz w:val="26"/>
          <w:szCs w:val="26"/>
          <w:lang w:val="de-DE"/>
        </w:rPr>
        <w:t>- Bộ Công Thương, 2020)</w:t>
      </w:r>
      <w:r w:rsidRPr="00992DFC">
        <w:rPr>
          <w:rFonts w:eastAsia="Times New Roman" w:cs="Times New Roman"/>
          <w:color w:val="auto"/>
          <w:sz w:val="26"/>
          <w:szCs w:val="26"/>
          <w:lang w:val="tn-ZA"/>
        </w:rPr>
        <w:t>.</w:t>
      </w:r>
    </w:p>
    <w:p w14:paraId="2E1CF91F" w14:textId="03C9D8F5" w:rsidR="00F7302C" w:rsidRPr="00992DFC" w:rsidRDefault="00F7302C" w:rsidP="00DB1DC3">
      <w:pPr>
        <w:tabs>
          <w:tab w:val="left" w:pos="1170"/>
        </w:tabs>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bCs/>
          <w:color w:val="auto"/>
          <w:sz w:val="26"/>
          <w:szCs w:val="26"/>
          <w:lang w:val="de-DE" w:eastAsia="ja-JP"/>
        </w:rPr>
        <w:t xml:space="preserve">- </w:t>
      </w:r>
      <w:r w:rsidRPr="00992DFC">
        <w:rPr>
          <w:rFonts w:cs="Times New Roman"/>
          <w:color w:val="auto"/>
          <w:sz w:val="26"/>
          <w:szCs w:val="26"/>
          <w:lang w:val="tn-ZA"/>
        </w:rPr>
        <w:t xml:space="preserve">Lồng ghép nội dung đào tạo về PVTM trong các chương trình tập huấn, bồi dưỡng chuyên môn nghiệp vụ hàng năm của các </w:t>
      </w:r>
      <w:r w:rsidR="008361CA" w:rsidRPr="00992DFC">
        <w:rPr>
          <w:rFonts w:cs="Times New Roman"/>
          <w:color w:val="auto"/>
          <w:sz w:val="26"/>
          <w:szCs w:val="26"/>
          <w:lang w:val="tn-ZA"/>
        </w:rPr>
        <w:t>B</w:t>
      </w:r>
      <w:r w:rsidRPr="00992DFC">
        <w:rPr>
          <w:rFonts w:cs="Times New Roman"/>
          <w:color w:val="auto"/>
          <w:sz w:val="26"/>
          <w:szCs w:val="26"/>
          <w:lang w:val="tn-ZA"/>
        </w:rPr>
        <w:t>ộ, ngành, địa phương.</w:t>
      </w:r>
    </w:p>
    <w:p w14:paraId="288DED82" w14:textId="6C998042" w:rsidR="00F7302C" w:rsidRPr="00992DFC" w:rsidRDefault="00DB1DC3" w:rsidP="00DB1DC3">
      <w:pPr>
        <w:spacing w:before="0" w:after="0" w:line="360" w:lineRule="auto"/>
        <w:ind w:firstLine="720"/>
        <w:rPr>
          <w:rFonts w:cs="Times New Roman"/>
          <w:bCs/>
          <w:i/>
          <w:iCs/>
          <w:color w:val="auto"/>
          <w:sz w:val="26"/>
          <w:szCs w:val="26"/>
          <w:lang w:val="de-DE"/>
        </w:rPr>
      </w:pPr>
      <w:r w:rsidRPr="00992DFC">
        <w:rPr>
          <w:rFonts w:cs="Times New Roman"/>
          <w:bCs/>
          <w:i/>
          <w:iCs/>
          <w:color w:val="auto"/>
          <w:sz w:val="26"/>
          <w:szCs w:val="26"/>
          <w:lang w:val="de-DE"/>
        </w:rPr>
        <w:t xml:space="preserve">* </w:t>
      </w:r>
      <w:r w:rsidR="00F7302C" w:rsidRPr="00992DFC">
        <w:rPr>
          <w:rFonts w:cs="Times New Roman"/>
          <w:bCs/>
          <w:i/>
          <w:iCs/>
          <w:color w:val="auto"/>
          <w:sz w:val="26"/>
          <w:szCs w:val="26"/>
          <w:lang w:val="de-DE"/>
        </w:rPr>
        <w:t>Đối với cán bộ của cơ quan PVTM</w:t>
      </w:r>
    </w:p>
    <w:p w14:paraId="67DD667F" w14:textId="77777777" w:rsidR="00F7302C" w:rsidRPr="00992DFC" w:rsidRDefault="00F7302C" w:rsidP="00DB1DC3">
      <w:pPr>
        <w:spacing w:before="0" w:after="0" w:line="360" w:lineRule="auto"/>
        <w:ind w:firstLine="720"/>
        <w:rPr>
          <w:rFonts w:eastAsia="Times New Roman" w:cs="Times New Roman"/>
          <w:color w:val="auto"/>
          <w:sz w:val="26"/>
          <w:szCs w:val="26"/>
          <w:lang w:val="tn-ZA" w:eastAsia="ja-JP"/>
        </w:rPr>
      </w:pPr>
      <w:r w:rsidRPr="00992DFC">
        <w:rPr>
          <w:rFonts w:eastAsia="Times New Roman" w:cs="Times New Roman"/>
          <w:color w:val="auto"/>
          <w:sz w:val="26"/>
          <w:szCs w:val="26"/>
          <w:lang w:val="tn-ZA" w:eastAsia="ja-JP"/>
        </w:rPr>
        <w:t xml:space="preserve">- Phát triển đội ngũ cán bộ điều tra, xử lý PVTM tương xứng với mức độ công việc và quy mô kim ngạch xuất nhập khẩu, được đào tạo, bồi dưỡng về pháp luật </w:t>
      </w:r>
      <w:r w:rsidRPr="00992DFC">
        <w:rPr>
          <w:rFonts w:eastAsia="Times New Roman" w:cs="Times New Roman"/>
          <w:color w:val="auto"/>
          <w:sz w:val="26"/>
          <w:szCs w:val="26"/>
          <w:lang w:val="de-DE" w:eastAsia="ja-JP"/>
        </w:rPr>
        <w:t>PVTM</w:t>
      </w:r>
      <w:r w:rsidRPr="00992DFC">
        <w:rPr>
          <w:rFonts w:eastAsia="Times New Roman" w:cs="Times New Roman"/>
          <w:color w:val="auto"/>
          <w:sz w:val="26"/>
          <w:szCs w:val="26"/>
          <w:lang w:val="tn-ZA" w:eastAsia="ja-JP"/>
        </w:rPr>
        <w:t>, nghiệp vụ điều tra, kế toán, kiểm toán, xuất nhập khẩu, hải quan nhằm nâng cao năng lực điều tra, ứng phó và giải quyết tranh chấp quốc tế phát sinh liên quan đến các biện pháp PVTM.</w:t>
      </w:r>
    </w:p>
    <w:p w14:paraId="33B200E9" w14:textId="77777777" w:rsidR="00F7302C" w:rsidRPr="00992DFC" w:rsidRDefault="00F7302C" w:rsidP="00DB1DC3">
      <w:pPr>
        <w:spacing w:before="0" w:after="0" w:line="360" w:lineRule="auto"/>
        <w:ind w:firstLine="720"/>
        <w:rPr>
          <w:rFonts w:eastAsia="Times New Roman" w:cs="Times New Roman"/>
          <w:color w:val="auto"/>
          <w:sz w:val="26"/>
          <w:szCs w:val="26"/>
          <w:lang w:val="tn-ZA" w:eastAsia="ja-JP"/>
        </w:rPr>
      </w:pPr>
      <w:r w:rsidRPr="00992DFC">
        <w:rPr>
          <w:rFonts w:eastAsia="Times New Roman" w:cs="Times New Roman"/>
          <w:color w:val="auto"/>
          <w:sz w:val="26"/>
          <w:szCs w:val="26"/>
          <w:lang w:val="tn-ZA" w:eastAsia="ja-JP"/>
        </w:rPr>
        <w:lastRenderedPageBreak/>
        <w:t xml:space="preserve">- Xây dựng cẩm nang hướng dẫn nghiệp vụ điều tra, phân tích và xử lý các vụ việc PVTM và giải quyết tranh chấp quốc tế trong lĩnh vực PVTM. Thực hiện các nghiên cứu chuyên sâu về các vấn đề nổi bật, vấn đề mới phát sinh trong lĩnh vực PVTM có tác động lớn đến nền kinh tế. </w:t>
      </w:r>
    </w:p>
    <w:p w14:paraId="4ED9BE44" w14:textId="77777777" w:rsidR="00F7302C" w:rsidRPr="00992DFC" w:rsidRDefault="00F7302C" w:rsidP="00DB1DC3">
      <w:pPr>
        <w:spacing w:before="0" w:after="0" w:line="360" w:lineRule="auto"/>
        <w:ind w:firstLine="720"/>
        <w:rPr>
          <w:rFonts w:eastAsia="Times New Roman" w:cs="Times New Roman"/>
          <w:color w:val="auto"/>
          <w:spacing w:val="2"/>
          <w:sz w:val="26"/>
          <w:szCs w:val="26"/>
          <w:lang w:val="de-DE" w:eastAsia="ja-JP"/>
        </w:rPr>
      </w:pPr>
      <w:r w:rsidRPr="00992DFC">
        <w:rPr>
          <w:rFonts w:eastAsia="Times New Roman" w:cs="Times New Roman"/>
          <w:color w:val="auto"/>
          <w:spacing w:val="2"/>
          <w:sz w:val="26"/>
          <w:szCs w:val="26"/>
          <w:lang w:val="tn-ZA" w:eastAsia="ja-JP"/>
        </w:rPr>
        <w:t xml:space="preserve">- Đào tạo chuyên sâu cán bộ PVTM thông qua cử </w:t>
      </w:r>
      <w:r w:rsidRPr="00992DFC">
        <w:rPr>
          <w:rFonts w:eastAsia="Times New Roman" w:cs="Times New Roman"/>
          <w:color w:val="auto"/>
          <w:spacing w:val="2"/>
          <w:sz w:val="26"/>
          <w:szCs w:val="26"/>
          <w:lang w:val="vi-VN" w:eastAsia="ja-JP"/>
        </w:rPr>
        <w:t>cán bộ</w:t>
      </w:r>
      <w:r w:rsidRPr="00992DFC">
        <w:rPr>
          <w:rFonts w:eastAsia="Times New Roman" w:cs="Times New Roman"/>
          <w:color w:val="auto"/>
          <w:spacing w:val="2"/>
          <w:sz w:val="26"/>
          <w:szCs w:val="26"/>
          <w:lang w:val="tn-ZA" w:eastAsia="ja-JP"/>
        </w:rPr>
        <w:t xml:space="preserve"> thực tập tại các tổ chức quốc tế, văn phòng luật quốc tế, các cơ sở giáo dục và đào tạo và cơ quan nghiên cứu nước ngoài có liên quan. Xem xét bố trí đội ngũ cán bộ biệt phái của Bộ Công Thương làm việc tại các Cơ quan đại diện Việt Nam ở nước ngoài kiêm nhiệm lĩnh vực PVTM tại các thị trường điều tra, áp dụng nhiều biện pháp PVTM đối với hàng hóa xuất khẩu của Việt Nam trên cơ sở biên chế được giao của Bộ Công Thương tại các Cơ quan đại diện. </w:t>
      </w:r>
      <w:r w:rsidRPr="00992DFC">
        <w:rPr>
          <w:rFonts w:eastAsia="Times New Roman" w:cs="Times New Roman"/>
          <w:color w:val="auto"/>
          <w:spacing w:val="2"/>
          <w:sz w:val="26"/>
          <w:szCs w:val="26"/>
          <w:lang w:val="de-DE" w:eastAsia="ja-JP"/>
        </w:rPr>
        <w:t>Xem xét đề cử cán bộ có đủ năng lực, uy tín để tham gia các tổ chức quốc tế về giải quyết tranh chấp bao gồm cả lĩnh vực PVTM.</w:t>
      </w:r>
    </w:p>
    <w:p w14:paraId="12650575" w14:textId="77777777" w:rsidR="00F7302C" w:rsidRPr="00992DFC" w:rsidRDefault="00F7302C" w:rsidP="00DB1DC3">
      <w:pPr>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t>- Xem xét đăng ký tham gia bên thứ ba trong các vụ việc giải quyết tranh chấp tại WTO trong trường hợp vụ việc có liên quan đến quyền, lợi ích của Việt Nam trong lĩnh vực PVTM.</w:t>
      </w:r>
    </w:p>
    <w:p w14:paraId="488F094F" w14:textId="57DA490E" w:rsidR="00F7302C" w:rsidRPr="00992DFC" w:rsidRDefault="00DB1DC3" w:rsidP="00DB1DC3">
      <w:pPr>
        <w:shd w:val="clear" w:color="auto" w:fill="FFFFFF"/>
        <w:spacing w:before="0" w:after="0" w:line="360" w:lineRule="auto"/>
        <w:ind w:firstLine="720"/>
        <w:rPr>
          <w:rFonts w:cs="Times New Roman"/>
          <w:i/>
          <w:iCs/>
          <w:color w:val="auto"/>
          <w:sz w:val="26"/>
          <w:szCs w:val="26"/>
          <w:lang w:val="tn-ZA"/>
        </w:rPr>
      </w:pPr>
      <w:r w:rsidRPr="00992DFC">
        <w:rPr>
          <w:rFonts w:cs="Times New Roman"/>
          <w:i/>
          <w:iCs/>
          <w:color w:val="auto"/>
          <w:sz w:val="26"/>
          <w:szCs w:val="26"/>
          <w:lang w:val="tn-ZA"/>
        </w:rPr>
        <w:t xml:space="preserve">|* </w:t>
      </w:r>
      <w:r w:rsidR="00F7302C" w:rsidRPr="00992DFC">
        <w:rPr>
          <w:rFonts w:cs="Times New Roman"/>
          <w:i/>
          <w:iCs/>
          <w:color w:val="auto"/>
          <w:sz w:val="26"/>
          <w:szCs w:val="26"/>
          <w:lang w:val="tn-ZA"/>
        </w:rPr>
        <w:t>Đối với cán bộ của các Bộ, ngành, địa phương</w:t>
      </w:r>
    </w:p>
    <w:p w14:paraId="3264F132" w14:textId="77777777" w:rsidR="00F7302C" w:rsidRPr="00992DFC" w:rsidRDefault="00F7302C" w:rsidP="00DB1DC3">
      <w:pPr>
        <w:spacing w:before="0" w:after="0" w:line="360" w:lineRule="auto"/>
        <w:ind w:firstLine="720"/>
        <w:rPr>
          <w:rFonts w:eastAsia="Times New Roman" w:cs="Times New Roman"/>
          <w:color w:val="auto"/>
          <w:sz w:val="26"/>
          <w:szCs w:val="26"/>
          <w:lang w:val="tn-ZA" w:eastAsia="ja-JP"/>
        </w:rPr>
      </w:pPr>
      <w:r w:rsidRPr="00992DFC">
        <w:rPr>
          <w:rFonts w:eastAsia="Times New Roman" w:cs="Times New Roman"/>
          <w:color w:val="auto"/>
          <w:sz w:val="26"/>
          <w:szCs w:val="26"/>
          <w:lang w:val="tn-ZA" w:eastAsia="ja-JP"/>
        </w:rPr>
        <w:t xml:space="preserve">- Xây dựng tài liệu và tổ chức các khóa đào tạo bồi dưỡng nghiệp vụ cho công chức, viên chức liên quan đến việc theo dõi, điều tra, xử lý các vụ việc PVTM, giải quyết tranh chấp trong lĩnh vực PVTM của các Bộ, ngành, địa phương, kể cả cán bộ đi nhiệm kỳ ở nước ngoài. </w:t>
      </w:r>
    </w:p>
    <w:p w14:paraId="6585C84E" w14:textId="77777777" w:rsidR="00F7302C" w:rsidRPr="00992DFC" w:rsidRDefault="00F7302C" w:rsidP="00DB1DC3">
      <w:pPr>
        <w:spacing w:before="0" w:after="0" w:line="360" w:lineRule="auto"/>
        <w:ind w:firstLine="720"/>
        <w:rPr>
          <w:rFonts w:eastAsia="Times New Roman" w:cs="Times New Roman"/>
          <w:color w:val="auto"/>
          <w:sz w:val="26"/>
          <w:szCs w:val="26"/>
          <w:lang w:val="tn-ZA" w:eastAsia="ja-JP"/>
        </w:rPr>
      </w:pPr>
      <w:r w:rsidRPr="00992DFC">
        <w:rPr>
          <w:rFonts w:eastAsia="Times New Roman" w:cs="Times New Roman"/>
          <w:color w:val="auto"/>
          <w:sz w:val="26"/>
          <w:szCs w:val="26"/>
          <w:lang w:val="tn-ZA" w:eastAsia="ja-JP"/>
        </w:rPr>
        <w:t>- Lồng ghép nội dung đào tạo về PVTM trong các chương trình tập huấn, bồi dưỡng chuyên môn nghiệp vụ hàng năm của các Bộ, ngành, địa phương.</w:t>
      </w:r>
    </w:p>
    <w:p w14:paraId="58623A91" w14:textId="77777777" w:rsidR="00F7302C" w:rsidRPr="00992DFC" w:rsidRDefault="00F7302C" w:rsidP="00DB1DC3">
      <w:pPr>
        <w:spacing w:before="0" w:after="0" w:line="360" w:lineRule="auto"/>
        <w:ind w:firstLine="720"/>
        <w:rPr>
          <w:rFonts w:eastAsia="Times New Roman" w:cs="Times New Roman"/>
          <w:color w:val="auto"/>
          <w:spacing w:val="8"/>
          <w:sz w:val="26"/>
          <w:szCs w:val="26"/>
          <w:lang w:val="tn-ZA" w:eastAsia="ja-JP"/>
        </w:rPr>
      </w:pPr>
      <w:r w:rsidRPr="00992DFC">
        <w:rPr>
          <w:rFonts w:eastAsia="Times New Roman" w:cs="Times New Roman"/>
          <w:color w:val="auto"/>
          <w:spacing w:val="8"/>
          <w:sz w:val="26"/>
          <w:szCs w:val="26"/>
          <w:lang w:val="tn-ZA" w:eastAsia="ja-JP"/>
        </w:rPr>
        <w:t>- Trang bị đầy đủ kiến thức pháp luật về PVTM cho các cán bộ ở các địa phương.</w:t>
      </w:r>
    </w:p>
    <w:p w14:paraId="4B6DAB89" w14:textId="77777777" w:rsidR="00F7302C" w:rsidRPr="00992DFC" w:rsidRDefault="00F7302C" w:rsidP="00DB1DC3">
      <w:pPr>
        <w:tabs>
          <w:tab w:val="left" w:pos="1170"/>
        </w:tabs>
        <w:spacing w:before="0" w:after="0" w:line="360" w:lineRule="auto"/>
        <w:ind w:firstLine="720"/>
        <w:rPr>
          <w:rFonts w:eastAsia="Times New Roman" w:cs="Times New Roman"/>
          <w:i/>
          <w:color w:val="auto"/>
          <w:sz w:val="26"/>
          <w:szCs w:val="26"/>
          <w:lang w:val="tn-ZA" w:eastAsia="ja-JP"/>
        </w:rPr>
      </w:pPr>
      <w:r w:rsidRPr="00992DFC">
        <w:rPr>
          <w:rFonts w:eastAsia="Times New Roman" w:cs="Times New Roman"/>
          <w:color w:val="auto"/>
          <w:sz w:val="26"/>
          <w:szCs w:val="26"/>
          <w:lang w:val="tn-ZA" w:eastAsia="ja-JP"/>
        </w:rPr>
        <w:t xml:space="preserve">- </w:t>
      </w:r>
      <w:r w:rsidRPr="00992DFC">
        <w:rPr>
          <w:rFonts w:eastAsia="Times New Roman" w:cs="Times New Roman"/>
          <w:bCs/>
          <w:color w:val="auto"/>
          <w:sz w:val="26"/>
          <w:szCs w:val="26"/>
          <w:lang w:val="de-DE"/>
        </w:rPr>
        <w:t>Trang bị đầy đủ kiến thức, kỹ năng cho đội ngũ chuyên gia, tư vấn pháp lý về việc sử dụng và ứng phó các biện pháp PVTM.</w:t>
      </w:r>
      <w:r w:rsidRPr="00992DFC">
        <w:rPr>
          <w:rFonts w:eastAsia="Times New Roman" w:cs="Times New Roman"/>
          <w:color w:val="auto"/>
          <w:sz w:val="26"/>
          <w:szCs w:val="26"/>
          <w:lang w:val="de-DE"/>
        </w:rPr>
        <w:t xml:space="preserve"> Đội ngũ chuyên gia, tư vấn pháp lý có kiến thức chuyên sâu về PVTM để hỗ trợ các ngành sản xuất, doanh nghiệp tham gia các tổ chức quốc tế về giải quyết tranh chấp nhằm đảm bảo quyền lợi chính đáng của Việt Nam trong thương mại quốc tế.</w:t>
      </w:r>
    </w:p>
    <w:p w14:paraId="495A7EF6" w14:textId="6C317945" w:rsidR="00F7302C" w:rsidRPr="00992DFC" w:rsidRDefault="00DB1DC3" w:rsidP="00DB1DC3">
      <w:pPr>
        <w:shd w:val="clear" w:color="auto" w:fill="FFFFFF"/>
        <w:spacing w:before="0" w:after="0" w:line="360" w:lineRule="auto"/>
        <w:ind w:firstLine="720"/>
        <w:rPr>
          <w:rFonts w:cs="Times New Roman"/>
          <w:i/>
          <w:iCs/>
          <w:color w:val="auto"/>
          <w:sz w:val="26"/>
          <w:szCs w:val="26"/>
          <w:lang w:val="tn-ZA"/>
        </w:rPr>
      </w:pPr>
      <w:r w:rsidRPr="00992DFC">
        <w:rPr>
          <w:rFonts w:cs="Times New Roman"/>
          <w:i/>
          <w:iCs/>
          <w:color w:val="auto"/>
          <w:sz w:val="26"/>
          <w:szCs w:val="26"/>
          <w:lang w:val="tn-ZA"/>
        </w:rPr>
        <w:t xml:space="preserve">* </w:t>
      </w:r>
      <w:r w:rsidR="00F7302C" w:rsidRPr="00992DFC">
        <w:rPr>
          <w:rFonts w:cs="Times New Roman"/>
          <w:i/>
          <w:iCs/>
          <w:color w:val="auto"/>
          <w:sz w:val="26"/>
          <w:szCs w:val="26"/>
          <w:lang w:val="tn-ZA"/>
        </w:rPr>
        <w:t>Đối với hiệp hội</w:t>
      </w:r>
      <w:r w:rsidR="008361CA" w:rsidRPr="00992DFC">
        <w:rPr>
          <w:rFonts w:cs="Times New Roman"/>
          <w:i/>
          <w:iCs/>
          <w:color w:val="auto"/>
          <w:sz w:val="26"/>
          <w:szCs w:val="26"/>
          <w:lang w:val="tn-ZA"/>
        </w:rPr>
        <w:t xml:space="preserve"> ngành hàng</w:t>
      </w:r>
      <w:r w:rsidR="00F7302C" w:rsidRPr="00992DFC">
        <w:rPr>
          <w:rFonts w:cs="Times New Roman"/>
          <w:i/>
          <w:iCs/>
          <w:color w:val="auto"/>
          <w:sz w:val="26"/>
          <w:szCs w:val="26"/>
          <w:lang w:val="tn-ZA"/>
        </w:rPr>
        <w:t xml:space="preserve">, cộng đồng doanh nghiệp </w:t>
      </w:r>
    </w:p>
    <w:p w14:paraId="2FC57531" w14:textId="77777777" w:rsidR="00F7302C" w:rsidRPr="00992DFC" w:rsidRDefault="00F7302C" w:rsidP="00DB1DC3">
      <w:pPr>
        <w:spacing w:before="0" w:after="0" w:line="360" w:lineRule="auto"/>
        <w:ind w:firstLine="720"/>
        <w:rPr>
          <w:rFonts w:eastAsia="Times New Roman" w:cs="Times New Roman"/>
          <w:color w:val="auto"/>
          <w:sz w:val="26"/>
          <w:szCs w:val="26"/>
          <w:lang w:val="tn-ZA" w:eastAsia="ja-JP"/>
        </w:rPr>
      </w:pPr>
      <w:r w:rsidRPr="00992DFC">
        <w:rPr>
          <w:rFonts w:eastAsia="Times New Roman" w:cs="Times New Roman"/>
          <w:color w:val="auto"/>
          <w:sz w:val="26"/>
          <w:szCs w:val="26"/>
          <w:lang w:val="tn-ZA" w:eastAsia="ja-JP"/>
        </w:rPr>
        <w:lastRenderedPageBreak/>
        <w:t>- Xây dựng tài liệu hướng dẫn và</w:t>
      </w:r>
      <w:r w:rsidRPr="00992DFC">
        <w:rPr>
          <w:rFonts w:eastAsia="Times New Roman" w:cs="Times New Roman"/>
          <w:iCs/>
          <w:color w:val="auto"/>
          <w:sz w:val="26"/>
          <w:szCs w:val="26"/>
          <w:lang w:val="tn-ZA" w:eastAsia="ja-JP"/>
        </w:rPr>
        <w:t xml:space="preserve"> tổ chức đào tạo trực tiếp về kỹ năng sử dụng và ứng phó với các biện pháp PVTM cho hiệp hội, cộng đồng doanh nghiệp </w:t>
      </w:r>
      <w:r w:rsidRPr="00992DFC">
        <w:rPr>
          <w:rFonts w:eastAsia="Times New Roman" w:cs="Times New Roman"/>
          <w:color w:val="auto"/>
          <w:sz w:val="26"/>
          <w:szCs w:val="26"/>
          <w:lang w:val="tn-ZA" w:eastAsia="ja-JP"/>
        </w:rPr>
        <w:t xml:space="preserve">theo các mức độ từ cơ bản đến chuyên sâu phù hợp với từng ngành hàng cụ thể. </w:t>
      </w:r>
    </w:p>
    <w:p w14:paraId="452D99C3" w14:textId="1BBCE350" w:rsidR="00F7302C" w:rsidRPr="00992DFC" w:rsidRDefault="00F7302C" w:rsidP="00DB1DC3">
      <w:pPr>
        <w:spacing w:before="0" w:after="0" w:line="360" w:lineRule="auto"/>
        <w:ind w:firstLine="720"/>
        <w:rPr>
          <w:rFonts w:eastAsia="Times New Roman" w:cs="Times New Roman"/>
          <w:color w:val="auto"/>
          <w:spacing w:val="2"/>
          <w:sz w:val="26"/>
          <w:szCs w:val="26"/>
          <w:lang w:val="tn-ZA" w:eastAsia="ja-JP"/>
        </w:rPr>
      </w:pPr>
      <w:r w:rsidRPr="00992DFC">
        <w:rPr>
          <w:rFonts w:eastAsia="Times New Roman" w:cs="Times New Roman"/>
          <w:color w:val="auto"/>
          <w:spacing w:val="2"/>
          <w:sz w:val="26"/>
          <w:szCs w:val="26"/>
          <w:lang w:val="tn-ZA" w:eastAsia="ja-JP"/>
        </w:rPr>
        <w:t>- Các cơ quan QLNN phối hợp với các cơ quan truyền thông, các hiệp hội</w:t>
      </w:r>
      <w:r w:rsidR="006B6A13" w:rsidRPr="00992DFC">
        <w:rPr>
          <w:rFonts w:eastAsia="Times New Roman" w:cs="Times New Roman"/>
          <w:color w:val="auto"/>
          <w:spacing w:val="2"/>
          <w:sz w:val="26"/>
          <w:szCs w:val="26"/>
          <w:lang w:val="tn-ZA" w:eastAsia="ja-JP"/>
        </w:rPr>
        <w:t xml:space="preserve"> ngành hàng</w:t>
      </w:r>
      <w:r w:rsidRPr="00992DFC">
        <w:rPr>
          <w:rFonts w:eastAsia="Times New Roman" w:cs="Times New Roman"/>
          <w:color w:val="auto"/>
          <w:spacing w:val="2"/>
          <w:sz w:val="26"/>
          <w:szCs w:val="26"/>
          <w:lang w:val="tn-ZA" w:eastAsia="ja-JP"/>
        </w:rPr>
        <w:t xml:space="preserve"> có kinh nghiệm trong việc ứng phó hiệu quả các biện pháp PVTM để tuyên truyền, phổ biến kinh nghiệm thực tiễn cho các hiệp hội ngành hàng</w:t>
      </w:r>
      <w:r w:rsidR="006B6A13" w:rsidRPr="00992DFC">
        <w:rPr>
          <w:rFonts w:eastAsia="Times New Roman" w:cs="Times New Roman"/>
          <w:color w:val="auto"/>
          <w:spacing w:val="2"/>
          <w:sz w:val="26"/>
          <w:szCs w:val="26"/>
          <w:lang w:val="tn-ZA" w:eastAsia="ja-JP"/>
        </w:rPr>
        <w:t>, doanh nghiệp</w:t>
      </w:r>
      <w:r w:rsidRPr="00992DFC">
        <w:rPr>
          <w:rFonts w:eastAsia="Times New Roman" w:cs="Times New Roman"/>
          <w:color w:val="auto"/>
          <w:spacing w:val="2"/>
          <w:sz w:val="26"/>
          <w:szCs w:val="26"/>
          <w:lang w:val="tn-ZA" w:eastAsia="ja-JP"/>
        </w:rPr>
        <w:t xml:space="preserve">. </w:t>
      </w:r>
    </w:p>
    <w:p w14:paraId="0170BA31" w14:textId="41064E71" w:rsidR="00F7302C" w:rsidRPr="00992DFC" w:rsidRDefault="00DB1DC3" w:rsidP="00DB1DC3">
      <w:pPr>
        <w:shd w:val="clear" w:color="auto" w:fill="FFFFFF"/>
        <w:spacing w:before="0" w:after="0" w:line="360" w:lineRule="auto"/>
        <w:ind w:firstLine="720"/>
        <w:rPr>
          <w:rFonts w:cs="Times New Roman"/>
          <w:i/>
          <w:iCs/>
          <w:color w:val="auto"/>
          <w:sz w:val="26"/>
          <w:szCs w:val="26"/>
          <w:lang w:val="tn-ZA"/>
        </w:rPr>
      </w:pPr>
      <w:r w:rsidRPr="00992DFC">
        <w:rPr>
          <w:rFonts w:cs="Times New Roman"/>
          <w:i/>
          <w:iCs/>
          <w:color w:val="auto"/>
          <w:sz w:val="26"/>
          <w:szCs w:val="26"/>
          <w:lang w:val="tn-ZA"/>
        </w:rPr>
        <w:t xml:space="preserve">* </w:t>
      </w:r>
      <w:r w:rsidR="00F7302C" w:rsidRPr="00992DFC">
        <w:rPr>
          <w:rFonts w:cs="Times New Roman"/>
          <w:i/>
          <w:iCs/>
          <w:color w:val="auto"/>
          <w:sz w:val="26"/>
          <w:szCs w:val="26"/>
          <w:lang w:val="tn-ZA"/>
        </w:rPr>
        <w:t xml:space="preserve">Đối với tổ chức tư vấn, nghiên cứu, cơ sở giáo dục và đào tạo </w:t>
      </w:r>
    </w:p>
    <w:p w14:paraId="5CA38FF0" w14:textId="77777777" w:rsidR="00F7302C" w:rsidRPr="00992DFC" w:rsidRDefault="00F7302C" w:rsidP="00DB1DC3">
      <w:pPr>
        <w:spacing w:before="0" w:after="0" w:line="360" w:lineRule="auto"/>
        <w:ind w:firstLine="720"/>
        <w:rPr>
          <w:rFonts w:eastAsia="Times New Roman" w:cs="Times New Roman"/>
          <w:color w:val="auto"/>
          <w:sz w:val="26"/>
          <w:szCs w:val="26"/>
          <w:lang w:val="tn-ZA" w:eastAsia="ja-JP"/>
        </w:rPr>
      </w:pPr>
      <w:r w:rsidRPr="00992DFC">
        <w:rPr>
          <w:rFonts w:eastAsia="Times New Roman" w:cs="Times New Roman"/>
          <w:color w:val="auto"/>
          <w:sz w:val="26"/>
          <w:szCs w:val="26"/>
          <w:lang w:val="tn-ZA" w:eastAsia="ja-JP"/>
        </w:rPr>
        <w:t>- Xây dựng tài liệu và tổ chức đào tạo bồi dưỡng nghiệp vụ về PVTM cho các tổ chức tư vấn, nghiên cứu nhằm</w:t>
      </w:r>
      <w:r w:rsidRPr="00992DFC">
        <w:rPr>
          <w:rFonts w:eastAsia="Times New Roman" w:cs="Times New Roman"/>
          <w:iCs/>
          <w:color w:val="auto"/>
          <w:sz w:val="26"/>
          <w:szCs w:val="26"/>
          <w:lang w:val="tn-ZA" w:eastAsia="ja-JP"/>
        </w:rPr>
        <w:t xml:space="preserve"> đáp ứng yêu cầu thực tiễn.</w:t>
      </w:r>
    </w:p>
    <w:p w14:paraId="09D5D57D" w14:textId="47BE709B" w:rsidR="00F7302C" w:rsidRPr="00992DFC" w:rsidRDefault="00F7302C" w:rsidP="00DB1DC3">
      <w:pPr>
        <w:spacing w:before="0" w:after="0" w:line="360" w:lineRule="auto"/>
        <w:ind w:firstLine="720"/>
        <w:rPr>
          <w:rFonts w:eastAsia="Times New Roman" w:cs="Times New Roman"/>
          <w:bCs/>
          <w:color w:val="auto"/>
          <w:sz w:val="26"/>
          <w:szCs w:val="26"/>
          <w:lang w:val="de-DE"/>
        </w:rPr>
      </w:pPr>
      <w:r w:rsidRPr="00992DFC">
        <w:rPr>
          <w:rFonts w:eastAsia="Times New Roman" w:cs="Times New Roman"/>
          <w:color w:val="auto"/>
          <w:sz w:val="26"/>
          <w:szCs w:val="26"/>
          <w:lang w:val="tn-ZA" w:eastAsia="ja-JP"/>
        </w:rPr>
        <w:t>- Xây dựng tài liệu giảng dạy và tổ chức các khóa đào tạo, tập huấn, chương trình tọa đàm cho giảng viên và sinh viên về biện pháp PVTM.</w:t>
      </w:r>
      <w:r w:rsidRPr="00992DFC">
        <w:rPr>
          <w:rFonts w:eastAsia="Times New Roman" w:cs="Times New Roman"/>
          <w:bCs/>
          <w:color w:val="auto"/>
          <w:sz w:val="26"/>
          <w:szCs w:val="26"/>
          <w:lang w:val="de-DE"/>
        </w:rPr>
        <w:t xml:space="preserve"> </w:t>
      </w:r>
    </w:p>
    <w:p w14:paraId="37D94868" w14:textId="55326795" w:rsidR="00397325" w:rsidRPr="00992DFC" w:rsidRDefault="00397325" w:rsidP="00DB1DC3">
      <w:pPr>
        <w:spacing w:before="0" w:after="0" w:line="360" w:lineRule="auto"/>
        <w:ind w:firstLine="720"/>
        <w:rPr>
          <w:rFonts w:eastAsia="Times New Roman" w:cs="Times New Roman"/>
          <w:bCs/>
          <w:i/>
          <w:iCs/>
          <w:color w:val="auto"/>
          <w:sz w:val="26"/>
          <w:szCs w:val="26"/>
          <w:lang w:val="de-DE"/>
        </w:rPr>
      </w:pPr>
      <w:r w:rsidRPr="00992DFC">
        <w:rPr>
          <w:rFonts w:eastAsia="Times New Roman" w:cs="Times New Roman"/>
          <w:bCs/>
          <w:i/>
          <w:iCs/>
          <w:color w:val="auto"/>
          <w:sz w:val="26"/>
          <w:szCs w:val="26"/>
          <w:lang w:val="de-DE"/>
        </w:rPr>
        <w:t>h</w:t>
      </w:r>
      <w:r w:rsidR="00C34519" w:rsidRPr="00992DFC">
        <w:rPr>
          <w:rFonts w:eastAsia="Times New Roman" w:cs="Times New Roman"/>
          <w:bCs/>
          <w:i/>
          <w:iCs/>
          <w:color w:val="auto"/>
          <w:sz w:val="26"/>
          <w:szCs w:val="26"/>
          <w:lang w:val="de-DE"/>
        </w:rPr>
        <w:t>)</w:t>
      </w:r>
      <w:r w:rsidRPr="00992DFC">
        <w:rPr>
          <w:rFonts w:eastAsia="Times New Roman" w:cs="Times New Roman"/>
          <w:bCs/>
          <w:i/>
          <w:iCs/>
          <w:color w:val="auto"/>
          <w:sz w:val="26"/>
          <w:szCs w:val="26"/>
          <w:lang w:val="de-DE"/>
        </w:rPr>
        <w:t xml:space="preserve"> Cung cấp đầy đủ thông tin theo yêu cầu của cơ quan điều tra nước ngoài</w:t>
      </w:r>
    </w:p>
    <w:p w14:paraId="246BCE1C" w14:textId="23531A90" w:rsidR="00F7302C" w:rsidRPr="00992DFC" w:rsidRDefault="00F7302C" w:rsidP="00DB1DC3">
      <w:pPr>
        <w:shd w:val="clear" w:color="auto" w:fill="FFFFFF" w:themeFill="background1"/>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 </w:t>
      </w:r>
      <w:r w:rsidR="006B6A13" w:rsidRPr="00992DFC">
        <w:rPr>
          <w:rFonts w:cs="Times New Roman"/>
          <w:color w:val="auto"/>
          <w:sz w:val="26"/>
          <w:szCs w:val="26"/>
          <w:lang w:val="de-DE"/>
        </w:rPr>
        <w:t>Chính phủ (C</w:t>
      </w:r>
      <w:r w:rsidRPr="00992DFC">
        <w:rPr>
          <w:rFonts w:cs="Times New Roman"/>
          <w:color w:val="auto"/>
          <w:sz w:val="26"/>
          <w:szCs w:val="26"/>
          <w:lang w:val="de-DE"/>
        </w:rPr>
        <w:t>ơ quan QLNN về thương mại</w:t>
      </w:r>
      <w:r w:rsidR="006B6A13" w:rsidRPr="00992DFC">
        <w:rPr>
          <w:rFonts w:cs="Times New Roman"/>
          <w:color w:val="auto"/>
          <w:sz w:val="26"/>
          <w:szCs w:val="26"/>
          <w:lang w:val="de-DE"/>
        </w:rPr>
        <w:t>)</w:t>
      </w:r>
      <w:r w:rsidRPr="00992DFC">
        <w:rPr>
          <w:rFonts w:cs="Times New Roman"/>
          <w:color w:val="auto"/>
          <w:sz w:val="26"/>
          <w:szCs w:val="26"/>
          <w:lang w:val="de-DE"/>
        </w:rPr>
        <w:t xml:space="preserve"> và doanh nghiệp Việt Nam cung cấp đầy đủ thông tin theo yêu cầu của cơ quan điều tra nước ngoài; hoàn thiện Bản trả lời câu hỏi tốt nhất trong thời hạn quy định.</w:t>
      </w:r>
    </w:p>
    <w:p w14:paraId="56CED054" w14:textId="021B6C9C" w:rsidR="00F7302C" w:rsidRPr="00992DFC" w:rsidRDefault="00F7302C" w:rsidP="00DB1DC3">
      <w:pPr>
        <w:shd w:val="clear" w:color="auto" w:fill="FFFFFF" w:themeFill="background1"/>
        <w:spacing w:before="0" w:after="0" w:line="360" w:lineRule="auto"/>
        <w:ind w:firstLine="720"/>
        <w:rPr>
          <w:rFonts w:eastAsia="Times New Roman" w:cs="Times New Roman"/>
          <w:color w:val="auto"/>
          <w:sz w:val="26"/>
          <w:szCs w:val="26"/>
          <w:lang w:val="tn-ZA" w:eastAsia="ja-JP"/>
        </w:rPr>
      </w:pPr>
      <w:r w:rsidRPr="00992DFC">
        <w:rPr>
          <w:rFonts w:cs="Times New Roman"/>
          <w:color w:val="auto"/>
          <w:sz w:val="26"/>
          <w:szCs w:val="26"/>
          <w:lang w:val="de-DE"/>
        </w:rPr>
        <w:t>- Khi điều tra các chương trình</w:t>
      </w:r>
      <w:r w:rsidR="006B6A13" w:rsidRPr="00992DFC">
        <w:rPr>
          <w:rFonts w:cs="Times New Roman"/>
          <w:color w:val="auto"/>
          <w:sz w:val="26"/>
          <w:szCs w:val="26"/>
          <w:lang w:val="de-DE"/>
        </w:rPr>
        <w:t xml:space="preserve">, </w:t>
      </w:r>
      <w:r w:rsidRPr="00992DFC">
        <w:rPr>
          <w:rFonts w:cs="Times New Roman"/>
          <w:color w:val="auto"/>
          <w:sz w:val="26"/>
          <w:szCs w:val="26"/>
          <w:lang w:val="de-DE"/>
        </w:rPr>
        <w:t xml:space="preserve">chính sách bị cáo buộc trợ cấp của Việt Nam, cơ quan điều tra nước ngoài không chỉ xem xét các chính sách, quy định đang có hiệu lực hoặc có hiệu lực trong giai đoạn điều tra mà còn đánh giá cả những chính sách, quy định pháp luật đã hết hiệu lực hoặc bị thay thế bởi các văn bản khác. Do đó, Chính phủ cần cung cấp đầy đủ thông tin theo yêu cầu của cơ quan điều tra nước ngoài kể cả </w:t>
      </w:r>
      <w:r w:rsidR="006B6A13" w:rsidRPr="00992DFC">
        <w:rPr>
          <w:rFonts w:cs="Times New Roman"/>
          <w:color w:val="auto"/>
          <w:sz w:val="26"/>
          <w:szCs w:val="26"/>
          <w:lang w:val="de-DE"/>
        </w:rPr>
        <w:t>những</w:t>
      </w:r>
      <w:r w:rsidRPr="00992DFC">
        <w:rPr>
          <w:rFonts w:cs="Times New Roman"/>
          <w:color w:val="auto"/>
          <w:sz w:val="26"/>
          <w:szCs w:val="26"/>
          <w:lang w:val="de-DE"/>
        </w:rPr>
        <w:t xml:space="preserve"> chính sách đã hết hiệu lực.</w:t>
      </w:r>
      <w:r w:rsidRPr="00992DFC">
        <w:rPr>
          <w:rFonts w:eastAsia="Times New Roman" w:cs="Times New Roman"/>
          <w:color w:val="auto"/>
          <w:sz w:val="26"/>
          <w:szCs w:val="26"/>
          <w:lang w:val="tn-ZA" w:eastAsia="ja-JP"/>
        </w:rPr>
        <w:t xml:space="preserve"> </w:t>
      </w:r>
    </w:p>
    <w:p w14:paraId="571AFD48" w14:textId="77777777" w:rsidR="00F7302C" w:rsidRPr="00992DFC" w:rsidRDefault="00F7302C" w:rsidP="00DB1DC3">
      <w:pPr>
        <w:shd w:val="clear" w:color="auto" w:fill="FFFFFF"/>
        <w:spacing w:before="0" w:after="0" w:line="360" w:lineRule="auto"/>
        <w:ind w:firstLine="720"/>
        <w:rPr>
          <w:rFonts w:eastAsia="Times New Roman" w:cs="Times New Roman"/>
          <w:bCs/>
          <w:i/>
          <w:iCs/>
          <w:color w:val="auto"/>
          <w:sz w:val="26"/>
          <w:szCs w:val="26"/>
          <w:lang w:val="tn-ZA"/>
        </w:rPr>
      </w:pPr>
      <w:r w:rsidRPr="00992DFC">
        <w:rPr>
          <w:rFonts w:eastAsia="Times New Roman" w:cs="Times New Roman"/>
          <w:bCs/>
          <w:i/>
          <w:iCs/>
          <w:color w:val="auto"/>
          <w:sz w:val="26"/>
          <w:szCs w:val="26"/>
          <w:lang w:val="tn-ZA"/>
        </w:rPr>
        <w:t>i) Tăng cường hợp tác quốc tế trong lĩnh vực phòng vệ thương mại</w:t>
      </w:r>
    </w:p>
    <w:p w14:paraId="41739A08" w14:textId="77777777" w:rsidR="00F7302C" w:rsidRPr="00992DFC" w:rsidRDefault="00F7302C" w:rsidP="00DB1DC3">
      <w:pPr>
        <w:spacing w:before="0" w:after="0" w:line="360" w:lineRule="auto"/>
        <w:ind w:firstLine="720"/>
        <w:rPr>
          <w:rFonts w:cs="Times New Roman"/>
          <w:color w:val="auto"/>
          <w:sz w:val="26"/>
          <w:szCs w:val="26"/>
          <w:lang w:val="tn-ZA"/>
        </w:rPr>
      </w:pPr>
      <w:r w:rsidRPr="00992DFC">
        <w:rPr>
          <w:rFonts w:eastAsia="Times New Roman" w:cs="Times New Roman"/>
          <w:color w:val="auto"/>
          <w:sz w:val="26"/>
          <w:szCs w:val="26"/>
          <w:lang w:val="de-DE"/>
        </w:rPr>
        <w:t xml:space="preserve">Điều tra </w:t>
      </w:r>
      <w:r w:rsidRPr="00992DFC">
        <w:rPr>
          <w:rFonts w:cs="Times New Roman"/>
          <w:color w:val="auto"/>
          <w:sz w:val="26"/>
          <w:szCs w:val="26"/>
          <w:lang w:val="tn-ZA"/>
        </w:rPr>
        <w:t>“kép” và điều tra “chùm” đang là xu hướng điều tra PVTM trên thế giới nói chung, CTC nói riêng. Do vậy, để nâng cao hiệu quả ứng phó biện pháp CTC đối với hàng hoá xuất khẩu của Việt Nam, cần tăng cường hợp tác quốc tế trong lĩnh vực PVTM theo hướng sau:</w:t>
      </w:r>
    </w:p>
    <w:p w14:paraId="0AE90DCF" w14:textId="77777777" w:rsidR="00F7302C" w:rsidRPr="00992DFC" w:rsidRDefault="00F7302C" w:rsidP="00DB1DC3">
      <w:pPr>
        <w:shd w:val="clear" w:color="auto" w:fill="FFFFFF"/>
        <w:spacing w:before="0" w:after="0" w:line="360" w:lineRule="auto"/>
        <w:ind w:firstLine="720"/>
        <w:rPr>
          <w:rFonts w:cs="Times New Roman"/>
          <w:color w:val="auto"/>
          <w:spacing w:val="4"/>
          <w:sz w:val="26"/>
          <w:szCs w:val="26"/>
          <w:lang w:val="tn-ZA"/>
        </w:rPr>
      </w:pPr>
      <w:r w:rsidRPr="00992DFC">
        <w:rPr>
          <w:rFonts w:eastAsia="Times New Roman" w:cs="Times New Roman"/>
          <w:color w:val="auto"/>
          <w:spacing w:val="4"/>
          <w:sz w:val="26"/>
          <w:szCs w:val="26"/>
          <w:lang w:val="de-DE"/>
        </w:rPr>
        <w:t>- Chủ động xây dựng, đề xuất các sáng kiến thúc đẩy hợp tác về PVTM trong các tổ chức quốc tế, nhất là trong khối ASEAN và trong các nước đã có FTA với Việt Nam, tạo cơ sở cho các cơ chế đối thoại song phương và đa phương nhằm chia sẻ kinh nghiệm về ứng phó các biện pháp PVTM nói chung, CTC nói riêng.</w:t>
      </w:r>
    </w:p>
    <w:p w14:paraId="29C37D11" w14:textId="77777777" w:rsidR="00F7302C" w:rsidRPr="00992DFC" w:rsidRDefault="00F7302C" w:rsidP="00DB1DC3">
      <w:pPr>
        <w:spacing w:before="0" w:after="0" w:line="360" w:lineRule="auto"/>
        <w:ind w:firstLine="720"/>
        <w:rPr>
          <w:rFonts w:eastAsia="Times New Roman" w:cs="Times New Roman"/>
          <w:color w:val="auto"/>
          <w:sz w:val="26"/>
          <w:szCs w:val="26"/>
          <w:lang w:val="de-DE" w:eastAsia="ja-JP"/>
        </w:rPr>
      </w:pPr>
      <w:r w:rsidRPr="00992DFC">
        <w:rPr>
          <w:rFonts w:eastAsia="Times New Roman" w:cs="Times New Roman"/>
          <w:color w:val="auto"/>
          <w:sz w:val="26"/>
          <w:szCs w:val="26"/>
          <w:lang w:val="de-DE" w:eastAsia="ja-JP"/>
        </w:rPr>
        <w:lastRenderedPageBreak/>
        <w:t xml:space="preserve">- Chủ động tham gia sâu vào quá trình </w:t>
      </w:r>
      <w:r w:rsidRPr="00992DFC">
        <w:rPr>
          <w:rFonts w:eastAsia="Times New Roman" w:cs="Times New Roman"/>
          <w:color w:val="auto"/>
          <w:sz w:val="26"/>
          <w:szCs w:val="26"/>
          <w:lang w:val="de-DE"/>
        </w:rPr>
        <w:t xml:space="preserve">đàm phán, xây dựng </w:t>
      </w:r>
      <w:r w:rsidRPr="00992DFC">
        <w:rPr>
          <w:rFonts w:eastAsia="Times New Roman" w:cs="Times New Roman"/>
          <w:color w:val="auto"/>
          <w:sz w:val="26"/>
          <w:szCs w:val="26"/>
          <w:lang w:val="de-DE" w:eastAsia="ja-JP"/>
        </w:rPr>
        <w:t>và sửa đổi các quy định về PVTM của WTO nói chung, quy định về trợ cấp và các biện pháp đối kháng nói riêng nhằm bảo vệ lợi ích của Việt Nam, đấu tranh với các hành vi có dấu hiệu vi phạm quy định của WTO và cam kết trong các FTA mà Việt Nam là thành viên.</w:t>
      </w:r>
    </w:p>
    <w:p w14:paraId="4BA1B7DD" w14:textId="4A19680F" w:rsidR="00F7302C" w:rsidRPr="00992DFC" w:rsidRDefault="00F7302C" w:rsidP="00DB1DC3">
      <w:pPr>
        <w:tabs>
          <w:tab w:val="left" w:pos="1170"/>
        </w:tabs>
        <w:spacing w:before="0" w:after="0" w:line="360" w:lineRule="auto"/>
        <w:ind w:firstLine="720"/>
        <w:rPr>
          <w:rFonts w:cs="Times New Roman"/>
          <w:color w:val="auto"/>
          <w:spacing w:val="-4"/>
          <w:sz w:val="26"/>
          <w:szCs w:val="26"/>
          <w:lang w:val="de-DE"/>
        </w:rPr>
      </w:pPr>
      <w:r w:rsidRPr="00992DFC">
        <w:rPr>
          <w:rFonts w:eastAsia="Times New Roman" w:cs="Times New Roman"/>
          <w:color w:val="auto"/>
          <w:spacing w:val="-4"/>
          <w:sz w:val="26"/>
          <w:szCs w:val="26"/>
          <w:lang w:val="de-DE" w:eastAsia="ja-JP"/>
        </w:rPr>
        <w:t xml:space="preserve">- Tăng cường hợp tác quốc tế, chủ động tham gia đàm phán, sửa đổi các quy định về PVTM, giải quyết tranh chấp PVTM trong khuôn khổ WTO và các FTA. </w:t>
      </w:r>
    </w:p>
    <w:p w14:paraId="16176617" w14:textId="5405A218" w:rsidR="00F7302C" w:rsidRPr="00992DFC" w:rsidRDefault="00F7302C" w:rsidP="00DB1DC3">
      <w:pPr>
        <w:shd w:val="clear" w:color="auto" w:fill="FFFFFF"/>
        <w:spacing w:before="0" w:after="0" w:line="360" w:lineRule="auto"/>
        <w:ind w:firstLine="720"/>
        <w:rPr>
          <w:rFonts w:cs="Times New Roman"/>
          <w:color w:val="auto"/>
          <w:sz w:val="26"/>
          <w:szCs w:val="26"/>
          <w:lang w:val="vi-VN"/>
        </w:rPr>
      </w:pPr>
      <w:r w:rsidRPr="00992DFC">
        <w:rPr>
          <w:rFonts w:cs="Times New Roman"/>
          <w:color w:val="auto"/>
          <w:sz w:val="26"/>
          <w:szCs w:val="26"/>
          <w:lang w:val="de-DE"/>
        </w:rPr>
        <w:t xml:space="preserve">- </w:t>
      </w:r>
      <w:r w:rsidRPr="00992DFC">
        <w:rPr>
          <w:rFonts w:cs="Times New Roman"/>
          <w:color w:val="auto"/>
          <w:sz w:val="26"/>
          <w:szCs w:val="26"/>
          <w:lang w:val="vi-VN"/>
        </w:rPr>
        <w:t>Tăng cường hợp tác quốc tế trong lĩnh vực PVTM theo hướng bảo vệ lợi ích hợp pháp của các doanh nghiệp Việt Nam trong hoạt động sản xuất</w:t>
      </w:r>
      <w:r w:rsidR="007115B1" w:rsidRPr="00992DFC">
        <w:rPr>
          <w:rFonts w:cs="Times New Roman"/>
          <w:color w:val="auto"/>
          <w:sz w:val="26"/>
          <w:szCs w:val="26"/>
          <w:lang w:val="de-DE"/>
        </w:rPr>
        <w:t>,</w:t>
      </w:r>
      <w:r w:rsidRPr="00992DFC">
        <w:rPr>
          <w:rFonts w:cs="Times New Roman"/>
          <w:color w:val="auto"/>
          <w:sz w:val="26"/>
          <w:szCs w:val="26"/>
          <w:lang w:val="vi-VN"/>
        </w:rPr>
        <w:t xml:space="preserve"> kinh doanh và xuất khẩu.</w:t>
      </w:r>
    </w:p>
    <w:p w14:paraId="1DCF07CF" w14:textId="6264D436" w:rsidR="00F7302C" w:rsidRPr="00992DFC" w:rsidRDefault="00F7302C" w:rsidP="00DB1DC3">
      <w:pPr>
        <w:spacing w:before="0" w:after="0" w:line="360" w:lineRule="auto"/>
        <w:ind w:firstLine="720"/>
        <w:rPr>
          <w:rFonts w:eastAsia="Times New Roman" w:cs="Times New Roman"/>
          <w:color w:val="auto"/>
          <w:sz w:val="26"/>
          <w:szCs w:val="26"/>
          <w:lang w:val="de-DE" w:bidi="en-US"/>
        </w:rPr>
      </w:pPr>
      <w:r w:rsidRPr="00992DFC">
        <w:rPr>
          <w:rFonts w:eastAsia="Times New Roman" w:cs="Times New Roman"/>
          <w:color w:val="auto"/>
          <w:sz w:val="26"/>
          <w:szCs w:val="26"/>
          <w:lang w:val="de-DE" w:bidi="en-US"/>
        </w:rPr>
        <w:t xml:space="preserve">- Tăng cường cơ chế đối thoại với các đối tác kinh tế lớn nhằm thúc đẩy trao đổi thông tin, xây dựng cơ chế phối hợp để bảo vệ lợi ích của các ngành </w:t>
      </w:r>
      <w:r w:rsidR="007115B1" w:rsidRPr="00992DFC">
        <w:rPr>
          <w:rFonts w:eastAsia="Times New Roman" w:cs="Times New Roman"/>
          <w:color w:val="auto"/>
          <w:sz w:val="26"/>
          <w:szCs w:val="26"/>
          <w:lang w:val="de-DE" w:bidi="en-US"/>
        </w:rPr>
        <w:t>hàng</w:t>
      </w:r>
      <w:r w:rsidRPr="00992DFC">
        <w:rPr>
          <w:rFonts w:eastAsia="Times New Roman" w:cs="Times New Roman"/>
          <w:color w:val="auto"/>
          <w:sz w:val="26"/>
          <w:szCs w:val="26"/>
          <w:lang w:val="de-DE" w:bidi="en-US"/>
        </w:rPr>
        <w:t>.</w:t>
      </w:r>
    </w:p>
    <w:p w14:paraId="6B6B48B8" w14:textId="3935C9EA" w:rsidR="00440EB8" w:rsidRPr="00992DFC" w:rsidRDefault="00EE2280" w:rsidP="00DB1DC3">
      <w:pPr>
        <w:spacing w:before="0" w:after="0" w:line="360" w:lineRule="auto"/>
        <w:ind w:firstLine="720"/>
        <w:rPr>
          <w:rFonts w:cs="Times New Roman"/>
          <w:i/>
          <w:color w:val="auto"/>
          <w:sz w:val="26"/>
          <w:szCs w:val="26"/>
          <w:lang w:val="de-DE"/>
        </w:rPr>
      </w:pPr>
      <w:r w:rsidRPr="00992DFC">
        <w:rPr>
          <w:rFonts w:cs="Times New Roman"/>
          <w:i/>
          <w:color w:val="auto"/>
          <w:sz w:val="26"/>
          <w:szCs w:val="26"/>
          <w:lang w:val="de-DE"/>
        </w:rPr>
        <w:t>4</w:t>
      </w:r>
      <w:r w:rsidR="00440EB8" w:rsidRPr="00992DFC">
        <w:rPr>
          <w:rFonts w:cs="Times New Roman"/>
          <w:i/>
          <w:color w:val="auto"/>
          <w:sz w:val="26"/>
          <w:szCs w:val="26"/>
          <w:lang w:val="de-DE"/>
        </w:rPr>
        <w:t>.3.1.</w:t>
      </w:r>
      <w:r w:rsidR="004A7499" w:rsidRPr="00992DFC">
        <w:rPr>
          <w:rFonts w:cs="Times New Roman"/>
          <w:i/>
          <w:color w:val="auto"/>
          <w:sz w:val="26"/>
          <w:szCs w:val="26"/>
          <w:lang w:val="de-DE"/>
        </w:rPr>
        <w:t>2</w:t>
      </w:r>
      <w:r w:rsidR="00440EB8" w:rsidRPr="00992DFC">
        <w:rPr>
          <w:rFonts w:cs="Times New Roman"/>
          <w:i/>
          <w:color w:val="auto"/>
          <w:sz w:val="26"/>
          <w:szCs w:val="26"/>
          <w:lang w:val="de-DE"/>
        </w:rPr>
        <w:t xml:space="preserve">. </w:t>
      </w:r>
      <w:r w:rsidR="00C34519" w:rsidRPr="00992DFC">
        <w:rPr>
          <w:rFonts w:cs="Times New Roman"/>
          <w:i/>
          <w:color w:val="auto"/>
          <w:sz w:val="26"/>
          <w:szCs w:val="26"/>
          <w:lang w:val="de-DE"/>
        </w:rPr>
        <w:t>Nhóm g</w:t>
      </w:r>
      <w:r w:rsidR="00F7302C" w:rsidRPr="00992DFC">
        <w:rPr>
          <w:rFonts w:cs="Times New Roman"/>
          <w:i/>
          <w:color w:val="auto"/>
          <w:sz w:val="26"/>
          <w:szCs w:val="26"/>
          <w:lang w:val="de-DE"/>
        </w:rPr>
        <w:t>iải pháp nâng cao năng lực ứng phó</w:t>
      </w:r>
    </w:p>
    <w:p w14:paraId="5F61B652" w14:textId="77777777" w:rsidR="00146DAC" w:rsidRPr="00992DFC" w:rsidRDefault="00146DAC"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Để nâng cao năng lực ứng phó biện pháp CTC đối với hàng hoá xuất khẩu của Việt Nam, cần thực hiện các giải pháp sau:</w:t>
      </w:r>
    </w:p>
    <w:p w14:paraId="19766D87" w14:textId="2DE0414D" w:rsidR="00FB5C92" w:rsidRPr="00992DFC" w:rsidRDefault="00FB5C92" w:rsidP="00DB1DC3">
      <w:pPr>
        <w:spacing w:before="0" w:after="0" w:line="360" w:lineRule="auto"/>
        <w:ind w:firstLine="720"/>
        <w:rPr>
          <w:rFonts w:cs="Times New Roman"/>
          <w:bCs/>
          <w:i/>
          <w:iCs/>
          <w:color w:val="auto"/>
          <w:sz w:val="26"/>
          <w:szCs w:val="26"/>
          <w:lang w:val="de-DE"/>
        </w:rPr>
      </w:pPr>
      <w:r w:rsidRPr="00992DFC">
        <w:rPr>
          <w:rFonts w:cs="Times New Roman"/>
          <w:bCs/>
          <w:i/>
          <w:iCs/>
          <w:color w:val="auto"/>
          <w:sz w:val="26"/>
          <w:szCs w:val="26"/>
          <w:lang w:val="de-DE"/>
        </w:rPr>
        <w:t>a</w:t>
      </w:r>
      <w:r w:rsidR="00C34519" w:rsidRPr="00992DFC">
        <w:rPr>
          <w:rFonts w:cs="Times New Roman"/>
          <w:bCs/>
          <w:i/>
          <w:iCs/>
          <w:color w:val="auto"/>
          <w:sz w:val="26"/>
          <w:szCs w:val="26"/>
          <w:lang w:val="de-DE"/>
        </w:rPr>
        <w:t>)</w:t>
      </w:r>
      <w:r w:rsidRPr="00992DFC">
        <w:rPr>
          <w:rFonts w:cs="Times New Roman"/>
          <w:bCs/>
          <w:i/>
          <w:iCs/>
          <w:color w:val="auto"/>
          <w:sz w:val="26"/>
          <w:szCs w:val="26"/>
          <w:lang w:val="de-DE"/>
        </w:rPr>
        <w:t xml:space="preserve"> Tăng cường công tác cảnh báo sớm </w:t>
      </w:r>
    </w:p>
    <w:p w14:paraId="6F549CA5" w14:textId="77777777" w:rsidR="00FB5C92" w:rsidRPr="00992DFC" w:rsidRDefault="00FB5C92" w:rsidP="00DB1DC3">
      <w:pPr>
        <w:spacing w:before="0" w:after="0" w:line="360" w:lineRule="auto"/>
        <w:ind w:firstLine="720"/>
        <w:rPr>
          <w:rFonts w:eastAsia="Calibri" w:cs="Times New Roman"/>
          <w:i/>
          <w:iCs/>
          <w:color w:val="auto"/>
          <w:sz w:val="26"/>
          <w:szCs w:val="26"/>
          <w:lang w:val="de-DE"/>
        </w:rPr>
      </w:pPr>
      <w:r w:rsidRPr="00992DFC">
        <w:rPr>
          <w:rFonts w:eastAsia="Calibri" w:cs="Times New Roman"/>
          <w:i/>
          <w:iCs/>
          <w:color w:val="auto"/>
          <w:sz w:val="26"/>
          <w:szCs w:val="26"/>
          <w:lang w:val="de-DE"/>
        </w:rPr>
        <w:t>Tiếp tục triển khai các nhiệm vụ trong Đề án“Xây dựng và vận hành hiệu quả Hệ thống cảnh báo sớm về phòng vệ thương mại”</w:t>
      </w:r>
    </w:p>
    <w:p w14:paraId="1C0A6685" w14:textId="77777777" w:rsidR="00FB5C92" w:rsidRPr="00992DFC" w:rsidRDefault="00FB5C92" w:rsidP="00DB1DC3">
      <w:pPr>
        <w:spacing w:before="0" w:after="0" w:line="360" w:lineRule="auto"/>
        <w:ind w:firstLine="720"/>
        <w:rPr>
          <w:rFonts w:eastAsia="Calibri" w:cs="Times New Roman"/>
          <w:color w:val="auto"/>
          <w:spacing w:val="2"/>
          <w:sz w:val="26"/>
          <w:szCs w:val="26"/>
          <w:lang w:val="de-DE"/>
        </w:rPr>
      </w:pPr>
      <w:r w:rsidRPr="00992DFC">
        <w:rPr>
          <w:rFonts w:eastAsia="Calibri" w:cs="Times New Roman"/>
          <w:color w:val="auto"/>
          <w:spacing w:val="2"/>
          <w:sz w:val="26"/>
          <w:szCs w:val="26"/>
          <w:lang w:val="de-DE"/>
        </w:rPr>
        <w:t xml:space="preserve">Ngày 01 tháng 3 năm 2020, Thủ tướng Chính phủ đã ban hành Quyết định số 316/QĐ-TTg phê </w:t>
      </w:r>
      <w:bookmarkStart w:id="239" w:name="dieu_1_name"/>
      <w:r w:rsidRPr="00992DFC">
        <w:rPr>
          <w:rFonts w:eastAsia="Calibri" w:cs="Times New Roman"/>
          <w:color w:val="auto"/>
          <w:spacing w:val="2"/>
          <w:sz w:val="26"/>
          <w:szCs w:val="26"/>
          <w:lang w:val="de-DE"/>
        </w:rPr>
        <w:t>duyệt Đề án “Xây dựng và vận hành hiệu quả Hệ thống cảnh báo sớm về phòng vệ thương mại”</w:t>
      </w:r>
      <w:bookmarkEnd w:id="239"/>
      <w:r w:rsidRPr="00992DFC">
        <w:rPr>
          <w:rFonts w:eastAsia="Calibri" w:cs="Times New Roman"/>
          <w:color w:val="auto"/>
          <w:spacing w:val="2"/>
          <w:sz w:val="26"/>
          <w:szCs w:val="26"/>
          <w:lang w:val="de-DE"/>
        </w:rPr>
        <w:t>. Trong đó, tập trung xây dựng  và vận hành hiệu quả Hệ thống cảnh báo sớm để theo dõi, cảnh báo và hỗ trợ cơ quan điều tra về PVTM và các cơ quan liên quan trong việc điều tra, xử lý các vụ việc PVTM trong và ngoài nước, giải quyết tranh chấp tại WTO, đảm bảo mục tiêu bảo vệ sản xuất trong nước, chủ động phòng ngừa và ứng phó với các vụ kiện PVTM của nước ngoài, hướng tới xuất khẩu bền vững.</w:t>
      </w:r>
    </w:p>
    <w:p w14:paraId="560BCA77" w14:textId="77777777" w:rsidR="00FB5C92" w:rsidRPr="00992DFC" w:rsidRDefault="00FB5C92" w:rsidP="00DB1DC3">
      <w:pPr>
        <w:spacing w:before="0" w:after="0" w:line="360" w:lineRule="auto"/>
        <w:ind w:firstLine="720"/>
        <w:rPr>
          <w:rFonts w:eastAsia="Calibri" w:cs="Times New Roman"/>
          <w:color w:val="auto"/>
          <w:sz w:val="26"/>
          <w:szCs w:val="26"/>
          <w:lang w:val="de-DE"/>
        </w:rPr>
      </w:pPr>
      <w:r w:rsidRPr="00992DFC">
        <w:rPr>
          <w:rFonts w:eastAsia="Calibri" w:cs="Times New Roman"/>
          <w:color w:val="auto"/>
          <w:sz w:val="26"/>
          <w:szCs w:val="26"/>
          <w:lang w:val="de-DE"/>
        </w:rPr>
        <w:t xml:space="preserve"> Ngoài ra, Đề án cũng đặt ra nhiệm vụ tăng cường theo dõi tình hình tuân thủ các quy định quốc tế, quy định trong các FTA song phương, đa phương của các doanh nghiệp trong nước hoạt động trong các lĩnh vực có nguy cơ bị nước ngoài điều tra, áp dụng các biện pháp PVTM. Đồng thời, nghiên cứu, rà soát và hoàn thiện các chính sách, quy định pháp luật trong nước và quốc tế có liên quan đến lĩnh vực PVTM.</w:t>
      </w:r>
    </w:p>
    <w:p w14:paraId="1D632261" w14:textId="77777777" w:rsidR="00FB5C92" w:rsidRPr="00992DFC" w:rsidRDefault="00FB5C92" w:rsidP="00DB1DC3">
      <w:pPr>
        <w:spacing w:before="0" w:after="0" w:line="360" w:lineRule="auto"/>
        <w:ind w:firstLine="720"/>
        <w:rPr>
          <w:rFonts w:eastAsia="Calibri" w:cs="Times New Roman"/>
          <w:color w:val="auto"/>
          <w:sz w:val="26"/>
          <w:szCs w:val="26"/>
          <w:lang w:val="de-DE"/>
        </w:rPr>
      </w:pPr>
      <w:r w:rsidRPr="00992DFC">
        <w:rPr>
          <w:rFonts w:eastAsia="Calibri" w:cs="Times New Roman"/>
          <w:color w:val="auto"/>
          <w:sz w:val="26"/>
          <w:szCs w:val="26"/>
          <w:lang w:val="de-DE"/>
        </w:rPr>
        <w:lastRenderedPageBreak/>
        <w:t>Trong thời gian tới, cần tiếp tục tập trung các nguồn lực cần thiết, xây dựng kế hoạch chi tiết triển khai các nhiệm vụ đã được giao trong Đề án.</w:t>
      </w:r>
    </w:p>
    <w:p w14:paraId="7F2AB355" w14:textId="77777777" w:rsidR="00FB5C92" w:rsidRPr="00992DFC" w:rsidRDefault="00FB5C92" w:rsidP="00DB1DC3">
      <w:pPr>
        <w:spacing w:before="0" w:after="0" w:line="360" w:lineRule="auto"/>
        <w:ind w:firstLine="720"/>
        <w:rPr>
          <w:rFonts w:eastAsia="Calibri" w:cs="Times New Roman"/>
          <w:i/>
          <w:iCs/>
          <w:color w:val="auto"/>
          <w:sz w:val="26"/>
          <w:szCs w:val="26"/>
          <w:lang w:val="de-DE"/>
        </w:rPr>
      </w:pPr>
      <w:r w:rsidRPr="00992DFC">
        <w:rPr>
          <w:rFonts w:cs="Times New Roman"/>
          <w:i/>
          <w:iCs/>
          <w:color w:val="auto"/>
          <w:sz w:val="26"/>
          <w:szCs w:val="26"/>
          <w:shd w:val="clear" w:color="auto" w:fill="FFFFFF"/>
          <w:lang w:val="de-DE"/>
        </w:rPr>
        <w:t>Xây dựng các chương trình hành động cụ thể để triển khai thực hiện Đề án</w:t>
      </w:r>
    </w:p>
    <w:p w14:paraId="242ECAC0" w14:textId="77777777" w:rsidR="00FB5C92" w:rsidRPr="00992DFC" w:rsidRDefault="00FB5C92" w:rsidP="00DB1DC3">
      <w:pPr>
        <w:spacing w:before="0" w:after="0" w:line="360" w:lineRule="auto"/>
        <w:ind w:firstLine="720"/>
        <w:rPr>
          <w:rFonts w:eastAsia="Times New Roman" w:cs="Times New Roman"/>
          <w:color w:val="auto"/>
          <w:sz w:val="26"/>
          <w:szCs w:val="26"/>
          <w:lang w:val="de-DE"/>
        </w:rPr>
      </w:pPr>
      <w:r w:rsidRPr="00992DFC">
        <w:rPr>
          <w:rFonts w:cs="Times New Roman"/>
          <w:color w:val="auto"/>
          <w:sz w:val="26"/>
          <w:szCs w:val="26"/>
          <w:shd w:val="clear" w:color="auto" w:fill="FFFFFF"/>
          <w:lang w:val="de-DE"/>
        </w:rPr>
        <w:t xml:space="preserve">Xây dựng các chương trình hành động cụ thể để triển khai thực hiện Đề án “Xây dựng và vận hành hiệu quả Hệ thống cảnh báo sớm về phòng vệ thương mại”. </w:t>
      </w:r>
      <w:bookmarkStart w:id="240" w:name="_Hlk173309588"/>
      <w:r w:rsidRPr="00992DFC">
        <w:rPr>
          <w:rFonts w:cs="Times New Roman"/>
          <w:color w:val="auto"/>
          <w:sz w:val="26"/>
          <w:szCs w:val="26"/>
          <w:shd w:val="clear" w:color="auto" w:fill="FFFFFF"/>
          <w:lang w:val="de-DE"/>
        </w:rPr>
        <w:t>Tăng nhóm mặt hàng đưa vào diện theo dõi thường xuyên và nhóm mặt hàng được xếp vào diện cần cảnh báo. Các thông tin cảnh báo được chia sẻ với các cơ quan QLNN, hiệp hội ngành hàng và cộng đồng doanh nghiệp.</w:t>
      </w:r>
    </w:p>
    <w:p w14:paraId="3224FFCB" w14:textId="77777777" w:rsidR="00FB5C92" w:rsidRPr="00992DFC" w:rsidRDefault="00FB5C92" w:rsidP="00DB1DC3">
      <w:pPr>
        <w:spacing w:before="0" w:after="0" w:line="360" w:lineRule="auto"/>
        <w:ind w:firstLine="720"/>
        <w:rPr>
          <w:rFonts w:eastAsia="Times New Roman" w:cs="Times New Roman"/>
          <w:color w:val="auto"/>
          <w:sz w:val="26"/>
          <w:szCs w:val="26"/>
          <w:lang w:val="de-DE"/>
        </w:rPr>
      </w:pPr>
      <w:r w:rsidRPr="00992DFC">
        <w:rPr>
          <w:rFonts w:cs="Times New Roman"/>
          <w:color w:val="auto"/>
          <w:sz w:val="26"/>
          <w:szCs w:val="26"/>
          <w:shd w:val="clear" w:color="auto" w:fill="FFFFFF"/>
          <w:lang w:val="de-DE"/>
        </w:rPr>
        <w:t>Bộ Công Thương cần tăng cường phối hợp với các Bộ, ngành liên quan triển khai nhiều hoạt động như cảnh báo sớm các mặt hàng có nguy cơ bị nước ngoài điều tra PVTM; cung cấp thông tin cho doanh nghiệp về quy trình điều tra, kịch bản ứng phó; trực tiếp cung cấp thông tin để cơ quan điều tra nước ngoài hiểu rõ về các chính sách, quy định của Việt Nam, tránh đưa ra những kết luận bất lợi cho các doanh nghiệp Việt Nam dựa trên những cáo buộc thiếu khách quan và không chính xác; can thiệp, trao đổi với cơ quan điều tra nước ngoài khi phát hiện hoạt động điều tra không phù hợp với các quy định của WTO; khiếu nại và đưa vụ việc ra giải quyết theo cơ chế giải quyết tranh chấp của WTO nếu dấu hiệu vi phạm các quy định của WTO là rõ ràng và biện pháp PVTM được nước ngoài áp dụng gây bất lợi lớn đối với doanh nghiệp Việt Nam.</w:t>
      </w:r>
    </w:p>
    <w:bookmarkEnd w:id="240"/>
    <w:p w14:paraId="5075D2A1" w14:textId="77777777" w:rsidR="00FB5C92" w:rsidRPr="00992DFC" w:rsidRDefault="00FB5C92" w:rsidP="00DB1DC3">
      <w:pPr>
        <w:spacing w:before="0" w:after="0" w:line="360" w:lineRule="auto"/>
        <w:ind w:firstLine="720"/>
        <w:rPr>
          <w:rFonts w:cs="Times New Roman"/>
          <w:color w:val="auto"/>
          <w:spacing w:val="2"/>
          <w:sz w:val="26"/>
          <w:szCs w:val="26"/>
          <w:lang w:val="de-DE"/>
        </w:rPr>
      </w:pPr>
      <w:r w:rsidRPr="00992DFC">
        <w:rPr>
          <w:rFonts w:cs="Times New Roman"/>
          <w:color w:val="auto"/>
          <w:sz w:val="26"/>
          <w:szCs w:val="26"/>
          <w:shd w:val="clear" w:color="auto" w:fill="FFFFFF"/>
          <w:lang w:val="de-DE"/>
        </w:rPr>
        <w:t>Tích cực triển khai hệ thống cảnh báo sớm các ngành hàng, sản phẩm có nguy cơ bị kiện PVTM tại các thị trường khác nhau trên trang web của Cục PVTM nhằm cung cấp những biến động xuất khẩu của các mặt hàng có nguy cơ bị áp dụng biện pháp PVTM.</w:t>
      </w:r>
    </w:p>
    <w:p w14:paraId="531E5A0E" w14:textId="77777777" w:rsidR="00FB5C92" w:rsidRPr="00992DFC" w:rsidRDefault="00FB5C92" w:rsidP="00DB1DC3">
      <w:pPr>
        <w:spacing w:before="0" w:after="0" w:line="360" w:lineRule="auto"/>
        <w:ind w:firstLine="720"/>
        <w:rPr>
          <w:rFonts w:eastAsia="Times New Roman" w:cs="Times New Roman"/>
          <w:color w:val="auto"/>
          <w:spacing w:val="-2"/>
          <w:sz w:val="26"/>
          <w:szCs w:val="26"/>
          <w:lang w:val="de-DE"/>
        </w:rPr>
      </w:pPr>
      <w:r w:rsidRPr="00992DFC">
        <w:rPr>
          <w:rFonts w:cs="Times New Roman"/>
          <w:color w:val="auto"/>
          <w:spacing w:val="-2"/>
          <w:sz w:val="26"/>
          <w:szCs w:val="26"/>
          <w:shd w:val="clear" w:color="auto" w:fill="FFFFFF"/>
          <w:lang w:val="de-DE"/>
        </w:rPr>
        <w:t>Cung cấp danh sách cảnh báo một số mặt hàng xuất khẩu có nguy cơ bị điều tra PVTM, điều tra lẩn tránh biện pháp PVTM và gian lận xuất xứ. Thông qua công tác cảnh báo sớm, các cơ quan chức năng kịp thời ngăn chặn những trường hợp khai báo xuất xứ không chính xác và có những biện pháp xử lý phù hợp.</w:t>
      </w:r>
    </w:p>
    <w:p w14:paraId="4E71B6AF" w14:textId="77777777" w:rsidR="00FB5C92" w:rsidRPr="00992DFC" w:rsidRDefault="00FB5C92" w:rsidP="00DB1DC3">
      <w:pPr>
        <w:spacing w:before="0" w:after="0" w:line="360" w:lineRule="auto"/>
        <w:ind w:firstLine="720"/>
        <w:rPr>
          <w:rFonts w:eastAsia="Calibri" w:cs="Times New Roman"/>
          <w:i/>
          <w:iCs/>
          <w:color w:val="auto"/>
          <w:sz w:val="26"/>
          <w:szCs w:val="26"/>
          <w:lang w:val="de-DE"/>
        </w:rPr>
      </w:pPr>
      <w:bookmarkStart w:id="241" w:name="_Hlk53412476"/>
      <w:r w:rsidRPr="00992DFC">
        <w:rPr>
          <w:rFonts w:eastAsia="Calibri" w:cs="Times New Roman"/>
          <w:i/>
          <w:iCs/>
          <w:color w:val="auto"/>
          <w:sz w:val="26"/>
          <w:szCs w:val="26"/>
          <w:lang w:val="de-DE"/>
        </w:rPr>
        <w:t>Tăng cường công tác nghiên cứu, dự báo thay đổi chính sách</w:t>
      </w:r>
      <w:bookmarkEnd w:id="241"/>
    </w:p>
    <w:p w14:paraId="7B7A2B1E" w14:textId="77777777" w:rsidR="00FB5C92" w:rsidRPr="00992DFC" w:rsidRDefault="00FB5C92" w:rsidP="00DB1DC3">
      <w:pPr>
        <w:spacing w:before="0" w:after="0" w:line="360" w:lineRule="auto"/>
        <w:ind w:firstLine="720"/>
        <w:rPr>
          <w:rFonts w:eastAsia="Calibri" w:cs="Times New Roman"/>
          <w:color w:val="auto"/>
          <w:sz w:val="26"/>
          <w:szCs w:val="26"/>
          <w:lang w:val="de-DE"/>
        </w:rPr>
      </w:pPr>
      <w:r w:rsidRPr="00992DFC">
        <w:rPr>
          <w:rFonts w:eastAsia="Calibri" w:cs="Times New Roman"/>
          <w:color w:val="auto"/>
          <w:sz w:val="26"/>
          <w:szCs w:val="26"/>
          <w:lang w:val="de-DE"/>
        </w:rPr>
        <w:t xml:space="preserve">Hiện các nước thành viên WTO có xu hướng thay đổi thông lệ, phương pháp điều tra vụ việc PVTM theo hướng chặt chẽ và khó khăn hơn cho nước xuất khẩu, ví dụ: thay đổi về thời gian gia hạn bản trả lời câu hỏi; thay đổi về cách thức điều tra (từ </w:t>
      </w:r>
      <w:r w:rsidRPr="00992DFC">
        <w:rPr>
          <w:rFonts w:eastAsia="Calibri" w:cs="Times New Roman"/>
          <w:color w:val="auto"/>
          <w:sz w:val="26"/>
          <w:szCs w:val="26"/>
          <w:lang w:val="de-DE"/>
        </w:rPr>
        <w:lastRenderedPageBreak/>
        <w:t>1 sản phẩm sang nhiều sản phẩm cùng 1 vụ việc); thay đổi cách tính toán biên độ bán phá giá, trợ cấp; thay đổi về chương trình trợ cấp (điều tra nội dung định giá tiền tệ)… Do đó, công tác nghiên cứu, dự tháo thay đổi quy định pháp luật về PVTM nói riêng và thương mại, đầu tư nói chung đóng vai trò quan trọng trong việc chủ động, ứng phó với những vụ việc PVTM trong tương lai.</w:t>
      </w:r>
    </w:p>
    <w:p w14:paraId="18D50C0C" w14:textId="77777777" w:rsidR="00FB5C92" w:rsidRPr="00992DFC" w:rsidRDefault="00FB5C92" w:rsidP="00DB1DC3">
      <w:pPr>
        <w:spacing w:before="0" w:after="0" w:line="360" w:lineRule="auto"/>
        <w:ind w:firstLine="720"/>
        <w:rPr>
          <w:rFonts w:eastAsia="Calibri" w:cs="Times New Roman"/>
          <w:i/>
          <w:iCs/>
          <w:color w:val="auto"/>
          <w:sz w:val="26"/>
          <w:szCs w:val="26"/>
          <w:lang w:val="de-DE"/>
        </w:rPr>
      </w:pPr>
      <w:r w:rsidRPr="00992DFC">
        <w:rPr>
          <w:rFonts w:eastAsia="Calibri" w:cs="Times New Roman"/>
          <w:i/>
          <w:iCs/>
          <w:color w:val="auto"/>
          <w:sz w:val="26"/>
          <w:szCs w:val="26"/>
          <w:lang w:val="de-DE"/>
        </w:rPr>
        <w:t>Đẩy mạnh cảnh báo sớm về PVTM</w:t>
      </w:r>
    </w:p>
    <w:p w14:paraId="403BDC6F" w14:textId="77777777" w:rsidR="00FB5C92" w:rsidRPr="00992DFC" w:rsidRDefault="00FB5C92" w:rsidP="00DB1DC3">
      <w:pPr>
        <w:pStyle w:val="BodyText"/>
        <w:spacing w:before="0" w:line="360" w:lineRule="auto"/>
        <w:ind w:left="0" w:right="0" w:firstLine="720"/>
        <w:rPr>
          <w:sz w:val="26"/>
          <w:szCs w:val="26"/>
        </w:rPr>
      </w:pPr>
      <w:r w:rsidRPr="00992DFC">
        <w:rPr>
          <w:sz w:val="26"/>
          <w:szCs w:val="26"/>
          <w:lang w:val="de-DE"/>
        </w:rPr>
        <w:t>Đ</w:t>
      </w:r>
      <w:r w:rsidRPr="00992DFC">
        <w:rPr>
          <w:sz w:val="26"/>
          <w:szCs w:val="26"/>
        </w:rPr>
        <w:t>ẩy</w:t>
      </w:r>
      <w:r w:rsidRPr="00992DFC">
        <w:rPr>
          <w:spacing w:val="-4"/>
          <w:sz w:val="26"/>
          <w:szCs w:val="26"/>
        </w:rPr>
        <w:t xml:space="preserve"> </w:t>
      </w:r>
      <w:r w:rsidRPr="00992DFC">
        <w:rPr>
          <w:sz w:val="26"/>
          <w:szCs w:val="26"/>
        </w:rPr>
        <w:t>mạnh</w:t>
      </w:r>
      <w:r w:rsidRPr="00992DFC">
        <w:rPr>
          <w:spacing w:val="-4"/>
          <w:sz w:val="26"/>
          <w:szCs w:val="26"/>
        </w:rPr>
        <w:t xml:space="preserve"> </w:t>
      </w:r>
      <w:r w:rsidRPr="00992DFC">
        <w:rPr>
          <w:sz w:val="26"/>
          <w:szCs w:val="26"/>
        </w:rPr>
        <w:t>cảnh báo</w:t>
      </w:r>
      <w:r w:rsidRPr="00992DFC">
        <w:rPr>
          <w:spacing w:val="-3"/>
          <w:sz w:val="26"/>
          <w:szCs w:val="26"/>
        </w:rPr>
        <w:t xml:space="preserve"> </w:t>
      </w:r>
      <w:r w:rsidRPr="00992DFC">
        <w:rPr>
          <w:sz w:val="26"/>
          <w:szCs w:val="26"/>
        </w:rPr>
        <w:t>sớm</w:t>
      </w:r>
      <w:r w:rsidRPr="00992DFC">
        <w:rPr>
          <w:spacing w:val="-4"/>
          <w:sz w:val="26"/>
          <w:szCs w:val="26"/>
        </w:rPr>
        <w:t xml:space="preserve"> </w:t>
      </w:r>
      <w:r w:rsidRPr="00992DFC">
        <w:rPr>
          <w:sz w:val="26"/>
          <w:szCs w:val="26"/>
        </w:rPr>
        <w:t>thông qua</w:t>
      </w:r>
      <w:r w:rsidRPr="00992DFC">
        <w:rPr>
          <w:spacing w:val="-4"/>
          <w:sz w:val="26"/>
          <w:szCs w:val="26"/>
        </w:rPr>
        <w:t xml:space="preserve"> </w:t>
      </w:r>
      <w:r w:rsidRPr="00992DFC">
        <w:rPr>
          <w:sz w:val="26"/>
          <w:szCs w:val="26"/>
        </w:rPr>
        <w:t>việc</w:t>
      </w:r>
      <w:r w:rsidRPr="00992DFC">
        <w:rPr>
          <w:spacing w:val="-1"/>
          <w:sz w:val="26"/>
          <w:szCs w:val="26"/>
        </w:rPr>
        <w:t xml:space="preserve"> </w:t>
      </w:r>
      <w:r w:rsidRPr="00992DFC">
        <w:rPr>
          <w:sz w:val="26"/>
          <w:szCs w:val="26"/>
        </w:rPr>
        <w:t>thường</w:t>
      </w:r>
      <w:r w:rsidRPr="00992DFC">
        <w:rPr>
          <w:spacing w:val="-4"/>
          <w:sz w:val="26"/>
          <w:szCs w:val="26"/>
        </w:rPr>
        <w:t xml:space="preserve"> </w:t>
      </w:r>
      <w:r w:rsidRPr="00992DFC">
        <w:rPr>
          <w:sz w:val="26"/>
          <w:szCs w:val="26"/>
        </w:rPr>
        <w:t>xuyên cung</w:t>
      </w:r>
      <w:r w:rsidRPr="00992DFC">
        <w:rPr>
          <w:spacing w:val="-4"/>
          <w:sz w:val="26"/>
          <w:szCs w:val="26"/>
        </w:rPr>
        <w:t xml:space="preserve"> </w:t>
      </w:r>
      <w:r w:rsidRPr="00992DFC">
        <w:rPr>
          <w:sz w:val="26"/>
          <w:szCs w:val="26"/>
        </w:rPr>
        <w:t>cấp,</w:t>
      </w:r>
      <w:r w:rsidRPr="00992DFC">
        <w:rPr>
          <w:spacing w:val="-2"/>
          <w:sz w:val="26"/>
          <w:szCs w:val="26"/>
        </w:rPr>
        <w:t xml:space="preserve"> </w:t>
      </w:r>
      <w:r w:rsidRPr="00992DFC">
        <w:rPr>
          <w:sz w:val="26"/>
          <w:szCs w:val="26"/>
        </w:rPr>
        <w:t>cập</w:t>
      </w:r>
      <w:r w:rsidRPr="00992DFC">
        <w:rPr>
          <w:spacing w:val="-4"/>
          <w:sz w:val="26"/>
          <w:szCs w:val="26"/>
        </w:rPr>
        <w:t xml:space="preserve"> </w:t>
      </w:r>
      <w:r w:rsidRPr="00992DFC">
        <w:rPr>
          <w:sz w:val="26"/>
          <w:szCs w:val="26"/>
        </w:rPr>
        <w:t xml:space="preserve">nhật </w:t>
      </w:r>
      <w:r w:rsidRPr="00992DFC">
        <w:rPr>
          <w:sz w:val="26"/>
          <w:szCs w:val="26"/>
          <w:lang w:val="de-DE"/>
        </w:rPr>
        <w:t>D</w:t>
      </w:r>
      <w:r w:rsidRPr="00992DFC">
        <w:rPr>
          <w:sz w:val="26"/>
          <w:szCs w:val="26"/>
        </w:rPr>
        <w:t>anh</w:t>
      </w:r>
      <w:r w:rsidRPr="00992DFC">
        <w:rPr>
          <w:spacing w:val="-13"/>
          <w:sz w:val="26"/>
          <w:szCs w:val="26"/>
        </w:rPr>
        <w:t xml:space="preserve"> </w:t>
      </w:r>
      <w:r w:rsidRPr="00992DFC">
        <w:rPr>
          <w:sz w:val="26"/>
          <w:szCs w:val="26"/>
        </w:rPr>
        <w:t>mục</w:t>
      </w:r>
      <w:r w:rsidRPr="00992DFC">
        <w:rPr>
          <w:spacing w:val="-14"/>
          <w:sz w:val="26"/>
          <w:szCs w:val="26"/>
        </w:rPr>
        <w:t xml:space="preserve"> </w:t>
      </w:r>
      <w:r w:rsidRPr="00992DFC">
        <w:rPr>
          <w:sz w:val="26"/>
          <w:szCs w:val="26"/>
        </w:rPr>
        <w:t>các</w:t>
      </w:r>
      <w:r w:rsidRPr="00992DFC">
        <w:rPr>
          <w:spacing w:val="-14"/>
          <w:sz w:val="26"/>
          <w:szCs w:val="26"/>
        </w:rPr>
        <w:t xml:space="preserve"> </w:t>
      </w:r>
      <w:r w:rsidRPr="00992DFC">
        <w:rPr>
          <w:sz w:val="26"/>
          <w:szCs w:val="26"/>
        </w:rPr>
        <w:t>mặt</w:t>
      </w:r>
      <w:r w:rsidRPr="00992DFC">
        <w:rPr>
          <w:spacing w:val="-13"/>
          <w:sz w:val="26"/>
          <w:szCs w:val="26"/>
        </w:rPr>
        <w:t xml:space="preserve"> </w:t>
      </w:r>
      <w:r w:rsidRPr="00992DFC">
        <w:rPr>
          <w:sz w:val="26"/>
          <w:szCs w:val="26"/>
        </w:rPr>
        <w:t>hàng</w:t>
      </w:r>
      <w:r w:rsidRPr="00992DFC">
        <w:rPr>
          <w:spacing w:val="-13"/>
          <w:sz w:val="26"/>
          <w:szCs w:val="26"/>
        </w:rPr>
        <w:t xml:space="preserve"> </w:t>
      </w:r>
      <w:r w:rsidRPr="00992DFC">
        <w:rPr>
          <w:sz w:val="26"/>
          <w:szCs w:val="26"/>
        </w:rPr>
        <w:t>có</w:t>
      </w:r>
      <w:r w:rsidRPr="00992DFC">
        <w:rPr>
          <w:spacing w:val="-13"/>
          <w:sz w:val="26"/>
          <w:szCs w:val="26"/>
        </w:rPr>
        <w:t xml:space="preserve"> </w:t>
      </w:r>
      <w:r w:rsidRPr="00992DFC">
        <w:rPr>
          <w:sz w:val="26"/>
          <w:szCs w:val="26"/>
        </w:rPr>
        <w:t>nguy</w:t>
      </w:r>
      <w:r w:rsidRPr="00992DFC">
        <w:rPr>
          <w:spacing w:val="-13"/>
          <w:sz w:val="26"/>
          <w:szCs w:val="26"/>
        </w:rPr>
        <w:t xml:space="preserve"> </w:t>
      </w:r>
      <w:r w:rsidRPr="00992DFC">
        <w:rPr>
          <w:sz w:val="26"/>
          <w:szCs w:val="26"/>
        </w:rPr>
        <w:t>cơ</w:t>
      </w:r>
      <w:r w:rsidRPr="00992DFC">
        <w:rPr>
          <w:spacing w:val="-14"/>
          <w:sz w:val="26"/>
          <w:szCs w:val="26"/>
        </w:rPr>
        <w:t xml:space="preserve"> </w:t>
      </w:r>
      <w:r w:rsidRPr="00992DFC">
        <w:rPr>
          <w:sz w:val="26"/>
          <w:szCs w:val="26"/>
        </w:rPr>
        <w:t>bị</w:t>
      </w:r>
      <w:r w:rsidRPr="00992DFC">
        <w:rPr>
          <w:spacing w:val="-13"/>
          <w:sz w:val="26"/>
          <w:szCs w:val="26"/>
        </w:rPr>
        <w:t xml:space="preserve"> </w:t>
      </w:r>
      <w:r w:rsidRPr="00992DFC">
        <w:rPr>
          <w:sz w:val="26"/>
          <w:szCs w:val="26"/>
        </w:rPr>
        <w:t>điều</w:t>
      </w:r>
      <w:r w:rsidRPr="00992DFC">
        <w:rPr>
          <w:spacing w:val="-13"/>
          <w:sz w:val="26"/>
          <w:szCs w:val="26"/>
        </w:rPr>
        <w:t xml:space="preserve"> </w:t>
      </w:r>
      <w:r w:rsidRPr="00992DFC">
        <w:rPr>
          <w:sz w:val="26"/>
          <w:szCs w:val="26"/>
        </w:rPr>
        <w:t>tra</w:t>
      </w:r>
      <w:r w:rsidRPr="00992DFC">
        <w:rPr>
          <w:spacing w:val="-14"/>
          <w:sz w:val="26"/>
          <w:szCs w:val="26"/>
        </w:rPr>
        <w:t xml:space="preserve"> </w:t>
      </w:r>
      <w:r w:rsidRPr="00992DFC">
        <w:rPr>
          <w:sz w:val="26"/>
          <w:szCs w:val="26"/>
        </w:rPr>
        <w:t>áp</w:t>
      </w:r>
      <w:r w:rsidRPr="00992DFC">
        <w:rPr>
          <w:spacing w:val="-13"/>
          <w:sz w:val="26"/>
          <w:szCs w:val="26"/>
        </w:rPr>
        <w:t xml:space="preserve"> </w:t>
      </w:r>
      <w:r w:rsidRPr="00992DFC">
        <w:rPr>
          <w:sz w:val="26"/>
          <w:szCs w:val="26"/>
        </w:rPr>
        <w:t>dụng</w:t>
      </w:r>
      <w:r w:rsidRPr="00992DFC">
        <w:rPr>
          <w:spacing w:val="-13"/>
          <w:sz w:val="26"/>
          <w:szCs w:val="26"/>
        </w:rPr>
        <w:t xml:space="preserve"> </w:t>
      </w:r>
      <w:r w:rsidRPr="00992DFC">
        <w:rPr>
          <w:sz w:val="26"/>
          <w:szCs w:val="26"/>
        </w:rPr>
        <w:t>biện</w:t>
      </w:r>
      <w:r w:rsidRPr="00992DFC">
        <w:rPr>
          <w:spacing w:val="-13"/>
          <w:sz w:val="26"/>
          <w:szCs w:val="26"/>
        </w:rPr>
        <w:t xml:space="preserve"> </w:t>
      </w:r>
      <w:r w:rsidRPr="00992DFC">
        <w:rPr>
          <w:sz w:val="26"/>
          <w:szCs w:val="26"/>
        </w:rPr>
        <w:t>pháp</w:t>
      </w:r>
      <w:r w:rsidRPr="00992DFC">
        <w:rPr>
          <w:spacing w:val="-15"/>
          <w:sz w:val="26"/>
          <w:szCs w:val="26"/>
        </w:rPr>
        <w:t xml:space="preserve"> </w:t>
      </w:r>
      <w:r w:rsidRPr="00992DFC">
        <w:rPr>
          <w:sz w:val="26"/>
          <w:szCs w:val="26"/>
          <w:lang w:val="de-DE"/>
        </w:rPr>
        <w:t>PVTM</w:t>
      </w:r>
      <w:r w:rsidRPr="00992DFC">
        <w:rPr>
          <w:sz w:val="26"/>
          <w:szCs w:val="26"/>
        </w:rPr>
        <w:t>,</w:t>
      </w:r>
      <w:r w:rsidRPr="00992DFC">
        <w:rPr>
          <w:spacing w:val="-3"/>
          <w:sz w:val="26"/>
          <w:szCs w:val="26"/>
        </w:rPr>
        <w:t xml:space="preserve"> </w:t>
      </w:r>
      <w:r w:rsidRPr="00992DFC">
        <w:rPr>
          <w:sz w:val="26"/>
          <w:szCs w:val="26"/>
        </w:rPr>
        <w:t>gian</w:t>
      </w:r>
      <w:r w:rsidRPr="00992DFC">
        <w:rPr>
          <w:spacing w:val="-1"/>
          <w:sz w:val="26"/>
          <w:szCs w:val="26"/>
        </w:rPr>
        <w:t xml:space="preserve"> </w:t>
      </w:r>
      <w:r w:rsidRPr="00992DFC">
        <w:rPr>
          <w:sz w:val="26"/>
          <w:szCs w:val="26"/>
        </w:rPr>
        <w:t>lận</w:t>
      </w:r>
      <w:r w:rsidRPr="00992DFC">
        <w:rPr>
          <w:spacing w:val="-5"/>
          <w:sz w:val="26"/>
          <w:szCs w:val="26"/>
        </w:rPr>
        <w:t xml:space="preserve"> </w:t>
      </w:r>
      <w:r w:rsidRPr="00992DFC">
        <w:rPr>
          <w:sz w:val="26"/>
          <w:szCs w:val="26"/>
        </w:rPr>
        <w:t>xuất</w:t>
      </w:r>
      <w:r w:rsidRPr="00992DFC">
        <w:rPr>
          <w:spacing w:val="-1"/>
          <w:sz w:val="26"/>
          <w:szCs w:val="26"/>
        </w:rPr>
        <w:t xml:space="preserve"> </w:t>
      </w:r>
      <w:r w:rsidRPr="00992DFC">
        <w:rPr>
          <w:sz w:val="26"/>
          <w:szCs w:val="26"/>
        </w:rPr>
        <w:t>xứ</w:t>
      </w:r>
      <w:r w:rsidRPr="00992DFC">
        <w:rPr>
          <w:spacing w:val="-6"/>
          <w:sz w:val="26"/>
          <w:szCs w:val="26"/>
        </w:rPr>
        <w:t xml:space="preserve"> </w:t>
      </w:r>
      <w:r w:rsidRPr="00992DFC">
        <w:rPr>
          <w:spacing w:val="-2"/>
          <w:sz w:val="26"/>
          <w:szCs w:val="26"/>
        </w:rPr>
        <w:t xml:space="preserve">gửi các </w:t>
      </w:r>
      <w:r w:rsidRPr="00992DFC">
        <w:rPr>
          <w:spacing w:val="-2"/>
          <w:sz w:val="26"/>
          <w:szCs w:val="26"/>
          <w:lang w:val="de-DE"/>
        </w:rPr>
        <w:t>B</w:t>
      </w:r>
      <w:r w:rsidRPr="00992DFC">
        <w:rPr>
          <w:spacing w:val="-2"/>
          <w:sz w:val="26"/>
          <w:szCs w:val="26"/>
        </w:rPr>
        <w:t xml:space="preserve">ộ, ngành, </w:t>
      </w:r>
      <w:r w:rsidRPr="00992DFC">
        <w:rPr>
          <w:spacing w:val="-2"/>
          <w:sz w:val="26"/>
          <w:szCs w:val="26"/>
          <w:lang w:val="de-DE"/>
        </w:rPr>
        <w:t>UBND</w:t>
      </w:r>
      <w:r w:rsidRPr="00992DFC">
        <w:rPr>
          <w:spacing w:val="-2"/>
          <w:sz w:val="26"/>
          <w:szCs w:val="26"/>
        </w:rPr>
        <w:t xml:space="preserve"> các tỉnh, hiệp hội</w:t>
      </w:r>
      <w:r w:rsidRPr="00992DFC">
        <w:rPr>
          <w:spacing w:val="-2"/>
          <w:sz w:val="26"/>
          <w:szCs w:val="26"/>
          <w:lang w:val="de-DE"/>
        </w:rPr>
        <w:t xml:space="preserve"> ngành hàng</w:t>
      </w:r>
      <w:r w:rsidRPr="00992DFC">
        <w:rPr>
          <w:spacing w:val="-2"/>
          <w:sz w:val="26"/>
          <w:szCs w:val="26"/>
        </w:rPr>
        <w:t>, doanh nghiệp liên quan để phối hợp theo dõi. Trên cơ sở đó,</w:t>
      </w:r>
      <w:r w:rsidRPr="00992DFC">
        <w:rPr>
          <w:spacing w:val="-3"/>
          <w:sz w:val="26"/>
          <w:szCs w:val="26"/>
        </w:rPr>
        <w:t xml:space="preserve"> </w:t>
      </w:r>
      <w:r w:rsidRPr="00992DFC">
        <w:rPr>
          <w:sz w:val="26"/>
          <w:szCs w:val="26"/>
        </w:rPr>
        <w:t>các</w:t>
      </w:r>
      <w:r w:rsidRPr="00992DFC">
        <w:rPr>
          <w:spacing w:val="-2"/>
          <w:sz w:val="26"/>
          <w:szCs w:val="26"/>
        </w:rPr>
        <w:t xml:space="preserve"> </w:t>
      </w:r>
      <w:r w:rsidRPr="00992DFC">
        <w:rPr>
          <w:sz w:val="26"/>
          <w:szCs w:val="26"/>
        </w:rPr>
        <w:t>cơ</w:t>
      </w:r>
      <w:r w:rsidRPr="00992DFC">
        <w:rPr>
          <w:spacing w:val="-2"/>
          <w:sz w:val="26"/>
          <w:szCs w:val="26"/>
        </w:rPr>
        <w:t xml:space="preserve"> </w:t>
      </w:r>
      <w:r w:rsidRPr="00992DFC">
        <w:rPr>
          <w:sz w:val="26"/>
          <w:szCs w:val="26"/>
        </w:rPr>
        <w:t>quan</w:t>
      </w:r>
      <w:r w:rsidRPr="00992DFC">
        <w:rPr>
          <w:spacing w:val="-1"/>
          <w:sz w:val="26"/>
          <w:szCs w:val="26"/>
        </w:rPr>
        <w:t xml:space="preserve"> </w:t>
      </w:r>
      <w:r w:rsidRPr="00992DFC">
        <w:rPr>
          <w:sz w:val="26"/>
          <w:szCs w:val="26"/>
        </w:rPr>
        <w:t>QLNN</w:t>
      </w:r>
      <w:r w:rsidRPr="00992DFC">
        <w:rPr>
          <w:spacing w:val="-2"/>
          <w:sz w:val="26"/>
          <w:szCs w:val="26"/>
        </w:rPr>
        <w:t xml:space="preserve"> </w:t>
      </w:r>
      <w:r w:rsidRPr="00992DFC">
        <w:rPr>
          <w:sz w:val="26"/>
          <w:szCs w:val="26"/>
        </w:rPr>
        <w:t>tăng</w:t>
      </w:r>
      <w:r w:rsidRPr="00992DFC">
        <w:rPr>
          <w:spacing w:val="-1"/>
          <w:sz w:val="26"/>
          <w:szCs w:val="26"/>
        </w:rPr>
        <w:t xml:space="preserve"> </w:t>
      </w:r>
      <w:r w:rsidRPr="00992DFC">
        <w:rPr>
          <w:sz w:val="26"/>
          <w:szCs w:val="26"/>
        </w:rPr>
        <w:t>cường</w:t>
      </w:r>
      <w:r w:rsidRPr="00992DFC">
        <w:rPr>
          <w:spacing w:val="-1"/>
          <w:sz w:val="26"/>
          <w:szCs w:val="26"/>
        </w:rPr>
        <w:t xml:space="preserve"> </w:t>
      </w:r>
      <w:r w:rsidRPr="00992DFC">
        <w:rPr>
          <w:sz w:val="26"/>
          <w:szCs w:val="26"/>
        </w:rPr>
        <w:t>giám</w:t>
      </w:r>
      <w:r w:rsidRPr="00992DFC">
        <w:rPr>
          <w:spacing w:val="-5"/>
          <w:sz w:val="26"/>
          <w:szCs w:val="26"/>
        </w:rPr>
        <w:t xml:space="preserve"> </w:t>
      </w:r>
      <w:r w:rsidRPr="00992DFC">
        <w:rPr>
          <w:sz w:val="26"/>
          <w:szCs w:val="26"/>
        </w:rPr>
        <w:t>sát,</w:t>
      </w:r>
      <w:r w:rsidRPr="00992DFC">
        <w:rPr>
          <w:spacing w:val="-6"/>
          <w:sz w:val="26"/>
          <w:szCs w:val="26"/>
        </w:rPr>
        <w:t xml:space="preserve"> </w:t>
      </w:r>
      <w:r w:rsidRPr="00992DFC">
        <w:rPr>
          <w:sz w:val="26"/>
          <w:szCs w:val="26"/>
        </w:rPr>
        <w:t xml:space="preserve">theo dõi và có các biện pháp xử lý phù hợp; </w:t>
      </w:r>
    </w:p>
    <w:p w14:paraId="53847161" w14:textId="77777777" w:rsidR="00FB5C92" w:rsidRPr="00992DFC" w:rsidRDefault="00FB5C92" w:rsidP="00DB1DC3">
      <w:pPr>
        <w:pStyle w:val="BodyText"/>
        <w:spacing w:before="0" w:line="360" w:lineRule="auto"/>
        <w:ind w:left="0" w:right="0" w:firstLine="720"/>
        <w:rPr>
          <w:spacing w:val="-2"/>
          <w:sz w:val="26"/>
          <w:szCs w:val="26"/>
        </w:rPr>
      </w:pPr>
      <w:r w:rsidRPr="00992DFC">
        <w:rPr>
          <w:spacing w:val="-2"/>
          <w:sz w:val="26"/>
          <w:szCs w:val="26"/>
          <w:lang w:val="vi-VN"/>
        </w:rPr>
        <w:t xml:space="preserve">Trên cơ sở </w:t>
      </w:r>
      <w:r w:rsidRPr="00992DFC">
        <w:rPr>
          <w:spacing w:val="-2"/>
          <w:sz w:val="26"/>
          <w:szCs w:val="26"/>
        </w:rPr>
        <w:t>D</w:t>
      </w:r>
      <w:r w:rsidRPr="00992DFC">
        <w:rPr>
          <w:spacing w:val="-2"/>
          <w:sz w:val="26"/>
          <w:szCs w:val="26"/>
          <w:lang w:val="vi-VN"/>
        </w:rPr>
        <w:t>anh sách cảnh báo</w:t>
      </w:r>
      <w:r w:rsidRPr="00992DFC">
        <w:rPr>
          <w:spacing w:val="-2"/>
          <w:sz w:val="26"/>
          <w:szCs w:val="26"/>
        </w:rPr>
        <w:t xml:space="preserve"> sớm</w:t>
      </w:r>
      <w:r w:rsidRPr="00992DFC">
        <w:rPr>
          <w:spacing w:val="-2"/>
          <w:sz w:val="26"/>
          <w:szCs w:val="26"/>
          <w:lang w:val="vi-VN"/>
        </w:rPr>
        <w:t xml:space="preserve">, các cơ quan chức năng </w:t>
      </w:r>
      <w:r w:rsidRPr="00992DFC">
        <w:rPr>
          <w:spacing w:val="-2"/>
          <w:sz w:val="26"/>
          <w:szCs w:val="26"/>
        </w:rPr>
        <w:t>như</w:t>
      </w:r>
      <w:r w:rsidRPr="00992DFC">
        <w:rPr>
          <w:spacing w:val="-2"/>
          <w:sz w:val="26"/>
          <w:szCs w:val="26"/>
          <w:lang w:val="vi-VN"/>
        </w:rPr>
        <w:t xml:space="preserve"> Bộ Công Thương, Bộ Tài chính, Bộ Kế hoạch và Đầu tư, Bộ Công an, UBND các tỉnh, thành phố phối hợp, tăng cường công tác kiểm tra, giám sát, xác minh việc cấp giấy chứng nhận xuất xứ, khai báo xuất xứ khi thông quan, đăng ký đầu tư nước ngoài</w:t>
      </w:r>
      <w:r w:rsidRPr="00992DFC">
        <w:rPr>
          <w:spacing w:val="-2"/>
          <w:sz w:val="26"/>
          <w:szCs w:val="26"/>
        </w:rPr>
        <w:t>..</w:t>
      </w:r>
      <w:r w:rsidRPr="00992DFC">
        <w:rPr>
          <w:spacing w:val="-2"/>
          <w:sz w:val="26"/>
          <w:szCs w:val="26"/>
          <w:lang w:val="vi-VN"/>
        </w:rPr>
        <w:t xml:space="preserve">. </w:t>
      </w:r>
    </w:p>
    <w:p w14:paraId="1AFE7506" w14:textId="77777777" w:rsidR="00FB5C92" w:rsidRPr="00992DFC" w:rsidRDefault="00FB5C92" w:rsidP="00DB1DC3">
      <w:pPr>
        <w:pStyle w:val="BodyText"/>
        <w:spacing w:before="0" w:line="360" w:lineRule="auto"/>
        <w:ind w:left="0" w:right="0" w:firstLine="720"/>
        <w:rPr>
          <w:sz w:val="26"/>
          <w:szCs w:val="26"/>
        </w:rPr>
      </w:pPr>
      <w:r w:rsidRPr="00992DFC">
        <w:rPr>
          <w:sz w:val="26"/>
          <w:szCs w:val="26"/>
          <w:lang w:val="vi-VN"/>
        </w:rPr>
        <w:t>Hiệp hội</w:t>
      </w:r>
      <w:r w:rsidRPr="00992DFC">
        <w:rPr>
          <w:sz w:val="26"/>
          <w:szCs w:val="26"/>
        </w:rPr>
        <w:t xml:space="preserve"> ngành hàng</w:t>
      </w:r>
      <w:r w:rsidRPr="00992DFC">
        <w:rPr>
          <w:sz w:val="26"/>
          <w:szCs w:val="26"/>
          <w:lang w:val="vi-VN"/>
        </w:rPr>
        <w:t>, doanh nghiệp liên quan đến sản phẩm bị cảnh báo có thể chủ động xây dựng chiến lược sản xuất, xuất khẩu, chuẩn bị nguồn lực, xây dựng kế hoạch ứng phó trong trường hợp vụ việc xảy ra</w:t>
      </w:r>
      <w:r w:rsidRPr="00992DFC">
        <w:rPr>
          <w:sz w:val="26"/>
          <w:szCs w:val="26"/>
        </w:rPr>
        <w:t>.</w:t>
      </w:r>
    </w:p>
    <w:p w14:paraId="2EDC3867" w14:textId="77777777" w:rsidR="00FB5C92" w:rsidRPr="00992DFC" w:rsidRDefault="00FB5C92" w:rsidP="00DB1DC3">
      <w:pPr>
        <w:pStyle w:val="BodyText"/>
        <w:spacing w:before="0" w:line="360" w:lineRule="auto"/>
        <w:ind w:left="0" w:right="0" w:firstLine="720"/>
        <w:rPr>
          <w:spacing w:val="-4"/>
          <w:sz w:val="26"/>
          <w:szCs w:val="26"/>
        </w:rPr>
      </w:pPr>
      <w:r w:rsidRPr="00992DFC">
        <w:rPr>
          <w:sz w:val="26"/>
          <w:szCs w:val="26"/>
        </w:rPr>
        <w:t>Tập</w:t>
      </w:r>
      <w:r w:rsidRPr="00992DFC">
        <w:rPr>
          <w:spacing w:val="-11"/>
          <w:sz w:val="26"/>
          <w:szCs w:val="26"/>
        </w:rPr>
        <w:t xml:space="preserve"> </w:t>
      </w:r>
      <w:r w:rsidRPr="00992DFC">
        <w:rPr>
          <w:sz w:val="26"/>
          <w:szCs w:val="26"/>
        </w:rPr>
        <w:t>trung</w:t>
      </w:r>
      <w:r w:rsidRPr="00992DFC">
        <w:rPr>
          <w:spacing w:val="-14"/>
          <w:sz w:val="26"/>
          <w:szCs w:val="26"/>
        </w:rPr>
        <w:t xml:space="preserve"> </w:t>
      </w:r>
      <w:r w:rsidRPr="00992DFC">
        <w:rPr>
          <w:sz w:val="26"/>
          <w:szCs w:val="26"/>
        </w:rPr>
        <w:t>cảnh</w:t>
      </w:r>
      <w:r w:rsidRPr="00992DFC">
        <w:rPr>
          <w:spacing w:val="-12"/>
          <w:sz w:val="26"/>
          <w:szCs w:val="26"/>
        </w:rPr>
        <w:t xml:space="preserve"> </w:t>
      </w:r>
      <w:r w:rsidRPr="00992DFC">
        <w:rPr>
          <w:sz w:val="26"/>
          <w:szCs w:val="26"/>
        </w:rPr>
        <w:t>báo</w:t>
      </w:r>
      <w:r w:rsidRPr="00992DFC">
        <w:rPr>
          <w:spacing w:val="-12"/>
          <w:sz w:val="26"/>
          <w:szCs w:val="26"/>
        </w:rPr>
        <w:t xml:space="preserve"> </w:t>
      </w:r>
      <w:r w:rsidRPr="00992DFC">
        <w:rPr>
          <w:sz w:val="26"/>
          <w:szCs w:val="26"/>
        </w:rPr>
        <w:t>và</w:t>
      </w:r>
      <w:r w:rsidRPr="00992DFC">
        <w:rPr>
          <w:spacing w:val="-12"/>
          <w:sz w:val="26"/>
          <w:szCs w:val="26"/>
        </w:rPr>
        <w:t xml:space="preserve"> </w:t>
      </w:r>
      <w:r w:rsidRPr="00992DFC">
        <w:rPr>
          <w:sz w:val="26"/>
          <w:szCs w:val="26"/>
        </w:rPr>
        <w:t>khuyến</w:t>
      </w:r>
      <w:r w:rsidRPr="00992DFC">
        <w:rPr>
          <w:spacing w:val="-12"/>
          <w:sz w:val="26"/>
          <w:szCs w:val="26"/>
        </w:rPr>
        <w:t xml:space="preserve"> </w:t>
      </w:r>
      <w:r w:rsidRPr="00992DFC">
        <w:rPr>
          <w:sz w:val="26"/>
          <w:szCs w:val="26"/>
        </w:rPr>
        <w:t>nghị</w:t>
      </w:r>
      <w:r w:rsidRPr="00992DFC">
        <w:rPr>
          <w:spacing w:val="-11"/>
          <w:sz w:val="26"/>
          <w:szCs w:val="26"/>
        </w:rPr>
        <w:t xml:space="preserve"> </w:t>
      </w:r>
      <w:r w:rsidRPr="00992DFC">
        <w:rPr>
          <w:sz w:val="26"/>
          <w:szCs w:val="26"/>
        </w:rPr>
        <w:t>doanh nghiệp</w:t>
      </w:r>
      <w:r w:rsidRPr="00992DFC">
        <w:rPr>
          <w:spacing w:val="-13"/>
          <w:sz w:val="26"/>
          <w:szCs w:val="26"/>
        </w:rPr>
        <w:t xml:space="preserve"> </w:t>
      </w:r>
      <w:r w:rsidRPr="00992DFC">
        <w:rPr>
          <w:sz w:val="26"/>
          <w:szCs w:val="26"/>
        </w:rPr>
        <w:t>chủ</w:t>
      </w:r>
      <w:r w:rsidRPr="00992DFC">
        <w:rPr>
          <w:spacing w:val="-13"/>
          <w:sz w:val="26"/>
          <w:szCs w:val="26"/>
        </w:rPr>
        <w:t xml:space="preserve"> </w:t>
      </w:r>
      <w:r w:rsidRPr="00992DFC">
        <w:rPr>
          <w:sz w:val="26"/>
          <w:szCs w:val="26"/>
        </w:rPr>
        <w:t>động</w:t>
      </w:r>
      <w:r w:rsidRPr="00992DFC">
        <w:rPr>
          <w:spacing w:val="-11"/>
          <w:sz w:val="26"/>
          <w:szCs w:val="26"/>
        </w:rPr>
        <w:t xml:space="preserve"> </w:t>
      </w:r>
      <w:r w:rsidRPr="00992DFC">
        <w:rPr>
          <w:sz w:val="26"/>
          <w:szCs w:val="26"/>
        </w:rPr>
        <w:t>xây</w:t>
      </w:r>
      <w:r w:rsidRPr="00992DFC">
        <w:rPr>
          <w:spacing w:val="-13"/>
          <w:sz w:val="26"/>
          <w:szCs w:val="26"/>
        </w:rPr>
        <w:t xml:space="preserve"> </w:t>
      </w:r>
      <w:r w:rsidRPr="00992DFC">
        <w:rPr>
          <w:sz w:val="26"/>
          <w:szCs w:val="26"/>
        </w:rPr>
        <w:t>dựng</w:t>
      </w:r>
      <w:r w:rsidRPr="00992DFC">
        <w:rPr>
          <w:spacing w:val="-11"/>
          <w:sz w:val="26"/>
          <w:szCs w:val="26"/>
        </w:rPr>
        <w:t xml:space="preserve"> </w:t>
      </w:r>
      <w:r w:rsidRPr="00992DFC">
        <w:rPr>
          <w:sz w:val="26"/>
          <w:szCs w:val="26"/>
        </w:rPr>
        <w:t>kế</w:t>
      </w:r>
      <w:r w:rsidRPr="00992DFC">
        <w:rPr>
          <w:spacing w:val="-11"/>
          <w:sz w:val="26"/>
          <w:szCs w:val="26"/>
        </w:rPr>
        <w:t xml:space="preserve"> </w:t>
      </w:r>
      <w:r w:rsidRPr="00992DFC">
        <w:rPr>
          <w:sz w:val="26"/>
          <w:szCs w:val="26"/>
        </w:rPr>
        <w:t>hoạch</w:t>
      </w:r>
      <w:r w:rsidRPr="00992DFC">
        <w:rPr>
          <w:spacing w:val="-13"/>
          <w:sz w:val="26"/>
          <w:szCs w:val="26"/>
        </w:rPr>
        <w:t xml:space="preserve"> </w:t>
      </w:r>
      <w:r w:rsidRPr="00992DFC">
        <w:rPr>
          <w:sz w:val="26"/>
          <w:szCs w:val="26"/>
        </w:rPr>
        <w:t>sản</w:t>
      </w:r>
      <w:r w:rsidRPr="00992DFC">
        <w:rPr>
          <w:spacing w:val="-13"/>
          <w:sz w:val="26"/>
          <w:szCs w:val="26"/>
        </w:rPr>
        <w:t xml:space="preserve"> </w:t>
      </w:r>
      <w:r w:rsidRPr="00992DFC">
        <w:rPr>
          <w:sz w:val="26"/>
          <w:szCs w:val="26"/>
        </w:rPr>
        <w:t>xuất,</w:t>
      </w:r>
      <w:r w:rsidRPr="00992DFC">
        <w:rPr>
          <w:spacing w:val="-12"/>
          <w:sz w:val="26"/>
          <w:szCs w:val="26"/>
        </w:rPr>
        <w:t xml:space="preserve"> </w:t>
      </w:r>
      <w:r w:rsidRPr="00992DFC">
        <w:rPr>
          <w:sz w:val="26"/>
          <w:szCs w:val="26"/>
        </w:rPr>
        <w:t>kinh</w:t>
      </w:r>
      <w:r w:rsidRPr="00992DFC">
        <w:rPr>
          <w:spacing w:val="-13"/>
          <w:sz w:val="26"/>
          <w:szCs w:val="26"/>
        </w:rPr>
        <w:t xml:space="preserve"> </w:t>
      </w:r>
      <w:r w:rsidRPr="00992DFC">
        <w:rPr>
          <w:sz w:val="26"/>
          <w:szCs w:val="26"/>
        </w:rPr>
        <w:t>doanh,</w:t>
      </w:r>
      <w:r w:rsidRPr="00992DFC">
        <w:rPr>
          <w:spacing w:val="-12"/>
          <w:sz w:val="26"/>
          <w:szCs w:val="26"/>
        </w:rPr>
        <w:t xml:space="preserve"> </w:t>
      </w:r>
      <w:r w:rsidRPr="00992DFC">
        <w:rPr>
          <w:sz w:val="26"/>
          <w:szCs w:val="26"/>
        </w:rPr>
        <w:t>xử</w:t>
      </w:r>
      <w:r w:rsidRPr="00992DFC">
        <w:rPr>
          <w:spacing w:val="-15"/>
          <w:sz w:val="26"/>
          <w:szCs w:val="26"/>
        </w:rPr>
        <w:t xml:space="preserve"> </w:t>
      </w:r>
      <w:r w:rsidRPr="00992DFC">
        <w:rPr>
          <w:sz w:val="26"/>
          <w:szCs w:val="26"/>
        </w:rPr>
        <w:t>lý</w:t>
      </w:r>
      <w:r w:rsidRPr="00992DFC">
        <w:rPr>
          <w:spacing w:val="-13"/>
          <w:sz w:val="26"/>
          <w:szCs w:val="26"/>
        </w:rPr>
        <w:t xml:space="preserve"> </w:t>
      </w:r>
      <w:r w:rsidRPr="00992DFC">
        <w:rPr>
          <w:sz w:val="26"/>
          <w:szCs w:val="26"/>
        </w:rPr>
        <w:t>vụ</w:t>
      </w:r>
      <w:r w:rsidRPr="00992DFC">
        <w:rPr>
          <w:spacing w:val="-13"/>
          <w:sz w:val="26"/>
          <w:szCs w:val="26"/>
        </w:rPr>
        <w:t xml:space="preserve"> </w:t>
      </w:r>
      <w:r w:rsidRPr="00992DFC">
        <w:rPr>
          <w:sz w:val="26"/>
          <w:szCs w:val="26"/>
        </w:rPr>
        <w:t>việc;</w:t>
      </w:r>
      <w:r w:rsidRPr="00992DFC">
        <w:rPr>
          <w:spacing w:val="-11"/>
          <w:sz w:val="26"/>
          <w:szCs w:val="26"/>
        </w:rPr>
        <w:t xml:space="preserve"> </w:t>
      </w:r>
      <w:r w:rsidRPr="00992DFC">
        <w:rPr>
          <w:sz w:val="26"/>
          <w:szCs w:val="26"/>
        </w:rPr>
        <w:t>chủ</w:t>
      </w:r>
      <w:r w:rsidRPr="00992DFC">
        <w:rPr>
          <w:spacing w:val="-13"/>
          <w:sz w:val="26"/>
          <w:szCs w:val="26"/>
        </w:rPr>
        <w:t xml:space="preserve"> </w:t>
      </w:r>
      <w:r w:rsidRPr="00992DFC">
        <w:rPr>
          <w:sz w:val="26"/>
          <w:szCs w:val="26"/>
        </w:rPr>
        <w:t xml:space="preserve">động cung cấp thông tin cập nhật, kịp thời giúp doanh nghiệp nắm được diễn biến vụ </w:t>
      </w:r>
      <w:r w:rsidRPr="00992DFC">
        <w:rPr>
          <w:spacing w:val="-4"/>
          <w:sz w:val="26"/>
          <w:szCs w:val="26"/>
        </w:rPr>
        <w:t>việc.</w:t>
      </w:r>
    </w:p>
    <w:p w14:paraId="516C9D5C" w14:textId="77777777" w:rsidR="00FB5C92" w:rsidRPr="00992DFC" w:rsidRDefault="00FB5C92" w:rsidP="00DB1DC3">
      <w:pPr>
        <w:pStyle w:val="BodyText"/>
        <w:spacing w:before="0" w:line="360" w:lineRule="auto"/>
        <w:ind w:left="0" w:right="0" w:firstLine="720"/>
        <w:rPr>
          <w:sz w:val="26"/>
          <w:szCs w:val="26"/>
        </w:rPr>
      </w:pPr>
      <w:r w:rsidRPr="00992DFC">
        <w:rPr>
          <w:sz w:val="26"/>
          <w:szCs w:val="26"/>
        </w:rPr>
        <w:t>Cung cấp thông tin cảnh báo về nguy cơ các nước điều tra PVTM đối với hàng hóa xuất khẩu của Việt Nam.</w:t>
      </w:r>
    </w:p>
    <w:p w14:paraId="4EDDB95F" w14:textId="77777777" w:rsidR="00FB5C92" w:rsidRPr="00992DFC" w:rsidRDefault="00FB5C92" w:rsidP="00DB1DC3">
      <w:pPr>
        <w:shd w:val="clear" w:color="auto" w:fill="FFFFFF"/>
        <w:tabs>
          <w:tab w:val="left" w:pos="851"/>
        </w:tabs>
        <w:spacing w:before="0" w:after="0" w:line="360" w:lineRule="auto"/>
        <w:ind w:firstLine="720"/>
        <w:textAlignment w:val="baseline"/>
        <w:rPr>
          <w:rFonts w:cs="Times New Roman"/>
          <w:color w:val="auto"/>
          <w:sz w:val="26"/>
          <w:szCs w:val="26"/>
          <w:lang w:val="vi-VN"/>
        </w:rPr>
      </w:pPr>
      <w:r w:rsidRPr="00992DFC">
        <w:rPr>
          <w:rFonts w:eastAsia="Arial" w:cs="Times New Roman"/>
          <w:iCs/>
          <w:color w:val="auto"/>
          <w:sz w:val="26"/>
          <w:szCs w:val="26"/>
          <w:lang w:val="vi-VN"/>
        </w:rPr>
        <w:t>Đẩy mạnh công tác cảnh báo sớm để có biện pháp cần thiết hạn chế thiệt hại từ các vụ kiện PVTM</w:t>
      </w:r>
      <w:r w:rsidRPr="00992DFC">
        <w:rPr>
          <w:rFonts w:eastAsia="Arial" w:cs="Times New Roman"/>
          <w:iCs/>
          <w:color w:val="auto"/>
          <w:sz w:val="26"/>
          <w:szCs w:val="26"/>
          <w:lang w:val="vi"/>
        </w:rPr>
        <w:t xml:space="preserve"> nói chung, CTC nói riêng</w:t>
      </w:r>
      <w:r w:rsidRPr="00992DFC">
        <w:rPr>
          <w:rFonts w:eastAsia="Arial" w:cs="Times New Roman"/>
          <w:iCs/>
          <w:color w:val="auto"/>
          <w:sz w:val="26"/>
          <w:szCs w:val="26"/>
          <w:lang w:val="vi-VN"/>
        </w:rPr>
        <w:t xml:space="preserve"> của nước ngoài:</w:t>
      </w:r>
      <w:r w:rsidRPr="00992DFC">
        <w:rPr>
          <w:rFonts w:eastAsia="Arial" w:cs="Times New Roman"/>
          <w:i/>
          <w:color w:val="auto"/>
          <w:sz w:val="26"/>
          <w:szCs w:val="26"/>
          <w:lang w:val="vi-VN"/>
        </w:rPr>
        <w:t xml:space="preserve"> </w:t>
      </w:r>
      <w:r w:rsidRPr="00992DFC">
        <w:rPr>
          <w:rFonts w:eastAsia="Arial" w:cs="Times New Roman"/>
          <w:iCs/>
          <w:color w:val="auto"/>
          <w:sz w:val="26"/>
          <w:szCs w:val="26"/>
          <w:bdr w:val="none" w:sz="0" w:space="0" w:color="auto" w:frame="1"/>
          <w:lang w:val="vi"/>
        </w:rPr>
        <w:t>Thực thi các FTA thế hệ mới (CPTPP, EVFTA, UKVFTA, RCEP),</w:t>
      </w:r>
      <w:r w:rsidRPr="00992DFC">
        <w:rPr>
          <w:rFonts w:eastAsia="Arial" w:cs="Times New Roman"/>
          <w:iCs/>
          <w:color w:val="auto"/>
          <w:sz w:val="26"/>
          <w:szCs w:val="26"/>
          <w:bdr w:val="none" w:sz="0" w:space="0" w:color="auto" w:frame="1"/>
          <w:lang w:val="vi-VN"/>
        </w:rPr>
        <w:t xml:space="preserve"> thuế quan được xóa bỏ thì sức ép cạnh tranh đối với các doanh nghiệp sẽ ngày càng lớn. Do đó, cùng với hàng rào kỹ thuật, hàng rào PVTM là lá bài chủ chốt các nước sử dụng để bảo vệ sản xuất trong nước. Trong bối cảnh các nước tăng cường bảo hộ, đưa ra nhiều biện pháp nhằm ngăn chặn hiện tượng chuyến hướng xuất khẩu, </w:t>
      </w:r>
      <w:r w:rsidRPr="00992DFC">
        <w:rPr>
          <w:rFonts w:eastAsia="Arial" w:cs="Times New Roman"/>
          <w:color w:val="auto"/>
          <w:sz w:val="26"/>
          <w:szCs w:val="26"/>
          <w:lang w:val="vi-VN"/>
        </w:rPr>
        <w:t xml:space="preserve">các cơ quan QLNN, hiệp hội ngành hàng, doanh nghiệp cần nâng cao năng lực cảnh báo sớm thông qua việc thu thập, cập nhật số liệu </w:t>
      </w:r>
      <w:r w:rsidRPr="00992DFC">
        <w:rPr>
          <w:rFonts w:eastAsia="Arial" w:cs="Times New Roman"/>
          <w:color w:val="auto"/>
          <w:sz w:val="26"/>
          <w:szCs w:val="26"/>
          <w:lang w:val="vi-VN"/>
        </w:rPr>
        <w:lastRenderedPageBreak/>
        <w:t>xuất khẩu vào các thị trường xuất khẩu chính, từ đó phân tích, cảnh báo tình hình tăng trưởng xuất khẩu nóng, dẫn tới nguy cơ bị điều tra áp dụng biện pháp PVTM. Việc cảnh báo cần đảm bảo sự trao đổi thông tin xuyên suốt giữa cơ quan QLNN với các hiệp hội ngành hàng, doanh nghiệp thông qua hình thức điện tử, ấn phẩm, báo cáo cập nhật.</w:t>
      </w:r>
    </w:p>
    <w:p w14:paraId="429C47D9" w14:textId="245FCD88" w:rsidR="00146DAC" w:rsidRPr="00992DFC" w:rsidRDefault="00FB5C92" w:rsidP="00DB1DC3">
      <w:pPr>
        <w:keepNext/>
        <w:keepLines/>
        <w:spacing w:before="0" w:after="0" w:line="360" w:lineRule="auto"/>
        <w:ind w:firstLine="720"/>
        <w:rPr>
          <w:rFonts w:eastAsia="Times New Roman" w:cs="Times New Roman"/>
          <w:bCs/>
          <w:i/>
          <w:color w:val="auto"/>
          <w:sz w:val="26"/>
          <w:szCs w:val="26"/>
          <w:lang w:val="de-DE"/>
        </w:rPr>
      </w:pPr>
      <w:r w:rsidRPr="00992DFC">
        <w:rPr>
          <w:rFonts w:eastAsia="Times New Roman" w:cs="Times New Roman"/>
          <w:bCs/>
          <w:i/>
          <w:iCs/>
          <w:color w:val="auto"/>
          <w:sz w:val="26"/>
          <w:szCs w:val="26"/>
          <w:lang w:val="de-DE"/>
        </w:rPr>
        <w:t>b</w:t>
      </w:r>
      <w:r w:rsidR="00C34519" w:rsidRPr="00992DFC">
        <w:rPr>
          <w:rFonts w:eastAsia="Times New Roman" w:cs="Times New Roman"/>
          <w:bCs/>
          <w:i/>
          <w:iCs/>
          <w:color w:val="auto"/>
          <w:sz w:val="26"/>
          <w:szCs w:val="26"/>
          <w:lang w:val="de-DE"/>
        </w:rPr>
        <w:t>)</w:t>
      </w:r>
      <w:r w:rsidR="00146DAC" w:rsidRPr="00992DFC">
        <w:rPr>
          <w:rFonts w:eastAsia="Times New Roman" w:cs="Times New Roman"/>
          <w:bCs/>
          <w:i/>
          <w:iCs/>
          <w:color w:val="auto"/>
          <w:sz w:val="26"/>
          <w:szCs w:val="26"/>
          <w:lang w:val="de-DE"/>
        </w:rPr>
        <w:t xml:space="preserve"> Tăng c</w:t>
      </w:r>
      <w:r w:rsidR="007115B1" w:rsidRPr="00992DFC">
        <w:rPr>
          <w:rFonts w:eastAsia="Times New Roman" w:cs="Times New Roman"/>
          <w:bCs/>
          <w:i/>
          <w:iCs/>
          <w:color w:val="auto"/>
          <w:sz w:val="26"/>
          <w:szCs w:val="26"/>
          <w:lang w:val="de-DE"/>
        </w:rPr>
        <w:t>ường</w:t>
      </w:r>
      <w:r w:rsidR="00146DAC" w:rsidRPr="00992DFC">
        <w:rPr>
          <w:rFonts w:eastAsia="Times New Roman" w:cs="Times New Roman"/>
          <w:bCs/>
          <w:i/>
          <w:iCs/>
          <w:color w:val="auto"/>
          <w:sz w:val="26"/>
          <w:szCs w:val="26"/>
          <w:lang w:val="de-DE"/>
        </w:rPr>
        <w:t xml:space="preserve"> </w:t>
      </w:r>
      <w:r w:rsidR="00146DAC" w:rsidRPr="00992DFC">
        <w:rPr>
          <w:rFonts w:eastAsia="Arial" w:cs="Times New Roman"/>
          <w:bCs/>
          <w:i/>
          <w:color w:val="auto"/>
          <w:sz w:val="26"/>
          <w:szCs w:val="26"/>
          <w:lang w:val="vi-VN"/>
        </w:rPr>
        <w:t>nghiên cứu chính sách</w:t>
      </w:r>
      <w:r w:rsidR="00146DAC" w:rsidRPr="00992DFC">
        <w:rPr>
          <w:rFonts w:eastAsia="Arial" w:cs="Times New Roman"/>
          <w:bCs/>
          <w:i/>
          <w:color w:val="auto"/>
          <w:sz w:val="26"/>
          <w:szCs w:val="26"/>
          <w:lang w:val="de-DE"/>
        </w:rPr>
        <w:t xml:space="preserve"> thương mại, pháp luật về phòng vệ thương mại của các thị trường xuất khẩu </w:t>
      </w:r>
      <w:r w:rsidR="00146DAC" w:rsidRPr="00992DFC">
        <w:rPr>
          <w:rFonts w:eastAsia="Arial" w:cs="Times New Roman"/>
          <w:bCs/>
          <w:i/>
          <w:color w:val="auto"/>
          <w:sz w:val="26"/>
          <w:szCs w:val="26"/>
          <w:lang w:val="vi-VN"/>
        </w:rPr>
        <w:t>và phân tích tác động tới Việt Nam</w:t>
      </w:r>
      <w:r w:rsidR="00146DAC" w:rsidRPr="00992DFC">
        <w:rPr>
          <w:rFonts w:eastAsia="Times New Roman" w:cs="Times New Roman"/>
          <w:bCs/>
          <w:i/>
          <w:color w:val="auto"/>
          <w:sz w:val="26"/>
          <w:szCs w:val="26"/>
          <w:lang w:val="de-DE"/>
        </w:rPr>
        <w:t xml:space="preserve"> </w:t>
      </w:r>
    </w:p>
    <w:p w14:paraId="007D246E" w14:textId="77777777" w:rsidR="00146DAC" w:rsidRPr="00992DFC" w:rsidRDefault="00146DAC" w:rsidP="00DB1DC3">
      <w:pPr>
        <w:tabs>
          <w:tab w:val="left" w:pos="851"/>
        </w:tabs>
        <w:spacing w:before="0" w:after="0" w:line="360" w:lineRule="auto"/>
        <w:ind w:firstLine="720"/>
        <w:rPr>
          <w:rFonts w:eastAsia="Times New Roman" w:cs="Times New Roman"/>
          <w:bCs/>
          <w:color w:val="auto"/>
          <w:sz w:val="26"/>
          <w:szCs w:val="26"/>
          <w:lang w:val="de-DE" w:eastAsia="ja-JP"/>
        </w:rPr>
      </w:pPr>
      <w:r w:rsidRPr="00992DFC">
        <w:rPr>
          <w:rFonts w:eastAsia="Times New Roman" w:cs="Times New Roman"/>
          <w:bCs/>
          <w:color w:val="auto"/>
          <w:sz w:val="26"/>
          <w:szCs w:val="26"/>
          <w:lang w:val="de-DE" w:eastAsia="ja-JP"/>
        </w:rPr>
        <w:t xml:space="preserve">Để ứng phó kịp thời và hiệu quả biện pháp CTC trong bối cảnh điều tra áp dụng biện pháp CTC đối với hàng hoá xuất khẩu của Việt Nam có xu hướng gia tăng và yêu cầu của cơ quan điều tra nước ngoài ngày càng khắt khe hơn, cần tăng </w:t>
      </w:r>
      <w:r w:rsidRPr="00992DFC">
        <w:rPr>
          <w:rFonts w:eastAsia="Arial" w:cs="Times New Roman"/>
          <w:iCs/>
          <w:color w:val="auto"/>
          <w:sz w:val="26"/>
          <w:szCs w:val="26"/>
          <w:lang w:val="vi-VN"/>
        </w:rPr>
        <w:t>cường công tác theo dõi, nghiên cứu diễn biến chính sách và phân tích tác động tới Việt Nam</w:t>
      </w:r>
      <w:r w:rsidRPr="00992DFC">
        <w:rPr>
          <w:rFonts w:eastAsia="Arial" w:cs="Times New Roman"/>
          <w:iCs/>
          <w:color w:val="auto"/>
          <w:sz w:val="26"/>
          <w:szCs w:val="26"/>
          <w:lang w:val="de-DE"/>
        </w:rPr>
        <w:t>:</w:t>
      </w:r>
    </w:p>
    <w:p w14:paraId="5BEB4635" w14:textId="2D4F5FC9" w:rsidR="00146DAC" w:rsidRPr="00992DFC" w:rsidRDefault="00146DAC" w:rsidP="00DB1DC3">
      <w:pPr>
        <w:tabs>
          <w:tab w:val="left" w:pos="851"/>
        </w:tabs>
        <w:spacing w:before="0" w:after="0" w:line="360" w:lineRule="auto"/>
        <w:ind w:firstLine="720"/>
        <w:rPr>
          <w:rFonts w:eastAsia="Arial" w:cs="Times New Roman"/>
          <w:color w:val="auto"/>
          <w:spacing w:val="-2"/>
          <w:sz w:val="26"/>
          <w:szCs w:val="26"/>
          <w:lang w:val="de-DE"/>
        </w:rPr>
      </w:pPr>
      <w:r w:rsidRPr="00992DFC">
        <w:rPr>
          <w:rFonts w:eastAsia="Times New Roman" w:cs="Times New Roman"/>
          <w:bCs/>
          <w:color w:val="auto"/>
          <w:spacing w:val="-2"/>
          <w:sz w:val="26"/>
          <w:szCs w:val="26"/>
          <w:lang w:val="de-DE" w:eastAsia="ja-JP"/>
        </w:rPr>
        <w:t>- C</w:t>
      </w:r>
      <w:r w:rsidRPr="00992DFC">
        <w:rPr>
          <w:rFonts w:eastAsia="Arial" w:cs="Times New Roman"/>
          <w:color w:val="auto"/>
          <w:spacing w:val="-2"/>
          <w:sz w:val="26"/>
          <w:szCs w:val="26"/>
          <w:lang w:val="vi-VN"/>
        </w:rPr>
        <w:t xml:space="preserve">ác cơ quan </w:t>
      </w:r>
      <w:r w:rsidRPr="00992DFC">
        <w:rPr>
          <w:rFonts w:eastAsia="Arial" w:cs="Times New Roman"/>
          <w:color w:val="auto"/>
          <w:spacing w:val="-2"/>
          <w:sz w:val="26"/>
          <w:szCs w:val="26"/>
          <w:lang w:val="de-DE"/>
        </w:rPr>
        <w:t>QLNN</w:t>
      </w:r>
      <w:r w:rsidRPr="00992DFC">
        <w:rPr>
          <w:rFonts w:eastAsia="Arial" w:cs="Times New Roman"/>
          <w:color w:val="auto"/>
          <w:spacing w:val="-2"/>
          <w:sz w:val="26"/>
          <w:szCs w:val="26"/>
          <w:lang w:val="vi-VN"/>
        </w:rPr>
        <w:t xml:space="preserve">, </w:t>
      </w:r>
      <w:r w:rsidR="00AC1070" w:rsidRPr="00992DFC">
        <w:rPr>
          <w:rFonts w:eastAsia="Arial" w:cs="Times New Roman"/>
          <w:color w:val="auto"/>
          <w:spacing w:val="-2"/>
          <w:sz w:val="26"/>
          <w:szCs w:val="26"/>
          <w:lang w:val="vi-VN"/>
        </w:rPr>
        <w:t xml:space="preserve">doanh nghiệp </w:t>
      </w:r>
      <w:r w:rsidR="00AC1070" w:rsidRPr="00DD5458">
        <w:rPr>
          <w:rFonts w:eastAsia="Arial" w:cs="Times New Roman"/>
          <w:color w:val="auto"/>
          <w:spacing w:val="-2"/>
          <w:sz w:val="26"/>
          <w:szCs w:val="26"/>
          <w:lang w:val="de-DE"/>
        </w:rPr>
        <w:t xml:space="preserve">và </w:t>
      </w:r>
      <w:r w:rsidRPr="00992DFC">
        <w:rPr>
          <w:rFonts w:eastAsia="Arial" w:cs="Times New Roman"/>
          <w:color w:val="auto"/>
          <w:spacing w:val="-2"/>
          <w:sz w:val="26"/>
          <w:szCs w:val="26"/>
          <w:lang w:val="vi-VN"/>
        </w:rPr>
        <w:t>hiệp hội ngành hàng cần tăng cường  nghiên cứu, cập nhật các thay đổi về chính sách thương mại, quy định của các nước</w:t>
      </w:r>
      <w:r w:rsidRPr="00992DFC">
        <w:rPr>
          <w:rFonts w:eastAsia="Arial" w:cs="Times New Roman"/>
          <w:color w:val="auto"/>
          <w:spacing w:val="-2"/>
          <w:sz w:val="26"/>
          <w:szCs w:val="26"/>
          <w:lang w:val="de-DE"/>
        </w:rPr>
        <w:t xml:space="preserve"> về PVTM</w:t>
      </w:r>
      <w:r w:rsidRPr="00992DFC">
        <w:rPr>
          <w:rFonts w:eastAsia="Arial" w:cs="Times New Roman"/>
          <w:color w:val="auto"/>
          <w:spacing w:val="-2"/>
          <w:sz w:val="26"/>
          <w:szCs w:val="26"/>
          <w:lang w:val="vi-VN"/>
        </w:rPr>
        <w:t>, đặc biệt tại các thị trường xuất khẩu lớn</w:t>
      </w:r>
      <w:r w:rsidRPr="00992DFC">
        <w:rPr>
          <w:rFonts w:eastAsia="Arial" w:cs="Times New Roman"/>
          <w:color w:val="auto"/>
          <w:spacing w:val="-2"/>
          <w:sz w:val="26"/>
          <w:szCs w:val="26"/>
          <w:lang w:val="de-DE"/>
        </w:rPr>
        <w:t xml:space="preserve"> </w:t>
      </w:r>
      <w:r w:rsidR="007115B1" w:rsidRPr="00992DFC">
        <w:rPr>
          <w:rFonts w:eastAsia="Arial" w:cs="Times New Roman"/>
          <w:color w:val="auto"/>
          <w:spacing w:val="-2"/>
          <w:sz w:val="26"/>
          <w:szCs w:val="26"/>
          <w:lang w:val="de-DE"/>
        </w:rPr>
        <w:t>t</w:t>
      </w:r>
      <w:r w:rsidRPr="00992DFC">
        <w:rPr>
          <w:rFonts w:eastAsia="Arial" w:cs="Times New Roman"/>
          <w:color w:val="auto"/>
          <w:spacing w:val="-2"/>
          <w:sz w:val="26"/>
          <w:szCs w:val="26"/>
          <w:lang w:val="vi-VN"/>
        </w:rPr>
        <w:t xml:space="preserve">rong bối cảnh xu thế bảo hộ gia tăng, đặc biệt là các diễn biến nhanh, khó lường của tranh chấp thương mại giữa Hoa Kỳ và Trung Quốc; phân tích tác động của các thay đổi </w:t>
      </w:r>
      <w:r w:rsidRPr="00992DFC">
        <w:rPr>
          <w:rFonts w:eastAsia="Arial" w:cs="Times New Roman"/>
          <w:color w:val="auto"/>
          <w:spacing w:val="-2"/>
          <w:sz w:val="26"/>
          <w:szCs w:val="26"/>
          <w:lang w:val="de-DE"/>
        </w:rPr>
        <w:t xml:space="preserve">trong chính sách và quy định của các nước </w:t>
      </w:r>
      <w:r w:rsidRPr="00992DFC">
        <w:rPr>
          <w:rFonts w:eastAsia="Arial" w:cs="Times New Roman"/>
          <w:color w:val="auto"/>
          <w:spacing w:val="-2"/>
          <w:sz w:val="26"/>
          <w:szCs w:val="26"/>
          <w:lang w:val="vi-VN"/>
        </w:rPr>
        <w:t xml:space="preserve">này tới sản xuất, xuất khẩu của Việt Nam để có sự điều chỉnh, ứng phó </w:t>
      </w:r>
      <w:r w:rsidRPr="00992DFC">
        <w:rPr>
          <w:rFonts w:eastAsia="Arial" w:cs="Times New Roman"/>
          <w:color w:val="auto"/>
          <w:spacing w:val="-2"/>
          <w:sz w:val="26"/>
          <w:szCs w:val="26"/>
          <w:lang w:val="de-DE"/>
        </w:rPr>
        <w:t>biện pháp CTC đối với hàng hoá xuất khẩu kịp thời và hiệu quả</w:t>
      </w:r>
      <w:r w:rsidR="00DA07B2" w:rsidRPr="00992DFC">
        <w:rPr>
          <w:rFonts w:eastAsia="Arial" w:cs="Times New Roman"/>
          <w:color w:val="auto"/>
          <w:spacing w:val="-2"/>
          <w:sz w:val="26"/>
          <w:szCs w:val="26"/>
          <w:lang w:val="de-DE"/>
        </w:rPr>
        <w:t xml:space="preserve"> (Chu Thắng Chung, 2022)</w:t>
      </w:r>
      <w:r w:rsidRPr="00992DFC">
        <w:rPr>
          <w:rFonts w:eastAsia="Arial" w:cs="Times New Roman"/>
          <w:color w:val="auto"/>
          <w:spacing w:val="-2"/>
          <w:sz w:val="26"/>
          <w:szCs w:val="26"/>
          <w:lang w:val="vi-VN"/>
        </w:rPr>
        <w:t>.</w:t>
      </w:r>
    </w:p>
    <w:p w14:paraId="6BF14C93" w14:textId="4392FB42" w:rsidR="00146DAC" w:rsidRPr="00992DFC" w:rsidRDefault="00146DAC" w:rsidP="00DB1DC3">
      <w:pPr>
        <w:spacing w:before="0" w:after="0" w:line="360" w:lineRule="auto"/>
        <w:ind w:firstLine="720"/>
        <w:rPr>
          <w:rFonts w:cs="Times New Roman"/>
          <w:bCs/>
          <w:color w:val="auto"/>
          <w:sz w:val="26"/>
          <w:szCs w:val="26"/>
          <w:lang w:val="de-DE"/>
        </w:rPr>
      </w:pPr>
      <w:r w:rsidRPr="00992DFC">
        <w:rPr>
          <w:rFonts w:cs="Times New Roman"/>
          <w:bCs/>
          <w:color w:val="auto"/>
          <w:sz w:val="26"/>
          <w:szCs w:val="26"/>
          <w:lang w:val="de-DE"/>
        </w:rPr>
        <w:t xml:space="preserve">- Tăng cường </w:t>
      </w:r>
      <w:r w:rsidRPr="00992DFC">
        <w:rPr>
          <w:rFonts w:eastAsia="Arial" w:cs="Times New Roman"/>
          <w:iCs/>
          <w:color w:val="auto"/>
          <w:sz w:val="26"/>
          <w:szCs w:val="26"/>
          <w:lang w:val="vi-VN"/>
        </w:rPr>
        <w:t>nghiên cứu</w:t>
      </w:r>
      <w:r w:rsidRPr="00992DFC">
        <w:rPr>
          <w:rFonts w:eastAsia="Arial" w:cs="Times New Roman"/>
          <w:iCs/>
          <w:color w:val="auto"/>
          <w:sz w:val="26"/>
          <w:szCs w:val="26"/>
          <w:lang w:val="de-DE"/>
        </w:rPr>
        <w:t xml:space="preserve">, cập nhật sự thay đổi </w:t>
      </w:r>
      <w:r w:rsidRPr="00992DFC">
        <w:rPr>
          <w:rFonts w:eastAsia="Arial" w:cs="Times New Roman"/>
          <w:iCs/>
          <w:color w:val="auto"/>
          <w:sz w:val="26"/>
          <w:szCs w:val="26"/>
          <w:lang w:val="vi-VN"/>
        </w:rPr>
        <w:t xml:space="preserve">chính sách </w:t>
      </w:r>
      <w:r w:rsidRPr="00992DFC">
        <w:rPr>
          <w:rFonts w:eastAsia="Arial" w:cs="Times New Roman"/>
          <w:iCs/>
          <w:color w:val="auto"/>
          <w:sz w:val="26"/>
          <w:szCs w:val="26"/>
          <w:lang w:val="de-DE"/>
        </w:rPr>
        <w:t xml:space="preserve">thương mại, pháp luật về PVTM của các thị trường xuất khẩu </w:t>
      </w:r>
      <w:r w:rsidRPr="00992DFC">
        <w:rPr>
          <w:rFonts w:eastAsia="Arial" w:cs="Times New Roman"/>
          <w:iCs/>
          <w:color w:val="auto"/>
          <w:sz w:val="26"/>
          <w:szCs w:val="26"/>
          <w:lang w:val="vi-VN"/>
        </w:rPr>
        <w:t>và phân tích tác động tới Việt Nam</w:t>
      </w:r>
      <w:r w:rsidRPr="00992DFC">
        <w:rPr>
          <w:rFonts w:eastAsia="Arial" w:cs="Times New Roman"/>
          <w:iCs/>
          <w:color w:val="auto"/>
          <w:sz w:val="26"/>
          <w:szCs w:val="26"/>
          <w:lang w:val="de-DE"/>
        </w:rPr>
        <w:t xml:space="preserve"> </w:t>
      </w:r>
      <w:r w:rsidRPr="00992DFC">
        <w:rPr>
          <w:rFonts w:cs="Times New Roman"/>
          <w:bCs/>
          <w:color w:val="auto"/>
          <w:sz w:val="26"/>
          <w:szCs w:val="26"/>
          <w:lang w:val="de-DE"/>
        </w:rPr>
        <w:t xml:space="preserve">để đưa ra các giải pháp ứng phó các biện pháp PVTM nói chung, </w:t>
      </w:r>
      <w:r w:rsidR="00040858" w:rsidRPr="00992DFC">
        <w:rPr>
          <w:rFonts w:cs="Times New Roman"/>
          <w:bCs/>
          <w:color w:val="auto"/>
          <w:sz w:val="26"/>
          <w:szCs w:val="26"/>
          <w:lang w:val="de-DE"/>
        </w:rPr>
        <w:t xml:space="preserve">biện pháp </w:t>
      </w:r>
      <w:r w:rsidRPr="00992DFC">
        <w:rPr>
          <w:rFonts w:cs="Times New Roman"/>
          <w:bCs/>
          <w:color w:val="auto"/>
          <w:sz w:val="26"/>
          <w:szCs w:val="26"/>
          <w:lang w:val="de-DE"/>
        </w:rPr>
        <w:t>CTC nói riêng kịp thời và hiệu quả.</w:t>
      </w:r>
    </w:p>
    <w:p w14:paraId="2313893B" w14:textId="7D06483A" w:rsidR="00146DAC" w:rsidRPr="00992DFC" w:rsidRDefault="00146DAC" w:rsidP="00DB1DC3">
      <w:pPr>
        <w:spacing w:before="0" w:after="0" w:line="360" w:lineRule="auto"/>
        <w:ind w:firstLine="720"/>
        <w:rPr>
          <w:rFonts w:eastAsia="Times New Roman" w:cs="Times New Roman"/>
          <w:color w:val="auto"/>
          <w:spacing w:val="-2"/>
          <w:sz w:val="26"/>
          <w:szCs w:val="26"/>
          <w:lang w:val="de-DE"/>
        </w:rPr>
      </w:pPr>
      <w:r w:rsidRPr="00992DFC">
        <w:rPr>
          <w:rFonts w:cs="Times New Roman"/>
          <w:color w:val="auto"/>
          <w:sz w:val="26"/>
          <w:szCs w:val="26"/>
          <w:lang w:val="de-DE"/>
        </w:rPr>
        <w:t xml:space="preserve">- Tăng cường nghiên cứu, dự báo thay đổi chính sách của các thị trường xuất khẩu để kịp thời ứng phó với xu </w:t>
      </w:r>
      <w:r w:rsidR="00040858" w:rsidRPr="00992DFC">
        <w:rPr>
          <w:rFonts w:cs="Times New Roman"/>
          <w:color w:val="auto"/>
          <w:sz w:val="26"/>
          <w:szCs w:val="26"/>
          <w:lang w:val="de-DE"/>
        </w:rPr>
        <w:t xml:space="preserve">hướng </w:t>
      </w:r>
      <w:r w:rsidRPr="00992DFC">
        <w:rPr>
          <w:rFonts w:cs="Times New Roman"/>
          <w:color w:val="auto"/>
          <w:sz w:val="26"/>
          <w:szCs w:val="26"/>
          <w:lang w:val="de-DE"/>
        </w:rPr>
        <w:t>gia tăng các vụ việc CTC cũng như mở rộng phạm vi, đối tượng bị điều tra của các nước.</w:t>
      </w:r>
    </w:p>
    <w:p w14:paraId="3F847094" w14:textId="3B0F96E3" w:rsidR="00146DAC" w:rsidRPr="00992DFC" w:rsidRDefault="00146DAC" w:rsidP="00DB1DC3">
      <w:pPr>
        <w:tabs>
          <w:tab w:val="left" w:pos="1170"/>
        </w:tabs>
        <w:spacing w:before="0" w:after="0" w:line="360" w:lineRule="auto"/>
        <w:ind w:firstLine="720"/>
        <w:rPr>
          <w:rFonts w:eastAsia="Times New Roman" w:cs="Times New Roman"/>
          <w:bCs/>
          <w:color w:val="auto"/>
          <w:sz w:val="26"/>
          <w:szCs w:val="26"/>
          <w:lang w:val="de-DE" w:eastAsia="ja-JP"/>
        </w:rPr>
      </w:pPr>
      <w:r w:rsidRPr="00992DFC">
        <w:rPr>
          <w:rFonts w:eastAsia="Times New Roman" w:cs="Times New Roman"/>
          <w:bCs/>
          <w:color w:val="auto"/>
          <w:sz w:val="26"/>
          <w:szCs w:val="26"/>
          <w:lang w:val="de-DE" w:eastAsia="ja-JP"/>
        </w:rPr>
        <w:t xml:space="preserve">- </w:t>
      </w:r>
      <w:r w:rsidRPr="00992DFC">
        <w:rPr>
          <w:rFonts w:eastAsia="Times New Roman" w:cs="Times New Roman"/>
          <w:bCs/>
          <w:color w:val="auto"/>
          <w:sz w:val="26"/>
          <w:szCs w:val="26"/>
          <w:lang w:val="de-DE"/>
        </w:rPr>
        <w:t xml:space="preserve">Tăng cường </w:t>
      </w:r>
      <w:r w:rsidRPr="00992DFC">
        <w:rPr>
          <w:rFonts w:eastAsia="Arial" w:cs="Times New Roman"/>
          <w:bCs/>
          <w:color w:val="auto"/>
          <w:sz w:val="26"/>
          <w:szCs w:val="26"/>
          <w:lang w:val="vi-VN"/>
        </w:rPr>
        <w:t>nghiên cứu</w:t>
      </w:r>
      <w:r w:rsidRPr="00992DFC">
        <w:rPr>
          <w:rFonts w:eastAsia="Arial" w:cs="Times New Roman"/>
          <w:bCs/>
          <w:color w:val="auto"/>
          <w:sz w:val="26"/>
          <w:szCs w:val="26"/>
          <w:lang w:val="de-DE"/>
        </w:rPr>
        <w:t xml:space="preserve"> pháp luật về PVTM nói chung, trợ cấp và các biện pháp đối kháng nói riêng của các thị trường xuất khẩu, đặc biệt là các thị trường có ký kết FTA.</w:t>
      </w:r>
      <w:r w:rsidRPr="00992DFC">
        <w:rPr>
          <w:rFonts w:eastAsia="Times New Roman" w:cs="Times New Roman"/>
          <w:bCs/>
          <w:color w:val="auto"/>
          <w:sz w:val="26"/>
          <w:szCs w:val="26"/>
          <w:lang w:val="de-DE" w:eastAsia="ja-JP"/>
        </w:rPr>
        <w:t xml:space="preserve"> Đánh giá tác động đối với xuất khẩu hàng hoá của Việt Nam, lựa chọn một số ngành ưu tiên để tăng cường năng lực PVTM, tư vấn cho các doanh nghiệp, đặc biệt là doanh nghiệp nhỏ và vừa để nâng cao năng lực ứng phó biện pháp PVTM trong bối </w:t>
      </w:r>
      <w:r w:rsidRPr="00992DFC">
        <w:rPr>
          <w:rFonts w:eastAsia="Times New Roman" w:cs="Times New Roman"/>
          <w:bCs/>
          <w:color w:val="auto"/>
          <w:sz w:val="26"/>
          <w:szCs w:val="26"/>
          <w:lang w:val="de-DE" w:eastAsia="ja-JP"/>
        </w:rPr>
        <w:lastRenderedPageBreak/>
        <w:t xml:space="preserve">cảnh các nước siết chặt các quy định về điều tra áp dụng các biện pháp PVTM nói chung, </w:t>
      </w:r>
      <w:r w:rsidR="00040858" w:rsidRPr="00992DFC">
        <w:rPr>
          <w:rFonts w:eastAsia="Times New Roman" w:cs="Times New Roman"/>
          <w:bCs/>
          <w:color w:val="auto"/>
          <w:sz w:val="26"/>
          <w:szCs w:val="26"/>
          <w:lang w:val="de-DE" w:eastAsia="ja-JP"/>
        </w:rPr>
        <w:t xml:space="preserve">biện pháp </w:t>
      </w:r>
      <w:r w:rsidRPr="00992DFC">
        <w:rPr>
          <w:rFonts w:eastAsia="Times New Roman" w:cs="Times New Roman"/>
          <w:bCs/>
          <w:color w:val="auto"/>
          <w:sz w:val="26"/>
          <w:szCs w:val="26"/>
          <w:lang w:val="de-DE" w:eastAsia="ja-JP"/>
        </w:rPr>
        <w:t>CTC nói riêng.</w:t>
      </w:r>
    </w:p>
    <w:p w14:paraId="56DFB6EE" w14:textId="1EBE461E" w:rsidR="00146DAC" w:rsidRPr="00992DFC" w:rsidRDefault="00FB5C92" w:rsidP="00DB1DC3">
      <w:pPr>
        <w:tabs>
          <w:tab w:val="left" w:pos="1170"/>
        </w:tabs>
        <w:spacing w:before="0" w:after="0" w:line="360" w:lineRule="auto"/>
        <w:ind w:firstLine="720"/>
        <w:rPr>
          <w:rFonts w:eastAsia="Times New Roman" w:cs="Times New Roman"/>
          <w:i/>
          <w:iCs/>
          <w:color w:val="auto"/>
          <w:spacing w:val="-4"/>
          <w:sz w:val="26"/>
          <w:szCs w:val="26"/>
          <w:lang w:val="de-DE" w:eastAsia="ja-JP"/>
        </w:rPr>
      </w:pPr>
      <w:r w:rsidRPr="00992DFC">
        <w:rPr>
          <w:rFonts w:eastAsia="Times New Roman" w:cs="Times New Roman"/>
          <w:i/>
          <w:iCs/>
          <w:color w:val="auto"/>
          <w:spacing w:val="-4"/>
          <w:sz w:val="26"/>
          <w:szCs w:val="26"/>
          <w:lang w:val="de-DE" w:eastAsia="ja-JP"/>
        </w:rPr>
        <w:t>c</w:t>
      </w:r>
      <w:r w:rsidR="00C34519" w:rsidRPr="00992DFC">
        <w:rPr>
          <w:rFonts w:eastAsia="Times New Roman" w:cs="Times New Roman"/>
          <w:i/>
          <w:iCs/>
          <w:color w:val="auto"/>
          <w:spacing w:val="-4"/>
          <w:sz w:val="26"/>
          <w:szCs w:val="26"/>
          <w:lang w:val="de-DE" w:eastAsia="ja-JP"/>
        </w:rPr>
        <w:t>)</w:t>
      </w:r>
      <w:r w:rsidR="00146DAC" w:rsidRPr="00992DFC">
        <w:rPr>
          <w:rFonts w:eastAsia="Times New Roman" w:cs="Times New Roman"/>
          <w:i/>
          <w:iCs/>
          <w:color w:val="auto"/>
          <w:spacing w:val="-4"/>
          <w:sz w:val="26"/>
          <w:szCs w:val="26"/>
          <w:lang w:val="de-DE" w:eastAsia="ja-JP"/>
        </w:rPr>
        <w:t xml:space="preserve"> Thận trọng trong </w:t>
      </w:r>
      <w:r w:rsidR="00146DAC" w:rsidRPr="00992DFC">
        <w:rPr>
          <w:rFonts w:eastAsia="Arial" w:cs="Times New Roman"/>
          <w:i/>
          <w:iCs/>
          <w:color w:val="auto"/>
          <w:spacing w:val="-4"/>
          <w:sz w:val="26"/>
          <w:szCs w:val="26"/>
          <w:lang w:val="vi-VN"/>
        </w:rPr>
        <w:t>việc cấp phép đầu tư</w:t>
      </w:r>
      <w:r w:rsidR="00146DAC" w:rsidRPr="00992DFC">
        <w:rPr>
          <w:rFonts w:eastAsia="Arial" w:cs="Times New Roman"/>
          <w:i/>
          <w:iCs/>
          <w:color w:val="auto"/>
          <w:spacing w:val="-4"/>
          <w:sz w:val="26"/>
          <w:szCs w:val="26"/>
          <w:lang w:val="de-DE"/>
        </w:rPr>
        <w:t xml:space="preserve"> vào các ngành mà trong nước dư thừa công xuất, bị nước ngoài điều tra và áp dụng biện pháp PVTM với nước thứ 3</w:t>
      </w:r>
    </w:p>
    <w:p w14:paraId="5F79A825" w14:textId="0D8360DD" w:rsidR="00146DAC" w:rsidRPr="00992DFC" w:rsidRDefault="00146DAC" w:rsidP="00DB1DC3">
      <w:pPr>
        <w:tabs>
          <w:tab w:val="left" w:pos="851"/>
        </w:tabs>
        <w:spacing w:before="0" w:after="0" w:line="360" w:lineRule="auto"/>
        <w:ind w:firstLine="720"/>
        <w:rPr>
          <w:rFonts w:eastAsia="Times New Roman" w:cs="Times New Roman"/>
          <w:bCs/>
          <w:color w:val="auto"/>
          <w:sz w:val="26"/>
          <w:szCs w:val="26"/>
          <w:lang w:val="de-DE" w:eastAsia="ja-JP"/>
        </w:rPr>
      </w:pPr>
      <w:r w:rsidRPr="00992DFC">
        <w:rPr>
          <w:rFonts w:eastAsia="Arial" w:cs="Times New Roman"/>
          <w:color w:val="auto"/>
          <w:sz w:val="26"/>
          <w:szCs w:val="26"/>
          <w:lang w:val="vi-VN"/>
        </w:rPr>
        <w:t xml:space="preserve">Xem xét thận trọng trong việc cấp phép đầu tư, thúc đẩy sản xuất, xuất khẩu trong các lĩnh vực đã bị nước ngoài áp dụng </w:t>
      </w:r>
      <w:r w:rsidR="00040858" w:rsidRPr="00992DFC">
        <w:rPr>
          <w:rFonts w:eastAsia="Arial" w:cs="Times New Roman"/>
          <w:color w:val="auto"/>
          <w:sz w:val="26"/>
          <w:szCs w:val="26"/>
          <w:lang w:val="de-DE"/>
        </w:rPr>
        <w:t xml:space="preserve">các </w:t>
      </w:r>
      <w:r w:rsidRPr="00992DFC">
        <w:rPr>
          <w:rFonts w:eastAsia="Arial" w:cs="Times New Roman"/>
          <w:color w:val="auto"/>
          <w:sz w:val="26"/>
          <w:szCs w:val="26"/>
          <w:lang w:val="vi-VN"/>
        </w:rPr>
        <w:t>biện pháp PVTM</w:t>
      </w:r>
      <w:r w:rsidRPr="00992DFC">
        <w:rPr>
          <w:rFonts w:eastAsia="Arial" w:cs="Times New Roman"/>
          <w:color w:val="auto"/>
          <w:sz w:val="26"/>
          <w:szCs w:val="26"/>
          <w:lang w:val="de-DE"/>
        </w:rPr>
        <w:t xml:space="preserve"> nói chung, </w:t>
      </w:r>
      <w:r w:rsidR="00040858" w:rsidRPr="00992DFC">
        <w:rPr>
          <w:rFonts w:eastAsia="Arial" w:cs="Times New Roman"/>
          <w:color w:val="auto"/>
          <w:sz w:val="26"/>
          <w:szCs w:val="26"/>
          <w:lang w:val="de-DE"/>
        </w:rPr>
        <w:t xml:space="preserve">biện pháp </w:t>
      </w:r>
      <w:r w:rsidRPr="00992DFC">
        <w:rPr>
          <w:rFonts w:eastAsia="Arial" w:cs="Times New Roman"/>
          <w:color w:val="auto"/>
          <w:sz w:val="26"/>
          <w:szCs w:val="26"/>
          <w:lang w:val="de-DE"/>
        </w:rPr>
        <w:t xml:space="preserve">CTC nói riêng </w:t>
      </w:r>
      <w:r w:rsidRPr="00992DFC">
        <w:rPr>
          <w:rFonts w:eastAsia="Arial" w:cs="Times New Roman"/>
          <w:color w:val="auto"/>
          <w:sz w:val="26"/>
          <w:szCs w:val="26"/>
          <w:lang w:val="vi-VN"/>
        </w:rPr>
        <w:t>với nước thứ 3:</w:t>
      </w:r>
      <w:r w:rsidRPr="00992DFC">
        <w:rPr>
          <w:rFonts w:eastAsia="Arial" w:cs="Times New Roman"/>
          <w:i/>
          <w:iCs/>
          <w:color w:val="auto"/>
          <w:sz w:val="26"/>
          <w:szCs w:val="26"/>
          <w:lang w:val="vi-VN"/>
        </w:rPr>
        <w:t xml:space="preserve"> </w:t>
      </w:r>
      <w:r w:rsidRPr="00992DFC">
        <w:rPr>
          <w:rFonts w:eastAsia="Arial" w:cs="Times New Roman"/>
          <w:iCs/>
          <w:color w:val="auto"/>
          <w:sz w:val="26"/>
          <w:szCs w:val="26"/>
          <w:lang w:val="vi-VN"/>
        </w:rPr>
        <w:t xml:space="preserve">Trong bối cảnh dư thừa công suất toàn cầu của một số ngành và xu hướng gia tăng điều tra, áp dụng biện pháp PVTM, các cơ quan </w:t>
      </w:r>
      <w:r w:rsidRPr="00992DFC">
        <w:rPr>
          <w:rFonts w:eastAsia="Arial" w:cs="Times New Roman"/>
          <w:iCs/>
          <w:color w:val="auto"/>
          <w:sz w:val="26"/>
          <w:szCs w:val="26"/>
          <w:lang w:val="de-DE"/>
        </w:rPr>
        <w:t>QLNN</w:t>
      </w:r>
      <w:r w:rsidRPr="00992DFC">
        <w:rPr>
          <w:rFonts w:eastAsia="Arial" w:cs="Times New Roman"/>
          <w:iCs/>
          <w:color w:val="auto"/>
          <w:sz w:val="26"/>
          <w:szCs w:val="26"/>
          <w:lang w:val="vi-VN"/>
        </w:rPr>
        <w:t xml:space="preserve"> cần thận trọng trong việc cấp phép đầu tư, đặc biệt là đầu tư nước ngoài vào những ngành mà trong nước dư thừa công suất, các lĩnh vực bị nước ngoài áp dụng biện pháp PVTM với nước thứ 3. </w:t>
      </w:r>
    </w:p>
    <w:p w14:paraId="3DD57A88" w14:textId="7AB99655" w:rsidR="00DE75F4" w:rsidRPr="00992DFC" w:rsidRDefault="00C34519" w:rsidP="00DB1DC3">
      <w:pPr>
        <w:kinsoku w:val="0"/>
        <w:overflowPunct w:val="0"/>
        <w:spacing w:before="0" w:after="0" w:line="360" w:lineRule="auto"/>
        <w:ind w:firstLine="720"/>
        <w:rPr>
          <w:rFonts w:eastAsia="Calibri" w:cs="Times New Roman"/>
          <w:i/>
          <w:color w:val="auto"/>
          <w:spacing w:val="-2"/>
          <w:sz w:val="26"/>
          <w:szCs w:val="26"/>
          <w:lang w:val="vi-VN"/>
        </w:rPr>
      </w:pPr>
      <w:r w:rsidRPr="00DD5458">
        <w:rPr>
          <w:rFonts w:eastAsia="Calibri" w:cs="Times New Roman"/>
          <w:i/>
          <w:color w:val="auto"/>
          <w:spacing w:val="-2"/>
          <w:sz w:val="26"/>
          <w:szCs w:val="26"/>
          <w:lang w:val="de-DE"/>
        </w:rPr>
        <w:t>d)</w:t>
      </w:r>
      <w:r w:rsidR="00DE75F4" w:rsidRPr="00992DFC">
        <w:rPr>
          <w:rFonts w:eastAsia="Calibri" w:cs="Times New Roman"/>
          <w:i/>
          <w:color w:val="auto"/>
          <w:spacing w:val="-2"/>
          <w:sz w:val="26"/>
          <w:szCs w:val="26"/>
          <w:lang w:val="vi-VN"/>
        </w:rPr>
        <w:t xml:space="preserve"> Tăng cường sự tham gia, phối hợp của các cơ quan đại diện Việt Nam tại nước ngoài trong ứng phó biện pháp chống trợ cấp đối với hàng hóa xuất khẩu</w:t>
      </w:r>
    </w:p>
    <w:p w14:paraId="5E765494" w14:textId="40CCB8BA" w:rsidR="00146DAC" w:rsidRPr="00992DFC" w:rsidRDefault="00146DAC" w:rsidP="00DB1DC3">
      <w:pPr>
        <w:kinsoku w:val="0"/>
        <w:overflowPunct w:val="0"/>
        <w:spacing w:before="0" w:after="0" w:line="360" w:lineRule="auto"/>
        <w:ind w:firstLine="720"/>
        <w:rPr>
          <w:rFonts w:eastAsia="Calibri" w:cs="Times New Roman"/>
          <w:color w:val="auto"/>
          <w:spacing w:val="2"/>
          <w:sz w:val="26"/>
          <w:szCs w:val="26"/>
          <w:lang w:val="vi-VN"/>
        </w:rPr>
      </w:pPr>
      <w:r w:rsidRPr="00992DFC">
        <w:rPr>
          <w:rFonts w:eastAsia="Calibri" w:cs="Times New Roman"/>
          <w:color w:val="auto"/>
          <w:spacing w:val="2"/>
          <w:sz w:val="26"/>
          <w:szCs w:val="26"/>
          <w:lang w:val="vi-VN"/>
        </w:rPr>
        <w:t xml:space="preserve">Các vụ </w:t>
      </w:r>
      <w:r w:rsidR="00EC0D5D" w:rsidRPr="00992DFC">
        <w:rPr>
          <w:rFonts w:eastAsia="Calibri" w:cs="Times New Roman"/>
          <w:color w:val="auto"/>
          <w:spacing w:val="2"/>
          <w:sz w:val="26"/>
          <w:szCs w:val="26"/>
          <w:lang w:val="vi-VN"/>
        </w:rPr>
        <w:t xml:space="preserve">việc </w:t>
      </w:r>
      <w:r w:rsidRPr="00992DFC">
        <w:rPr>
          <w:rFonts w:eastAsia="Calibri" w:cs="Times New Roman"/>
          <w:color w:val="auto"/>
          <w:spacing w:val="2"/>
          <w:sz w:val="26"/>
          <w:szCs w:val="26"/>
          <w:lang w:val="vi-VN"/>
        </w:rPr>
        <w:t xml:space="preserve">điều tra áp dụng biện pháp PVTM nói chung, CTC nói riêng đối với hàng hoá xuất khẩu của Việt Nam đang có xu hướng gia tăng. Để ứng phó kịp thời và hiệu quả biện pháp CTC đối với hàng hoá xuất khẩu cần tăng cường sự tham gia, phối hợp của các cơ quan đại diện Việt Nam tại nước ngoài theo hướng sau: </w:t>
      </w:r>
    </w:p>
    <w:p w14:paraId="7C97A9CC" w14:textId="77777777" w:rsidR="00146DAC" w:rsidRPr="00992DFC" w:rsidRDefault="00146DAC" w:rsidP="00DB1DC3">
      <w:pPr>
        <w:kinsoku w:val="0"/>
        <w:overflowPunct w:val="0"/>
        <w:spacing w:before="0" w:after="0" w:line="360" w:lineRule="auto"/>
        <w:ind w:firstLine="720"/>
        <w:rPr>
          <w:rFonts w:eastAsia="Calibri" w:cs="Times New Roman"/>
          <w:color w:val="auto"/>
          <w:sz w:val="26"/>
          <w:szCs w:val="26"/>
          <w:lang w:val="vi-VN"/>
        </w:rPr>
      </w:pPr>
      <w:r w:rsidRPr="00992DFC">
        <w:rPr>
          <w:rFonts w:eastAsia="Calibri" w:cs="Times New Roman"/>
          <w:color w:val="auto"/>
          <w:sz w:val="26"/>
          <w:szCs w:val="26"/>
          <w:lang w:val="vi-VN"/>
        </w:rPr>
        <w:t xml:space="preserve">- Vụ việc điều tra PVTM đối với hàng hóa xuất khẩu của Việt Nam do nước ngoài tiến hành, theo quy định của WTO, chính phủ nước ngoài có trách nhiệm thông báo với Chính phủ Việt Nam kể từ khi nhận được đơn kiện. Theo thông lệ, chính phủ nước ngoài sẽ gửi thông báo chính thức bằng văn bản (hoặc thư điện tử) đến cơ quan đại diện Việt Nam tại nước ngoài (thường là Đại sứ quán Việt Nam tại nước sở tại). Bên cạnh đó, trong suốt quá trình điều tra vụ việc, cơ quan điều tra nước ngoài sẽ gửi các thông báo về kết luận sơ bộ, kết luận chính thức, thông báo tổ chức phiên điều trần/tham vấn tới cơ quan đại diện của Việt Nam. Do đó, sau khi nhận được thông tin về vụ việc, sự phản ứng kịp thời của cơ quan đại diện Việt Nam sẽ hỗ trợ rất lớn cho việc xử lý của các cơ quan trong nước. </w:t>
      </w:r>
    </w:p>
    <w:p w14:paraId="6159F6DC" w14:textId="5304CA04" w:rsidR="00146DAC" w:rsidRPr="00992DFC" w:rsidRDefault="00146DAC" w:rsidP="00DB1DC3">
      <w:pPr>
        <w:kinsoku w:val="0"/>
        <w:overflowPunct w:val="0"/>
        <w:spacing w:before="0" w:after="0" w:line="360" w:lineRule="auto"/>
        <w:ind w:firstLine="720"/>
        <w:rPr>
          <w:rFonts w:eastAsia="Calibri" w:cs="Times New Roman"/>
          <w:color w:val="auto"/>
          <w:sz w:val="26"/>
          <w:szCs w:val="26"/>
          <w:lang w:val="vi-VN"/>
        </w:rPr>
      </w:pPr>
      <w:r w:rsidRPr="00992DFC">
        <w:rPr>
          <w:rFonts w:eastAsia="Calibri" w:cs="Times New Roman"/>
          <w:color w:val="auto"/>
          <w:sz w:val="26"/>
          <w:szCs w:val="26"/>
          <w:lang w:val="vi-VN"/>
        </w:rPr>
        <w:t xml:space="preserve">- Trong một số trường hợp, cơ quan đại diện Việt Nam sẽ thay mặt Chính phủ tham gia thể hiện quan điểm, bảo vệ lợi ích chính đáng của </w:t>
      </w:r>
      <w:r w:rsidR="00EC0D5D" w:rsidRPr="00992DFC">
        <w:rPr>
          <w:rFonts w:eastAsia="Calibri" w:cs="Times New Roman"/>
          <w:color w:val="auto"/>
          <w:sz w:val="26"/>
          <w:szCs w:val="26"/>
          <w:lang w:val="vi-VN"/>
        </w:rPr>
        <w:t>ngành hàng</w:t>
      </w:r>
      <w:r w:rsidRPr="00992DFC">
        <w:rPr>
          <w:rFonts w:eastAsia="Calibri" w:cs="Times New Roman"/>
          <w:color w:val="auto"/>
          <w:sz w:val="26"/>
          <w:szCs w:val="26"/>
          <w:lang w:val="vi-VN"/>
        </w:rPr>
        <w:t xml:space="preserve">, doanh nghiệp Việt Nam. Thêm vào đó, trong vụ việc điều tra PVTM, doanh nghiệp Việt Nam và doanh nghiệp nhập khẩu tại nước điều tra là hai bên liên quan có cùng chung lợi ích. </w:t>
      </w:r>
      <w:r w:rsidRPr="00992DFC">
        <w:rPr>
          <w:rFonts w:eastAsia="Calibri" w:cs="Times New Roman"/>
          <w:color w:val="auto"/>
          <w:sz w:val="26"/>
          <w:szCs w:val="26"/>
          <w:lang w:val="vi-VN"/>
        </w:rPr>
        <w:lastRenderedPageBreak/>
        <w:t xml:space="preserve">Do vậy, việc phối hợp, chia sẻ thông tin xử lý vụ việc sẽ góp phần đáng kể vào kết quả điều tra. Việc tích cực trao đổi với các nhà nhập khẩu nước ngoài từ phía cơ quan đại diện của Việt Nam sẽ bổ sung thông tin cũng như sẽ tăng cường kết nối giữa các cơ quan chính phủ trong nước và ngoài nước, nâng cao hiệu quả công tác kháng kiện, hỗ trợ </w:t>
      </w:r>
      <w:r w:rsidR="009542FB" w:rsidRPr="00992DFC">
        <w:rPr>
          <w:rFonts w:eastAsia="Calibri" w:cs="Times New Roman"/>
          <w:color w:val="auto"/>
          <w:sz w:val="26"/>
          <w:szCs w:val="26"/>
          <w:lang w:val="vi-VN"/>
        </w:rPr>
        <w:t xml:space="preserve">ngành hàng, </w:t>
      </w:r>
      <w:r w:rsidRPr="00992DFC">
        <w:rPr>
          <w:rFonts w:eastAsia="Calibri" w:cs="Times New Roman"/>
          <w:color w:val="auto"/>
          <w:sz w:val="26"/>
          <w:szCs w:val="26"/>
          <w:lang w:val="vi-VN"/>
        </w:rPr>
        <w:t>doanh nghiệp.</w:t>
      </w:r>
    </w:p>
    <w:p w14:paraId="53604A96" w14:textId="57A97CC6" w:rsidR="00146DAC" w:rsidRPr="00992DFC" w:rsidRDefault="00146DAC" w:rsidP="00DB1DC3">
      <w:pPr>
        <w:kinsoku w:val="0"/>
        <w:overflowPunct w:val="0"/>
        <w:spacing w:before="0" w:after="0" w:line="360" w:lineRule="auto"/>
        <w:ind w:firstLine="720"/>
        <w:rPr>
          <w:rFonts w:eastAsia="Calibri" w:cs="Times New Roman"/>
          <w:color w:val="auto"/>
          <w:sz w:val="26"/>
          <w:szCs w:val="26"/>
          <w:lang w:val="vi-VN"/>
        </w:rPr>
      </w:pPr>
      <w:r w:rsidRPr="00992DFC">
        <w:rPr>
          <w:rFonts w:eastAsia="Calibri" w:cs="Times New Roman"/>
          <w:color w:val="auto"/>
          <w:sz w:val="26"/>
          <w:szCs w:val="26"/>
          <w:lang w:val="vi-VN"/>
        </w:rPr>
        <w:t xml:space="preserve">- Với lợi thế tại nước sở tại, cơ quan đại diện Việt Nam có thể hỗ trợ các cơ quan trong nước tìm hiểu các thông tin, dữ liệu về ngành sản xuất của nước </w:t>
      </w:r>
      <w:r w:rsidR="009542FB" w:rsidRPr="00992DFC">
        <w:rPr>
          <w:rFonts w:eastAsia="Calibri" w:cs="Times New Roman"/>
          <w:color w:val="auto"/>
          <w:sz w:val="26"/>
          <w:szCs w:val="26"/>
          <w:lang w:val="vi-VN"/>
        </w:rPr>
        <w:t>nhập khẩu</w:t>
      </w:r>
      <w:r w:rsidRPr="00992DFC">
        <w:rPr>
          <w:rFonts w:eastAsia="Calibri" w:cs="Times New Roman"/>
          <w:color w:val="auto"/>
          <w:sz w:val="26"/>
          <w:szCs w:val="26"/>
          <w:lang w:val="vi-VN"/>
        </w:rPr>
        <w:t xml:space="preserve">. Từ đó, có thể hỗ trợ các cơ quan trong nước thông qua việc cung cấp các thông tin về thiệt hại của ngành sản xuất nước nhập khẩu. </w:t>
      </w:r>
    </w:p>
    <w:p w14:paraId="301A2F37" w14:textId="4BA17053" w:rsidR="00146DAC" w:rsidRPr="00992DFC" w:rsidRDefault="00146DAC" w:rsidP="00DB1DC3">
      <w:pPr>
        <w:kinsoku w:val="0"/>
        <w:overflowPunct w:val="0"/>
        <w:spacing w:before="0" w:after="0" w:line="360" w:lineRule="auto"/>
        <w:ind w:firstLine="720"/>
        <w:rPr>
          <w:rFonts w:eastAsia="Calibri" w:cs="Times New Roman"/>
          <w:color w:val="auto"/>
          <w:sz w:val="26"/>
          <w:szCs w:val="26"/>
          <w:lang w:val="vi-VN"/>
        </w:rPr>
      </w:pPr>
      <w:r w:rsidRPr="00992DFC">
        <w:rPr>
          <w:rFonts w:eastAsia="Calibri" w:cs="Times New Roman"/>
          <w:color w:val="auto"/>
          <w:sz w:val="26"/>
          <w:szCs w:val="26"/>
          <w:lang w:val="vi-VN"/>
        </w:rPr>
        <w:t xml:space="preserve">- Trong bối cảnh ảnh hưởng của các biện pháp PVTM nói chung, CTC nói riêng đến xuất khẩu của Việt Nam ngày càng trở nên nghiêm trọng và ảnh hưởng trực tiếp đến các mục tiêu kinh tế </w:t>
      </w:r>
      <w:r w:rsidR="009542FB" w:rsidRPr="00992DFC">
        <w:rPr>
          <w:rFonts w:eastAsia="Calibri" w:cs="Times New Roman"/>
          <w:color w:val="auto"/>
          <w:sz w:val="26"/>
          <w:szCs w:val="26"/>
          <w:lang w:val="vi-VN"/>
        </w:rPr>
        <w:t xml:space="preserve">- </w:t>
      </w:r>
      <w:r w:rsidRPr="00992DFC">
        <w:rPr>
          <w:rFonts w:eastAsia="Calibri" w:cs="Times New Roman"/>
          <w:color w:val="auto"/>
          <w:sz w:val="26"/>
          <w:szCs w:val="26"/>
          <w:lang w:val="vi-VN"/>
        </w:rPr>
        <w:t>xã hội, có thể xem xét tăng cường các nguồn lực bao gồm cả nhân lực có kiến thức và kinh nghiệm xử lý các vụ kiện PVTM cho cơ quan đại diện Việt Nam tại nước ngoài.</w:t>
      </w:r>
    </w:p>
    <w:p w14:paraId="57987B68" w14:textId="77777777" w:rsidR="00FB5C92" w:rsidRPr="00992DFC" w:rsidRDefault="00FB5C92" w:rsidP="00DB1DC3">
      <w:pPr>
        <w:pStyle w:val="Style3"/>
        <w:spacing w:line="360" w:lineRule="auto"/>
        <w:outlineLvl w:val="1"/>
        <w:rPr>
          <w:rFonts w:cs="Times New Roman"/>
          <w:i/>
          <w:iCs/>
          <w:color w:val="auto"/>
          <w:sz w:val="26"/>
          <w:szCs w:val="26"/>
          <w:lang w:val="it-IT"/>
        </w:rPr>
      </w:pPr>
      <w:bookmarkStart w:id="242" w:name="_Toc197247780"/>
      <w:r w:rsidRPr="00992DFC">
        <w:rPr>
          <w:rFonts w:cs="Times New Roman"/>
          <w:i/>
          <w:iCs/>
          <w:color w:val="auto"/>
          <w:sz w:val="26"/>
          <w:szCs w:val="26"/>
          <w:lang w:val="it-IT"/>
        </w:rPr>
        <w:t>4.3.2. Giải pháp về phía doanh nghiệp</w:t>
      </w:r>
      <w:bookmarkEnd w:id="242"/>
    </w:p>
    <w:p w14:paraId="0FC324D8" w14:textId="77777777" w:rsidR="00FB5C92" w:rsidRPr="00992DFC" w:rsidRDefault="00FB5C92" w:rsidP="00DB1DC3">
      <w:pPr>
        <w:spacing w:before="0" w:after="0" w:line="360" w:lineRule="auto"/>
        <w:ind w:firstLine="720"/>
        <w:rPr>
          <w:rFonts w:cs="Times New Roman"/>
          <w:color w:val="auto"/>
          <w:sz w:val="26"/>
          <w:szCs w:val="26"/>
          <w:lang w:val="de-DE"/>
        </w:rPr>
      </w:pPr>
      <w:r w:rsidRPr="00992DFC">
        <w:rPr>
          <w:rFonts w:cs="Times New Roman"/>
          <w:i/>
          <w:color w:val="auto"/>
          <w:sz w:val="26"/>
          <w:szCs w:val="26"/>
          <w:lang w:val="de-DE"/>
        </w:rPr>
        <w:t>4.3.2.1. Tích cực tìm hiểu thông tin về thị trường xuất khẩu, các quy định về chống trợ cấp đối với hàng hóa xuất khẩu</w:t>
      </w:r>
    </w:p>
    <w:p w14:paraId="4C6920B3" w14:textId="77777777" w:rsidR="00FB5C92" w:rsidRPr="00992DFC" w:rsidRDefault="00FB5C92"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Doanh nghiệp cần tích cực tìm hiểu thông tin về thị trường xuất khẩu, các quy định về CTC để ứng phó hiệu quả biện pháp CTC đối với hàng hoá xuất khẩu: </w:t>
      </w:r>
    </w:p>
    <w:p w14:paraId="78184FA3" w14:textId="573E659C" w:rsidR="00FB5C92" w:rsidRPr="00992DFC" w:rsidRDefault="00FB5C92"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Tích cực tìm hiểu thông tin về thị trường xuất khẩu như nhu cầu thị hiếu, các quy định đối với hàng nhập khẩu, yêu cầu về tiêu chuẩn chất lượng, các kênh phân phối, quy định về PVTM nói chung, CTC nói riêng.</w:t>
      </w:r>
    </w:p>
    <w:p w14:paraId="57B40D89" w14:textId="77777777" w:rsidR="00FB5C92" w:rsidRPr="00992DFC" w:rsidRDefault="00FB5C92"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 Tìm hiểu các quy định về CTC trong Hiệp định SCM và các FTA mà Việt Nam tham gia; thu thập và cập nhật các quy định, chính sách về CTC của các thị trường xuất khẩu (Lê Thị Mai Anh, 2023) </w:t>
      </w:r>
    </w:p>
    <w:p w14:paraId="31781B36" w14:textId="77777777" w:rsidR="00FB5C92" w:rsidRPr="00992DFC" w:rsidRDefault="00FB5C92" w:rsidP="00DB1DC3">
      <w:pPr>
        <w:spacing w:before="0" w:after="0" w:line="360" w:lineRule="auto"/>
        <w:ind w:firstLine="720"/>
        <w:rPr>
          <w:rFonts w:cs="Times New Roman"/>
          <w:i/>
          <w:color w:val="auto"/>
          <w:sz w:val="26"/>
          <w:szCs w:val="26"/>
          <w:lang w:val="de-DE"/>
        </w:rPr>
      </w:pPr>
      <w:r w:rsidRPr="00992DFC">
        <w:rPr>
          <w:rFonts w:cs="Times New Roman"/>
          <w:i/>
          <w:color w:val="auto"/>
          <w:sz w:val="26"/>
          <w:szCs w:val="26"/>
          <w:lang w:val="de-DE"/>
        </w:rPr>
        <w:t>4.3.2.2. Chủ động phòng ngừa bị kiện, áp dụng biện pháp chống trợ cấp</w:t>
      </w:r>
    </w:p>
    <w:p w14:paraId="67B8A34F" w14:textId="77777777" w:rsidR="00FB5C92" w:rsidRPr="00992DFC" w:rsidRDefault="00FB5C92" w:rsidP="00DB1DC3">
      <w:pPr>
        <w:tabs>
          <w:tab w:val="left" w:pos="851"/>
        </w:tabs>
        <w:spacing w:before="0" w:after="0" w:line="360" w:lineRule="auto"/>
        <w:ind w:firstLine="720"/>
        <w:rPr>
          <w:rFonts w:eastAsia="Arial" w:cs="Times New Roman"/>
          <w:color w:val="auto"/>
          <w:sz w:val="26"/>
          <w:szCs w:val="26"/>
          <w:lang w:val="de-DE"/>
        </w:rPr>
      </w:pPr>
      <w:r w:rsidRPr="00992DFC">
        <w:rPr>
          <w:rFonts w:eastAsia="Arial" w:cs="Times New Roman"/>
          <w:color w:val="auto"/>
          <w:sz w:val="26"/>
          <w:szCs w:val="26"/>
          <w:lang w:val="de-DE"/>
        </w:rPr>
        <w:t>Để tránh bị kiện, áp dụng biện pháp CTC, doanh nghiệp cần chủ động áp dụng các biện pháp phòng ngừa như sau:</w:t>
      </w:r>
    </w:p>
    <w:p w14:paraId="315DEC7C" w14:textId="40D939FF" w:rsidR="00FB5C92" w:rsidRPr="00DD5458" w:rsidRDefault="00FB5C92" w:rsidP="00DB1DC3">
      <w:pPr>
        <w:tabs>
          <w:tab w:val="left" w:pos="851"/>
        </w:tabs>
        <w:spacing w:before="0" w:after="0" w:line="360" w:lineRule="auto"/>
        <w:ind w:firstLine="720"/>
        <w:rPr>
          <w:rFonts w:eastAsia="Arial" w:cs="Times New Roman"/>
          <w:color w:val="auto"/>
          <w:sz w:val="26"/>
          <w:szCs w:val="26"/>
          <w:lang w:val="de-DE"/>
        </w:rPr>
      </w:pPr>
      <w:r w:rsidRPr="00992DFC">
        <w:rPr>
          <w:rFonts w:eastAsia="Arial" w:cs="Times New Roman"/>
          <w:color w:val="auto"/>
          <w:sz w:val="26"/>
          <w:szCs w:val="26"/>
          <w:lang w:val="de-DE"/>
        </w:rPr>
        <w:t xml:space="preserve">- </w:t>
      </w:r>
      <w:r w:rsidRPr="00992DFC">
        <w:rPr>
          <w:rFonts w:eastAsia="Arial" w:cs="Times New Roman"/>
          <w:color w:val="auto"/>
          <w:sz w:val="26"/>
          <w:szCs w:val="26"/>
          <w:lang w:val="vi-VN"/>
        </w:rPr>
        <w:t xml:space="preserve">Xây dựng chiến lược </w:t>
      </w:r>
      <w:r w:rsidR="00CB02C9" w:rsidRPr="00DD5458">
        <w:rPr>
          <w:rFonts w:eastAsia="Arial" w:cs="Times New Roman"/>
          <w:color w:val="auto"/>
          <w:sz w:val="26"/>
          <w:szCs w:val="26"/>
          <w:lang w:val="de-DE"/>
        </w:rPr>
        <w:t xml:space="preserve">kinh doanh dài hạn, chú trọng chất lượng </w:t>
      </w:r>
      <w:r w:rsidRPr="00992DFC">
        <w:rPr>
          <w:rFonts w:eastAsia="Arial" w:cs="Times New Roman"/>
          <w:color w:val="auto"/>
          <w:sz w:val="26"/>
          <w:szCs w:val="26"/>
          <w:lang w:val="vi-VN"/>
        </w:rPr>
        <w:t>sản phẩm</w:t>
      </w:r>
      <w:r w:rsidR="00CB02C9" w:rsidRPr="00DD5458">
        <w:rPr>
          <w:rFonts w:eastAsia="Arial" w:cs="Times New Roman"/>
          <w:color w:val="auto"/>
          <w:sz w:val="26"/>
          <w:szCs w:val="26"/>
          <w:lang w:val="de-DE"/>
        </w:rPr>
        <w:t xml:space="preserve">, </w:t>
      </w:r>
      <w:r w:rsidRPr="00992DFC">
        <w:rPr>
          <w:rFonts w:eastAsia="Arial" w:cs="Times New Roman"/>
          <w:color w:val="auto"/>
          <w:sz w:val="26"/>
          <w:szCs w:val="26"/>
          <w:lang w:val="vi-VN"/>
        </w:rPr>
        <w:t xml:space="preserve">đa phương hóa thị trường xuất khẩu để phân tán rủi ro, tránh tập trung xuất khẩu với khối </w:t>
      </w:r>
      <w:r w:rsidRPr="00992DFC">
        <w:rPr>
          <w:rFonts w:eastAsia="Arial" w:cs="Times New Roman"/>
          <w:color w:val="auto"/>
          <w:sz w:val="26"/>
          <w:szCs w:val="26"/>
          <w:lang w:val="vi-VN"/>
        </w:rPr>
        <w:lastRenderedPageBreak/>
        <w:t xml:space="preserve">lượng lớn vào một thị trường vì điều này có thể tạo cơ sở cho các nước khởi kiện hay áp dụng </w:t>
      </w:r>
      <w:r w:rsidRPr="00992DFC">
        <w:rPr>
          <w:rFonts w:eastAsia="Arial" w:cs="Times New Roman"/>
          <w:color w:val="auto"/>
          <w:sz w:val="26"/>
          <w:szCs w:val="26"/>
          <w:lang w:val="de-DE"/>
        </w:rPr>
        <w:t xml:space="preserve">các </w:t>
      </w:r>
      <w:r w:rsidRPr="00992DFC">
        <w:rPr>
          <w:rFonts w:eastAsia="Arial" w:cs="Times New Roman"/>
          <w:color w:val="auto"/>
          <w:sz w:val="26"/>
          <w:szCs w:val="26"/>
          <w:lang w:val="vi-VN"/>
        </w:rPr>
        <w:t>biện pháp PVTM</w:t>
      </w:r>
      <w:r w:rsidRPr="00992DFC">
        <w:rPr>
          <w:rFonts w:eastAsia="Arial" w:cs="Times New Roman"/>
          <w:color w:val="auto"/>
          <w:sz w:val="26"/>
          <w:szCs w:val="26"/>
          <w:lang w:val="de-DE"/>
        </w:rPr>
        <w:t xml:space="preserve"> nói chung, biện pháp CTC nói riêng (Xuân Anh, 2024).</w:t>
      </w:r>
      <w:r w:rsidRPr="00992DFC">
        <w:rPr>
          <w:rFonts w:eastAsia="Arial" w:cs="Times New Roman"/>
          <w:color w:val="auto"/>
          <w:sz w:val="26"/>
          <w:szCs w:val="26"/>
          <w:lang w:val="vi-VN"/>
        </w:rPr>
        <w:t xml:space="preserve"> </w:t>
      </w:r>
    </w:p>
    <w:p w14:paraId="7B462244" w14:textId="77777777" w:rsidR="00FB5C92" w:rsidRPr="00992DFC" w:rsidRDefault="00FB5C92" w:rsidP="00DB1DC3">
      <w:pPr>
        <w:tabs>
          <w:tab w:val="left" w:pos="851"/>
        </w:tabs>
        <w:spacing w:before="0" w:after="0" w:line="360" w:lineRule="auto"/>
        <w:ind w:firstLine="720"/>
        <w:rPr>
          <w:rFonts w:eastAsia="Arial" w:cs="Times New Roman"/>
          <w:color w:val="auto"/>
          <w:sz w:val="26"/>
          <w:szCs w:val="26"/>
          <w:lang w:val="de-DE"/>
        </w:rPr>
      </w:pPr>
      <w:r w:rsidRPr="00992DFC">
        <w:rPr>
          <w:rFonts w:eastAsia="Arial" w:cs="Times New Roman"/>
          <w:color w:val="auto"/>
          <w:sz w:val="26"/>
          <w:szCs w:val="26"/>
          <w:lang w:val="de-DE"/>
        </w:rPr>
        <w:t>-</w:t>
      </w:r>
      <w:r w:rsidRPr="00992DFC">
        <w:rPr>
          <w:rFonts w:eastAsia="Arial" w:cs="Times New Roman"/>
          <w:color w:val="auto"/>
          <w:sz w:val="26"/>
          <w:szCs w:val="26"/>
          <w:lang w:val="vi-VN"/>
        </w:rPr>
        <w:t xml:space="preserve"> Nâng cao nhận thức về nguy cơ bị khiếu kiện tại các thị trường xuất khẩu và cơ chế điều tra, áp dụng của từng loại biện pháp, nhóm thị trường và loại mặt hàng thường bị kiện</w:t>
      </w:r>
      <w:r w:rsidRPr="00992DFC">
        <w:rPr>
          <w:rFonts w:eastAsia="Arial" w:cs="Times New Roman"/>
          <w:color w:val="auto"/>
          <w:sz w:val="26"/>
          <w:szCs w:val="26"/>
          <w:lang w:val="de-DE"/>
        </w:rPr>
        <w:t>.</w:t>
      </w:r>
      <w:r w:rsidRPr="00992DFC">
        <w:rPr>
          <w:rFonts w:eastAsia="Arial" w:cs="Times New Roman"/>
          <w:color w:val="auto"/>
          <w:sz w:val="26"/>
          <w:szCs w:val="26"/>
          <w:lang w:val="vi-VN"/>
        </w:rPr>
        <w:t xml:space="preserve"> </w:t>
      </w:r>
    </w:p>
    <w:p w14:paraId="4C9D8702" w14:textId="77777777" w:rsidR="00FB5C92" w:rsidRPr="00992DFC" w:rsidRDefault="00FB5C92" w:rsidP="00DB1DC3">
      <w:pPr>
        <w:tabs>
          <w:tab w:val="left" w:pos="851"/>
        </w:tabs>
        <w:spacing w:before="0" w:after="0" w:line="360" w:lineRule="auto"/>
        <w:ind w:firstLine="720"/>
        <w:rPr>
          <w:rFonts w:eastAsia="Arial" w:cs="Times New Roman"/>
          <w:color w:val="auto"/>
          <w:sz w:val="26"/>
          <w:szCs w:val="26"/>
          <w:lang w:val="de-DE"/>
        </w:rPr>
      </w:pPr>
      <w:r w:rsidRPr="00992DFC">
        <w:rPr>
          <w:rFonts w:eastAsia="Arial" w:cs="Times New Roman"/>
          <w:color w:val="auto"/>
          <w:sz w:val="26"/>
          <w:szCs w:val="26"/>
          <w:lang w:val="de-DE"/>
        </w:rPr>
        <w:t>-</w:t>
      </w:r>
      <w:r w:rsidRPr="00992DFC">
        <w:rPr>
          <w:rFonts w:eastAsia="Arial" w:cs="Times New Roman"/>
          <w:color w:val="auto"/>
          <w:sz w:val="26"/>
          <w:szCs w:val="26"/>
          <w:lang w:val="vi-VN"/>
        </w:rPr>
        <w:t xml:space="preserve"> Có kế hoạch chủ động phòng ngừa và xử lý </w:t>
      </w:r>
      <w:r w:rsidRPr="00992DFC">
        <w:rPr>
          <w:rFonts w:eastAsia="Arial" w:cs="Times New Roman"/>
          <w:color w:val="auto"/>
          <w:sz w:val="26"/>
          <w:szCs w:val="26"/>
          <w:lang w:val="de-DE"/>
        </w:rPr>
        <w:t xml:space="preserve">các </w:t>
      </w:r>
      <w:r w:rsidRPr="00992DFC">
        <w:rPr>
          <w:rFonts w:eastAsia="Arial" w:cs="Times New Roman"/>
          <w:color w:val="auto"/>
          <w:sz w:val="26"/>
          <w:szCs w:val="26"/>
          <w:lang w:val="vi-VN"/>
        </w:rPr>
        <w:t xml:space="preserve">vụ kiện PVTM </w:t>
      </w:r>
      <w:r w:rsidRPr="00992DFC">
        <w:rPr>
          <w:rFonts w:eastAsia="Arial" w:cs="Times New Roman"/>
          <w:color w:val="auto"/>
          <w:sz w:val="26"/>
          <w:szCs w:val="26"/>
          <w:lang w:val="de-DE"/>
        </w:rPr>
        <w:t xml:space="preserve">nói chung, CTC nói riêng </w:t>
      </w:r>
      <w:r w:rsidRPr="00992DFC">
        <w:rPr>
          <w:rFonts w:eastAsia="Arial" w:cs="Times New Roman"/>
          <w:color w:val="auto"/>
          <w:sz w:val="26"/>
          <w:szCs w:val="26"/>
          <w:lang w:val="vi-VN"/>
        </w:rPr>
        <w:t>khi xây dựng chiến lược xuất khẩu</w:t>
      </w:r>
      <w:r w:rsidRPr="00992DFC">
        <w:rPr>
          <w:rFonts w:eastAsia="Arial" w:cs="Times New Roman"/>
          <w:color w:val="auto"/>
          <w:sz w:val="26"/>
          <w:szCs w:val="26"/>
          <w:lang w:val="de-DE"/>
        </w:rPr>
        <w:t>.</w:t>
      </w:r>
    </w:p>
    <w:p w14:paraId="52513EC1" w14:textId="77777777" w:rsidR="00FB5C92" w:rsidRPr="00992DFC" w:rsidRDefault="00FB5C92" w:rsidP="00DB1DC3">
      <w:pPr>
        <w:tabs>
          <w:tab w:val="left" w:pos="851"/>
        </w:tabs>
        <w:spacing w:before="0" w:after="0" w:line="360" w:lineRule="auto"/>
        <w:ind w:firstLine="720"/>
        <w:rPr>
          <w:rFonts w:eastAsia="Arial" w:cs="Times New Roman"/>
          <w:iCs/>
          <w:color w:val="auto"/>
          <w:sz w:val="26"/>
          <w:szCs w:val="26"/>
          <w:lang w:val="vi-VN"/>
        </w:rPr>
      </w:pPr>
      <w:r w:rsidRPr="00992DFC">
        <w:rPr>
          <w:rFonts w:eastAsia="Arial" w:cs="Times New Roman"/>
          <w:color w:val="auto"/>
          <w:sz w:val="26"/>
          <w:szCs w:val="26"/>
          <w:lang w:val="de-DE"/>
        </w:rPr>
        <w:t>- T</w:t>
      </w:r>
      <w:r w:rsidRPr="00992DFC">
        <w:rPr>
          <w:rFonts w:eastAsia="Arial" w:cs="Times New Roman"/>
          <w:iCs/>
          <w:color w:val="auto"/>
          <w:sz w:val="26"/>
          <w:szCs w:val="26"/>
          <w:lang w:val="vi-VN"/>
        </w:rPr>
        <w:t xml:space="preserve">hận trọng trong việc </w:t>
      </w:r>
      <w:r w:rsidRPr="00992DFC">
        <w:rPr>
          <w:rFonts w:eastAsia="Arial" w:cs="Times New Roman"/>
          <w:iCs/>
          <w:color w:val="auto"/>
          <w:sz w:val="26"/>
          <w:szCs w:val="26"/>
          <w:lang w:val="de-DE"/>
        </w:rPr>
        <w:t xml:space="preserve">mở rộng quy mô sản xuất, </w:t>
      </w:r>
      <w:r w:rsidRPr="00992DFC">
        <w:rPr>
          <w:rFonts w:eastAsia="Arial" w:cs="Times New Roman"/>
          <w:iCs/>
          <w:color w:val="auto"/>
          <w:sz w:val="26"/>
          <w:szCs w:val="26"/>
          <w:lang w:val="vi-VN"/>
        </w:rPr>
        <w:t xml:space="preserve">tăng </w:t>
      </w:r>
      <w:r w:rsidRPr="00992DFC">
        <w:rPr>
          <w:rFonts w:eastAsia="Arial" w:cs="Times New Roman"/>
          <w:iCs/>
          <w:color w:val="auto"/>
          <w:sz w:val="26"/>
          <w:szCs w:val="26"/>
          <w:lang w:val="de-DE"/>
        </w:rPr>
        <w:t>năng</w:t>
      </w:r>
      <w:r w:rsidRPr="00992DFC">
        <w:rPr>
          <w:rFonts w:eastAsia="Arial" w:cs="Times New Roman"/>
          <w:iCs/>
          <w:color w:val="auto"/>
          <w:sz w:val="26"/>
          <w:szCs w:val="26"/>
          <w:lang w:val="vi-VN"/>
        </w:rPr>
        <w:t xml:space="preserve"> suất, tránh đầu tư ồ ạt, đặc biệt là đầu tư </w:t>
      </w:r>
      <w:r w:rsidRPr="00992DFC">
        <w:rPr>
          <w:rFonts w:eastAsia="Arial" w:cs="Times New Roman"/>
          <w:iCs/>
          <w:color w:val="auto"/>
          <w:sz w:val="26"/>
          <w:szCs w:val="26"/>
          <w:lang w:val="de-DE"/>
        </w:rPr>
        <w:t xml:space="preserve">vào một số ngành như sắt, thép, nhôm…(những ngành đang là đối tượng điều tra CTC) </w:t>
      </w:r>
      <w:r w:rsidRPr="00992DFC">
        <w:rPr>
          <w:rFonts w:eastAsia="Arial" w:cs="Times New Roman"/>
          <w:iCs/>
          <w:color w:val="auto"/>
          <w:sz w:val="26"/>
          <w:szCs w:val="26"/>
          <w:lang w:val="vi-VN"/>
        </w:rPr>
        <w:t xml:space="preserve">để phục vụ xuất khẩu, tránh </w:t>
      </w:r>
      <w:r w:rsidRPr="00992DFC">
        <w:rPr>
          <w:rFonts w:eastAsia="Arial" w:cs="Times New Roman"/>
          <w:iCs/>
          <w:color w:val="auto"/>
          <w:sz w:val="26"/>
          <w:szCs w:val="26"/>
          <w:lang w:val="de-DE"/>
        </w:rPr>
        <w:t>tăng trưởng xuất khẩu quá mạnh sang một vài thị trường chủ lực vì những ngành hàng này sẽ là đối tượng điều tra, áp dụng biện pháp CTC.</w:t>
      </w:r>
    </w:p>
    <w:p w14:paraId="11E14297" w14:textId="77777777" w:rsidR="00FB5C92" w:rsidRPr="00992DFC" w:rsidRDefault="00FB5C92" w:rsidP="00DB1DC3">
      <w:pPr>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 Đa dạng hoá mặt hàng xuất khẩu; gia tăng khả năng sản xuất và xuất khẩu bền vững, xuất khẩu xanh, doanh nghiệp cần xem xét đầu tư nghiên cứu gia tăng hàm lượng giá trị của sản phẩm, giảm phụ thuộc cạnh tranh về giá mà chuyển sang cạnh tranh về chất lượng công nghệ, cũng như đảm bảo việc truy xuất nguồn gốc đối với các nguyên liệu đầu vào cho sản xuất sản phẩm xuất khẩu.</w:t>
      </w:r>
    </w:p>
    <w:p w14:paraId="09C4517B" w14:textId="29E735D0" w:rsidR="00FB5C92" w:rsidRPr="00DD5458" w:rsidRDefault="00FB5C92" w:rsidP="00DB1DC3">
      <w:pPr>
        <w:pStyle w:val="tctc0--normal"/>
        <w:shd w:val="clear" w:color="auto" w:fill="FFFFFF"/>
        <w:spacing w:before="0" w:beforeAutospacing="0" w:after="0" w:afterAutospacing="0" w:line="360" w:lineRule="auto"/>
        <w:ind w:firstLine="720"/>
        <w:jc w:val="both"/>
        <w:rPr>
          <w:rStyle w:val="qu--ch-n"/>
          <w:spacing w:val="-2"/>
          <w:sz w:val="26"/>
          <w:szCs w:val="26"/>
          <w:lang w:val="vi-VN"/>
        </w:rPr>
      </w:pPr>
      <w:r w:rsidRPr="00992DFC">
        <w:rPr>
          <w:spacing w:val="-2"/>
          <w:sz w:val="26"/>
          <w:szCs w:val="26"/>
          <w:lang w:val="vi-VN"/>
        </w:rPr>
        <w:t xml:space="preserve">- Đa dạng hoá thị trường, thường xuyên tìm kiếm thị trường xuất khẩu mới, </w:t>
      </w:r>
      <w:r w:rsidR="00023864" w:rsidRPr="00DD5458">
        <w:rPr>
          <w:spacing w:val="-2"/>
          <w:sz w:val="26"/>
          <w:szCs w:val="26"/>
          <w:lang w:val="vi-VN"/>
        </w:rPr>
        <w:t xml:space="preserve">giảm phụ thuộc vào một vài thị trường để hạn chế rủi ro bị kiện, </w:t>
      </w:r>
      <w:r w:rsidRPr="00992DFC">
        <w:rPr>
          <w:spacing w:val="-2"/>
          <w:sz w:val="26"/>
          <w:szCs w:val="26"/>
          <w:lang w:val="vi-VN"/>
        </w:rPr>
        <w:t>tránh tăng trưởng xuất khẩu quá nóng, đặc biệt là các thị trường thường xuyên sử dụng công cụ PVTM và đã từng kiện CTC đối với hàng hoá xuất khẩu của Việt Nam. Đồng thời, doanh nghiệp cần đa dạng hoá và nâng cao chất lượng sản phẩm, cần chuyển dần từ chiến lược cạnh tranh bằng giá sang cạnh tranh bằng chất lượng, th</w:t>
      </w:r>
      <w:r w:rsidRPr="00992DFC">
        <w:rPr>
          <w:rStyle w:val="qu--ch-n"/>
          <w:spacing w:val="-2"/>
          <w:sz w:val="26"/>
          <w:szCs w:val="26"/>
          <w:lang w:val="vi-VN"/>
        </w:rPr>
        <w:t>ương hiệu.</w:t>
      </w:r>
    </w:p>
    <w:p w14:paraId="2B3DAB3A" w14:textId="1FEDF671" w:rsidR="00023864" w:rsidRPr="00DD5458" w:rsidRDefault="00023864" w:rsidP="00DB1DC3">
      <w:pPr>
        <w:pStyle w:val="tctc0--normal"/>
        <w:shd w:val="clear" w:color="auto" w:fill="FFFFFF"/>
        <w:spacing w:before="0" w:beforeAutospacing="0" w:after="0" w:afterAutospacing="0" w:line="360" w:lineRule="auto"/>
        <w:ind w:firstLine="720"/>
        <w:jc w:val="both"/>
        <w:rPr>
          <w:sz w:val="26"/>
          <w:szCs w:val="26"/>
          <w:lang w:val="vi-VN"/>
        </w:rPr>
      </w:pPr>
      <w:r w:rsidRPr="00DD5458">
        <w:rPr>
          <w:sz w:val="26"/>
          <w:szCs w:val="26"/>
          <w:lang w:val="vi-VN"/>
        </w:rPr>
        <w:t>- Cạnh tranh dựa trên chất lượng: Tập trung vào nâng cao chất lượng sản phẩm thay vì chỉ dựa vào giá thành thấp để cạnh tranh.</w:t>
      </w:r>
    </w:p>
    <w:p w14:paraId="77DE941A" w14:textId="25D8078B" w:rsidR="00023864" w:rsidRPr="00DD5458" w:rsidRDefault="00023864" w:rsidP="00DB1DC3">
      <w:pPr>
        <w:pStyle w:val="tctc0--normal"/>
        <w:shd w:val="clear" w:color="auto" w:fill="FFFFFF"/>
        <w:spacing w:before="0" w:beforeAutospacing="0" w:after="0" w:afterAutospacing="0" w:line="360" w:lineRule="auto"/>
        <w:ind w:firstLine="720"/>
        <w:jc w:val="both"/>
        <w:rPr>
          <w:sz w:val="26"/>
          <w:szCs w:val="26"/>
          <w:lang w:val="vi-VN"/>
        </w:rPr>
      </w:pPr>
      <w:r w:rsidRPr="00DD5458">
        <w:rPr>
          <w:sz w:val="26"/>
          <w:szCs w:val="26"/>
          <w:lang w:val="vi-VN"/>
        </w:rPr>
        <w:t>- Quản lý rủi ro: Theo dõi chặt chẽ các quy định về phòng vệ thương mại của các nước nhập khẩu, xây dựng kế hoạch ứng phó phù hợp.</w:t>
      </w:r>
    </w:p>
    <w:p w14:paraId="30E4A6F4" w14:textId="612C3E59" w:rsidR="00023864" w:rsidRPr="00DD5458" w:rsidRDefault="00023864" w:rsidP="00DB1DC3">
      <w:pPr>
        <w:pStyle w:val="tctc0--normal"/>
        <w:shd w:val="clear" w:color="auto" w:fill="FFFFFF"/>
        <w:spacing w:before="0" w:beforeAutospacing="0" w:after="0" w:afterAutospacing="0" w:line="360" w:lineRule="auto"/>
        <w:ind w:firstLine="720"/>
        <w:jc w:val="both"/>
        <w:rPr>
          <w:spacing w:val="-4"/>
          <w:sz w:val="26"/>
          <w:szCs w:val="26"/>
          <w:lang w:val="vi-VN"/>
        </w:rPr>
      </w:pPr>
      <w:r w:rsidRPr="00DD5458">
        <w:rPr>
          <w:spacing w:val="-4"/>
          <w:sz w:val="26"/>
          <w:szCs w:val="26"/>
          <w:lang w:val="vi-VN"/>
        </w:rPr>
        <w:t>- Minh bạch hóa hoạt động: Giữ gìn sổ sách kế toán rõ ràng, minh bạch theo chuẩn mực quốc tế để dễ dàng chứng minh không có hành vi trợ cấp nếu bị điều tra.</w:t>
      </w:r>
    </w:p>
    <w:p w14:paraId="4EE59BB5" w14:textId="55688153" w:rsidR="00023864" w:rsidRPr="00DD5458" w:rsidRDefault="00023864" w:rsidP="00DB1DC3">
      <w:pPr>
        <w:pStyle w:val="tctc0--normal"/>
        <w:shd w:val="clear" w:color="auto" w:fill="FFFFFF"/>
        <w:spacing w:before="0" w:beforeAutospacing="0" w:after="0" w:afterAutospacing="0" w:line="360" w:lineRule="auto"/>
        <w:ind w:firstLine="720"/>
        <w:jc w:val="both"/>
        <w:rPr>
          <w:sz w:val="26"/>
          <w:szCs w:val="26"/>
          <w:lang w:val="vi-VN"/>
        </w:rPr>
      </w:pPr>
      <w:r w:rsidRPr="00DD5458">
        <w:rPr>
          <w:sz w:val="26"/>
          <w:szCs w:val="26"/>
          <w:lang w:val="vi-VN"/>
        </w:rPr>
        <w:t>- Hợp tác ứng phó: </w:t>
      </w:r>
      <w:r w:rsidR="00CB02C9" w:rsidRPr="00DD5458">
        <w:rPr>
          <w:sz w:val="26"/>
          <w:szCs w:val="26"/>
          <w:lang w:val="vi-VN"/>
        </w:rPr>
        <w:t>Hợp tác chặt chẽ</w:t>
      </w:r>
      <w:r w:rsidRPr="00DD5458">
        <w:rPr>
          <w:sz w:val="26"/>
          <w:szCs w:val="26"/>
          <w:lang w:val="vi-VN"/>
        </w:rPr>
        <w:t xml:space="preserve"> với các cơ quan </w:t>
      </w:r>
      <w:r w:rsidR="00CB02C9" w:rsidRPr="00DD5458">
        <w:rPr>
          <w:sz w:val="26"/>
          <w:szCs w:val="26"/>
          <w:lang w:val="vi-VN"/>
        </w:rPr>
        <w:t>QLNN</w:t>
      </w:r>
      <w:r w:rsidRPr="00DD5458">
        <w:rPr>
          <w:sz w:val="26"/>
          <w:szCs w:val="26"/>
          <w:lang w:val="vi-VN"/>
        </w:rPr>
        <w:t xml:space="preserve">, hiệp hội ngành hàng </w:t>
      </w:r>
      <w:r w:rsidR="00CB02C9" w:rsidRPr="00DD5458">
        <w:rPr>
          <w:sz w:val="26"/>
          <w:szCs w:val="26"/>
          <w:lang w:val="vi-VN"/>
        </w:rPr>
        <w:t xml:space="preserve">và các chuyên gia pháp lý </w:t>
      </w:r>
      <w:r w:rsidRPr="00DD5458">
        <w:rPr>
          <w:sz w:val="26"/>
          <w:szCs w:val="26"/>
          <w:lang w:val="vi-VN"/>
        </w:rPr>
        <w:t>để ứng phó với các vụ kiện</w:t>
      </w:r>
      <w:r w:rsidR="00CB02C9" w:rsidRPr="00DD5458">
        <w:rPr>
          <w:sz w:val="26"/>
          <w:szCs w:val="26"/>
          <w:lang w:val="vi-VN"/>
        </w:rPr>
        <w:t xml:space="preserve"> CTC</w:t>
      </w:r>
      <w:r w:rsidRPr="00DD5458">
        <w:rPr>
          <w:sz w:val="26"/>
          <w:szCs w:val="26"/>
          <w:lang w:val="vi-VN"/>
        </w:rPr>
        <w:t>.</w:t>
      </w:r>
    </w:p>
    <w:p w14:paraId="786C3DE3" w14:textId="658A8BAB" w:rsidR="00023864" w:rsidRPr="00DD5458" w:rsidRDefault="00023864" w:rsidP="00DB1DC3">
      <w:pPr>
        <w:pStyle w:val="tctc0--normal"/>
        <w:shd w:val="clear" w:color="auto" w:fill="FFFFFF"/>
        <w:spacing w:before="0" w:beforeAutospacing="0" w:after="0" w:afterAutospacing="0" w:line="360" w:lineRule="auto"/>
        <w:ind w:firstLine="720"/>
        <w:jc w:val="both"/>
        <w:rPr>
          <w:rStyle w:val="qu--ch-n"/>
          <w:sz w:val="26"/>
          <w:szCs w:val="26"/>
          <w:lang w:val="vi-VN"/>
        </w:rPr>
      </w:pPr>
      <w:r w:rsidRPr="00DD5458">
        <w:rPr>
          <w:sz w:val="26"/>
          <w:szCs w:val="26"/>
          <w:lang w:val="vi-VN"/>
        </w:rPr>
        <w:lastRenderedPageBreak/>
        <w:t>- Tư vấn pháp lý: Tìm kiếm sự hỗ trợ từ luật sư chuyên về thương mại quốc tế để bảo vệ quyền lợi của doanh nghiệp trong các vụ kiện.</w:t>
      </w:r>
    </w:p>
    <w:p w14:paraId="4B769F1E" w14:textId="77777777" w:rsidR="00FB5C92" w:rsidRPr="00992DFC" w:rsidRDefault="00FB5C92" w:rsidP="00DB1DC3">
      <w:pPr>
        <w:pStyle w:val="tctc0--normal"/>
        <w:shd w:val="clear" w:color="auto" w:fill="FFFFFF"/>
        <w:spacing w:before="0" w:beforeAutospacing="0" w:after="0" w:afterAutospacing="0" w:line="360" w:lineRule="auto"/>
        <w:ind w:firstLine="720"/>
        <w:jc w:val="both"/>
        <w:rPr>
          <w:sz w:val="26"/>
          <w:szCs w:val="26"/>
          <w:lang w:val="vi-VN"/>
        </w:rPr>
      </w:pPr>
      <w:r w:rsidRPr="00992DFC">
        <w:rPr>
          <w:rStyle w:val="Emphasis"/>
          <w:i w:val="0"/>
          <w:iCs w:val="0"/>
          <w:sz w:val="26"/>
          <w:szCs w:val="26"/>
          <w:lang w:val="vi-VN"/>
        </w:rPr>
        <w:t>-</w:t>
      </w:r>
      <w:r w:rsidRPr="00992DFC">
        <w:rPr>
          <w:sz w:val="26"/>
          <w:szCs w:val="26"/>
          <w:lang w:val="vi-VN"/>
        </w:rPr>
        <w:t> Chủ động phòng ngừa, chuẩn bị sẵn sàng tâm lý, nguồn lực, chiến lược ứng phó với các vụ việc điều tra PVTM nói chung, CTC nói riêng trong tương lai. Trước khi các vụ việc xảy ra, doanh nghiệp cần trang bị những kiến thức cơ bản về pháp luật, quy định PVTM giữa Việt Nam và nước đối tác để nắm rõ nghĩa vụ và quyền lợi, dự trù thuê luật sư khi cần thiết, xây dựng hệ thống quản trị tiên tiến, hiện đại, lưu trữ hồ sơ, sổ sách đầy đủ và rõ ràng. Còn khi vụ việc bị khởi xướng điều tra, cần xem xét tham gia vụ việc một cách tích cực thông qua việc trả lời đầy đủ và đúng hạn bản câu hỏi điều tra, hợp tác với cơ quan điều tra nước ngoài, tránh việc bị cơ quan điều tra nước ngoài sử dụng các dữ liệu sẵn có khi đánh giá, phân tích trong kết luận vụ việc. Bên cạnh đó, thường xuyên phối hợp và liên hệ chặt chẽ với hiệp hội ngành hàng, các doanh nghiệp trong ngành để cùng xây dựng chiến lược kháng kiện cho</w:t>
      </w:r>
      <w:r w:rsidRPr="00992DFC">
        <w:rPr>
          <w:rStyle w:val="qu--ch-n"/>
          <w:sz w:val="26"/>
          <w:szCs w:val="26"/>
          <w:lang w:val="vi-VN"/>
        </w:rPr>
        <w:t> cả ngành hàng.</w:t>
      </w:r>
    </w:p>
    <w:p w14:paraId="20C32E06" w14:textId="62FC0CE6" w:rsidR="00FB5C92" w:rsidRPr="00DD5458" w:rsidRDefault="00FB5C92" w:rsidP="00DB1DC3">
      <w:pPr>
        <w:pStyle w:val="tctc0--normal"/>
        <w:shd w:val="clear" w:color="auto" w:fill="FFFFFF"/>
        <w:spacing w:before="0" w:beforeAutospacing="0" w:after="0" w:afterAutospacing="0" w:line="360" w:lineRule="auto"/>
        <w:ind w:firstLine="720"/>
        <w:jc w:val="both"/>
        <w:rPr>
          <w:rStyle w:val="qu--ch-n"/>
          <w:sz w:val="26"/>
          <w:szCs w:val="26"/>
          <w:lang w:val="vi-VN"/>
        </w:rPr>
      </w:pPr>
      <w:r w:rsidRPr="00992DFC">
        <w:rPr>
          <w:rStyle w:val="Emphasis"/>
          <w:i w:val="0"/>
          <w:iCs w:val="0"/>
          <w:sz w:val="26"/>
          <w:szCs w:val="26"/>
          <w:lang w:val="vi-VN"/>
        </w:rPr>
        <w:t>- X</w:t>
      </w:r>
      <w:r w:rsidRPr="00992DFC">
        <w:rPr>
          <w:sz w:val="26"/>
          <w:szCs w:val="26"/>
          <w:lang w:val="vi-VN"/>
        </w:rPr>
        <w:t>ây dựng đội ngũ cán bộ có kiến thức chuyên sâu và uy tín quốc tế về PVTM để tham gia kháng kiện</w:t>
      </w:r>
      <w:r w:rsidRPr="00992DFC">
        <w:rPr>
          <w:rStyle w:val="qu--ch-n"/>
          <w:sz w:val="26"/>
          <w:szCs w:val="26"/>
          <w:lang w:val="vi-VN"/>
        </w:rPr>
        <w:t xml:space="preserve">. Đồng thời, phát triển quan hệ hợp tác với các </w:t>
      </w:r>
      <w:r w:rsidRPr="00992DFC">
        <w:rPr>
          <w:sz w:val="26"/>
          <w:szCs w:val="26"/>
          <w:lang w:val="vi-VN"/>
        </w:rPr>
        <w:t>luật sư, chuyên gia tư vấn pháp lý có trình độ, năng lực để hỗ trợ, bảo vệ quyền lợi của doanh nghiệp trong các vụ việc CTC.</w:t>
      </w:r>
      <w:r w:rsidRPr="00992DFC">
        <w:rPr>
          <w:rStyle w:val="qu--ch-n"/>
          <w:sz w:val="26"/>
          <w:szCs w:val="26"/>
          <w:lang w:val="vi-VN"/>
        </w:rPr>
        <w:t xml:space="preserve"> </w:t>
      </w:r>
    </w:p>
    <w:p w14:paraId="7AC953C6" w14:textId="77777777" w:rsidR="00FB5C92" w:rsidRPr="00992DFC" w:rsidRDefault="00FB5C92" w:rsidP="00DB1DC3">
      <w:pPr>
        <w:pStyle w:val="tctc0--normal"/>
        <w:shd w:val="clear" w:color="auto" w:fill="FFFFFF"/>
        <w:spacing w:before="0" w:beforeAutospacing="0" w:after="0" w:afterAutospacing="0" w:line="360" w:lineRule="auto"/>
        <w:ind w:firstLine="720"/>
        <w:jc w:val="both"/>
        <w:rPr>
          <w:rStyle w:val="qu--ch-n"/>
          <w:sz w:val="26"/>
          <w:szCs w:val="26"/>
          <w:lang w:val="vi-VN"/>
        </w:rPr>
      </w:pPr>
      <w:r w:rsidRPr="00992DFC">
        <w:rPr>
          <w:rStyle w:val="qu--ch-n"/>
          <w:sz w:val="26"/>
          <w:szCs w:val="26"/>
          <w:lang w:val="vi-VN"/>
        </w:rPr>
        <w:t>- Cập nhật các thông tin cảnh báo sớm của Bộ Công Thương để đánh giá khả năng bị điều tra CTC và có phương án ứng phó kịp thời biện pháp CTC đối với hàng hoá xuất khẩu.</w:t>
      </w:r>
    </w:p>
    <w:p w14:paraId="189FCA98" w14:textId="77777777" w:rsidR="00FB5C92" w:rsidRPr="00992DFC" w:rsidRDefault="00FB5C92" w:rsidP="00DB1DC3">
      <w:pPr>
        <w:pStyle w:val="ListParagraph"/>
        <w:spacing w:before="0" w:after="0" w:line="360" w:lineRule="auto"/>
        <w:ind w:left="0" w:firstLine="720"/>
        <w:contextualSpacing w:val="0"/>
        <w:rPr>
          <w:rFonts w:cs="Times New Roman"/>
          <w:color w:val="auto"/>
          <w:sz w:val="26"/>
          <w:szCs w:val="26"/>
          <w:lang w:val="vi-VN"/>
        </w:rPr>
      </w:pPr>
      <w:r w:rsidRPr="00992DFC">
        <w:rPr>
          <w:rFonts w:cs="Times New Roman"/>
          <w:color w:val="auto"/>
          <w:sz w:val="26"/>
          <w:szCs w:val="26"/>
          <w:lang w:val="vi-VN"/>
        </w:rPr>
        <w:t>- Chủ động trong việc kiện toàn hệ thống, minh bạch hóa sổ sách, phối hợp với luật sư/tư vấn để có chính sách giá, chính sách xuất khẩu phù hợp… để chứng minh việc xuất khẩu không gây ra thiệt hại cho ngành sản xuất trong nước của nước nhập khẩu trước cơ quan điều tra.</w:t>
      </w:r>
    </w:p>
    <w:p w14:paraId="452BDFD7" w14:textId="77777777" w:rsidR="00FB5C92" w:rsidRPr="00992DFC" w:rsidRDefault="00FB5C92" w:rsidP="00DB1DC3">
      <w:pPr>
        <w:pStyle w:val="ListParagraph"/>
        <w:spacing w:before="0" w:after="0" w:line="360" w:lineRule="auto"/>
        <w:ind w:left="0" w:firstLine="720"/>
        <w:contextualSpacing w:val="0"/>
        <w:rPr>
          <w:rFonts w:cs="Times New Roman"/>
          <w:color w:val="auto"/>
          <w:sz w:val="26"/>
          <w:szCs w:val="26"/>
          <w:lang w:val="vi-VN"/>
        </w:rPr>
      </w:pPr>
      <w:r w:rsidRPr="00992DFC">
        <w:rPr>
          <w:rFonts w:cs="Times New Roman"/>
          <w:color w:val="auto"/>
          <w:sz w:val="26"/>
          <w:szCs w:val="26"/>
          <w:lang w:val="vi-VN"/>
        </w:rPr>
        <w:t>- Xây dựng hệ thống thông tin, số liệu về tình hình sản xuất, kinh doanh của doanh nghiệp, chuẩn bị sẵn cho việc ứng phó nếu hàng xuất khẩu bị kiện CTC.</w:t>
      </w:r>
    </w:p>
    <w:p w14:paraId="3F3724E8" w14:textId="77777777" w:rsidR="00FB5C92" w:rsidRPr="00992DFC" w:rsidRDefault="00FB5C92" w:rsidP="00DB1DC3">
      <w:pPr>
        <w:spacing w:before="0" w:after="0" w:line="360" w:lineRule="auto"/>
        <w:ind w:firstLine="720"/>
        <w:rPr>
          <w:rFonts w:cs="Times New Roman"/>
          <w:i/>
          <w:color w:val="auto"/>
          <w:sz w:val="26"/>
          <w:szCs w:val="26"/>
          <w:lang w:val="vi-VN"/>
        </w:rPr>
      </w:pPr>
      <w:r w:rsidRPr="00992DFC">
        <w:rPr>
          <w:rFonts w:cs="Times New Roman"/>
          <w:i/>
          <w:color w:val="auto"/>
          <w:sz w:val="26"/>
          <w:szCs w:val="26"/>
          <w:lang w:val="vi-VN"/>
        </w:rPr>
        <w:t>4.3.</w:t>
      </w:r>
      <w:r w:rsidRPr="00DD5458">
        <w:rPr>
          <w:rFonts w:cs="Times New Roman"/>
          <w:i/>
          <w:color w:val="auto"/>
          <w:sz w:val="26"/>
          <w:szCs w:val="26"/>
          <w:lang w:val="vi-VN"/>
        </w:rPr>
        <w:t>2</w:t>
      </w:r>
      <w:r w:rsidRPr="00992DFC">
        <w:rPr>
          <w:rFonts w:cs="Times New Roman"/>
          <w:i/>
          <w:color w:val="auto"/>
          <w:sz w:val="26"/>
          <w:szCs w:val="26"/>
          <w:lang w:val="vi-VN"/>
        </w:rPr>
        <w:t>.3. Chủ động, tích cực hợp tác với Bộ Công Thương và Cơ quan điều tra nước ngoài trong suốt quá trình vụ việc</w:t>
      </w:r>
    </w:p>
    <w:p w14:paraId="418F9E0A" w14:textId="77777777" w:rsidR="00FB5C92" w:rsidRPr="00992DFC" w:rsidRDefault="00FB5C92" w:rsidP="00DB1DC3">
      <w:pPr>
        <w:pStyle w:val="NormalWeb"/>
        <w:spacing w:before="0" w:beforeAutospacing="0" w:after="0" w:afterAutospacing="0" w:line="360" w:lineRule="auto"/>
        <w:ind w:firstLine="720"/>
        <w:jc w:val="both"/>
        <w:textAlignment w:val="baseline"/>
        <w:rPr>
          <w:spacing w:val="-2"/>
          <w:sz w:val="26"/>
          <w:szCs w:val="26"/>
          <w:lang w:val="vi-VN"/>
        </w:rPr>
      </w:pPr>
      <w:r w:rsidRPr="00992DFC">
        <w:rPr>
          <w:spacing w:val="-2"/>
          <w:sz w:val="26"/>
          <w:szCs w:val="26"/>
          <w:lang w:val="vi-VN"/>
        </w:rPr>
        <w:t xml:space="preserve">Để hạn chế rủi ro, thiệt hại ở mức thấp nhất trong các cuộc điều tra CTC của nước ngoài đối với hàng hoá xuất khẩu, doanh nghiệp cần chủ động, tích cực hợp tác, </w:t>
      </w:r>
      <w:r w:rsidRPr="00992DFC">
        <w:rPr>
          <w:spacing w:val="-2"/>
          <w:sz w:val="26"/>
          <w:szCs w:val="26"/>
          <w:lang w:val="vi-VN"/>
        </w:rPr>
        <w:lastRenderedPageBreak/>
        <w:t>phối hợp với Bộ Công Thương và cơ quan điều tra nước ngoài trong suốt quá trình vụ việc nhằm ứng phó hiệu quả biện pháp CTC đối với hàng hoá xuất khẩu:</w:t>
      </w:r>
    </w:p>
    <w:p w14:paraId="3DAEC398" w14:textId="77777777" w:rsidR="00FB5C92" w:rsidRPr="00992DFC" w:rsidRDefault="00FB5C92" w:rsidP="00DB1DC3">
      <w:pPr>
        <w:pStyle w:val="BodyText"/>
        <w:spacing w:before="0" w:line="360" w:lineRule="auto"/>
        <w:ind w:left="0" w:right="0" w:firstLine="720"/>
        <w:rPr>
          <w:sz w:val="26"/>
          <w:szCs w:val="26"/>
          <w:lang w:val="vi-VN"/>
        </w:rPr>
      </w:pPr>
      <w:r w:rsidRPr="00992DFC">
        <w:rPr>
          <w:sz w:val="26"/>
          <w:szCs w:val="26"/>
          <w:lang w:val="vi-VN"/>
        </w:rPr>
        <w:t xml:space="preserve">- Chủ động, tích cực phối hợp với Bộ Công Thương (Cục PVTM) trong ứng phó biện pháp CTC đối với hàng hoá xuất khẩu của Việt Nam; </w:t>
      </w:r>
      <w:r w:rsidRPr="00992DFC">
        <w:rPr>
          <w:sz w:val="26"/>
          <w:szCs w:val="26"/>
        </w:rPr>
        <w:t>phối hợp</w:t>
      </w:r>
      <w:r w:rsidRPr="00992DFC">
        <w:rPr>
          <w:spacing w:val="-3"/>
          <w:sz w:val="26"/>
          <w:szCs w:val="26"/>
        </w:rPr>
        <w:t xml:space="preserve"> </w:t>
      </w:r>
      <w:r w:rsidRPr="00992DFC">
        <w:rPr>
          <w:sz w:val="26"/>
          <w:szCs w:val="26"/>
        </w:rPr>
        <w:t>chặt</w:t>
      </w:r>
      <w:r w:rsidRPr="00992DFC">
        <w:rPr>
          <w:spacing w:val="-2"/>
          <w:sz w:val="26"/>
          <w:szCs w:val="26"/>
        </w:rPr>
        <w:t xml:space="preserve"> </w:t>
      </w:r>
      <w:r w:rsidRPr="00992DFC">
        <w:rPr>
          <w:sz w:val="26"/>
          <w:szCs w:val="26"/>
        </w:rPr>
        <w:t>chẽ</w:t>
      </w:r>
      <w:r w:rsidRPr="00992DFC">
        <w:rPr>
          <w:spacing w:val="-3"/>
          <w:sz w:val="26"/>
          <w:szCs w:val="26"/>
        </w:rPr>
        <w:t xml:space="preserve"> </w:t>
      </w:r>
      <w:r w:rsidRPr="00992DFC">
        <w:rPr>
          <w:sz w:val="26"/>
          <w:szCs w:val="26"/>
        </w:rPr>
        <w:t>với Bộ Công</w:t>
      </w:r>
      <w:r w:rsidRPr="00992DFC">
        <w:rPr>
          <w:spacing w:val="-7"/>
          <w:sz w:val="26"/>
          <w:szCs w:val="26"/>
        </w:rPr>
        <w:t xml:space="preserve"> </w:t>
      </w:r>
      <w:r w:rsidRPr="00992DFC">
        <w:rPr>
          <w:sz w:val="26"/>
          <w:szCs w:val="26"/>
        </w:rPr>
        <w:t>Thương trong</w:t>
      </w:r>
      <w:r w:rsidRPr="00992DFC">
        <w:rPr>
          <w:spacing w:val="-3"/>
          <w:sz w:val="26"/>
          <w:szCs w:val="26"/>
        </w:rPr>
        <w:t xml:space="preserve"> </w:t>
      </w:r>
      <w:r w:rsidRPr="00992DFC">
        <w:rPr>
          <w:sz w:val="26"/>
          <w:szCs w:val="26"/>
        </w:rPr>
        <w:t>quá trình</w:t>
      </w:r>
      <w:r w:rsidRPr="00992DFC">
        <w:rPr>
          <w:spacing w:val="-3"/>
          <w:sz w:val="26"/>
          <w:szCs w:val="26"/>
        </w:rPr>
        <w:t xml:space="preserve"> </w:t>
      </w:r>
      <w:r w:rsidRPr="00992DFC">
        <w:rPr>
          <w:sz w:val="26"/>
          <w:szCs w:val="26"/>
        </w:rPr>
        <w:t>xử</w:t>
      </w:r>
      <w:r w:rsidRPr="00992DFC">
        <w:rPr>
          <w:spacing w:val="-2"/>
          <w:sz w:val="26"/>
          <w:szCs w:val="26"/>
        </w:rPr>
        <w:t xml:space="preserve"> </w:t>
      </w:r>
      <w:r w:rsidRPr="00992DFC">
        <w:rPr>
          <w:sz w:val="26"/>
          <w:szCs w:val="26"/>
        </w:rPr>
        <w:t>lý vụ việc</w:t>
      </w:r>
      <w:r w:rsidRPr="00992DFC">
        <w:rPr>
          <w:sz w:val="26"/>
          <w:szCs w:val="26"/>
          <w:lang w:val="vi-VN"/>
        </w:rPr>
        <w:t xml:space="preserve"> </w:t>
      </w:r>
      <w:r w:rsidRPr="00DD5458">
        <w:rPr>
          <w:sz w:val="26"/>
          <w:szCs w:val="26"/>
          <w:lang w:val="vi-VN"/>
        </w:rPr>
        <w:t>(Lan Phương, 2022)</w:t>
      </w:r>
      <w:r w:rsidRPr="00992DFC">
        <w:rPr>
          <w:sz w:val="26"/>
          <w:szCs w:val="26"/>
        </w:rPr>
        <w:t>.</w:t>
      </w:r>
    </w:p>
    <w:p w14:paraId="74926F83" w14:textId="77777777" w:rsidR="00FB5C92" w:rsidRPr="00992DFC"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992DFC">
        <w:rPr>
          <w:sz w:val="26"/>
          <w:szCs w:val="26"/>
          <w:lang w:val="vi-VN"/>
        </w:rPr>
        <w:t>- Hợp tác đầy đủ, toàn diện với Cơ quan điều tra nước ngoài trong suốt quá trình vụ việc diễn ra (trước khi điều tra, trong quá trình điều tra và sau khi kết thúc điều tra), bao gồm cả việc điều tra tại chỗ để xác minh các nội dung trong bản trả lời câu hỏi. Trong điều kiện cho phép, doanh nghiệp có thể nghiên cứu tìm kiếm luật sư, nhà tư vấn có chuyên môn trong lĩnh vực PVTM đối với thị trường điều tra CTC để đảm bảo hiệu quả hợp tác cao nhất.</w:t>
      </w:r>
    </w:p>
    <w:p w14:paraId="30CCF7DE" w14:textId="77777777" w:rsidR="00FB5C92" w:rsidRPr="00992DFC"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992DFC">
        <w:rPr>
          <w:sz w:val="26"/>
          <w:szCs w:val="26"/>
          <w:lang w:val="vi-VN"/>
        </w:rPr>
        <w:t>- Liên lạc với cơ quan điều tra nước ngoài để đăng ký tham gia, nhận và nghiên cứu kỹ hướng dẫn để trả lời bản câu hỏi điều tra. Trong đó, thời kỳ điều tra bán phá giá và trợ cấp là thời kỳ thu thập dữ liệu chính trong bản câu hỏi điều tra. Do thời kỳ này có thể lệch với năm tài chính, khi trả lời cần điều chỉnh, xử lý dữ liệu theo đúng thời gian yêu cầu.</w:t>
      </w:r>
    </w:p>
    <w:p w14:paraId="424DBC1E" w14:textId="77777777" w:rsidR="00FB5C92" w:rsidRPr="00992DFC"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992DFC">
        <w:rPr>
          <w:sz w:val="26"/>
          <w:szCs w:val="26"/>
          <w:lang w:val="vi-VN"/>
        </w:rPr>
        <w:t>- Trả lời đầy đủ, chính xác các nội dung trong bản câu hỏi điều tra; đảm bảo phù hợp, thống nhất với hệ thống quản trị, lưu trữ của doanh nghiệp khi cơ quan điều tra nước ngoài tiến hành điều tra tại chỗ tại trụ sở nhà máy/văn phòng của doanh nghiệp. Trong trường hợp cần thiết, doanh nghiệp có thể đề nghị cơ quan điều tra nước ngoài gia hạn tối đa thời hạn nộp bản trả lời câu hỏi.</w:t>
      </w:r>
    </w:p>
    <w:p w14:paraId="3B3694C7" w14:textId="77777777" w:rsidR="00FB5C92" w:rsidRPr="00992DFC"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992DFC">
        <w:rPr>
          <w:sz w:val="26"/>
          <w:szCs w:val="26"/>
          <w:lang w:val="vi-VN"/>
        </w:rPr>
        <w:t>- Phối hợp với các đối tác nhập khẩu tại quốc gia điều tra CTC tìm hiểu liệu ngành sản xuất trong nước họ có thực sự bị thiệt hại hay không? thông qua nghiên cứu thị trường và/hoặc các báo cáo tài chính niêm yết và/hoặc các nguồn thông tin đáng tin cậy khác. Đồng thời, thường xuyên trao đổi thông tin, hợp tác chặt chẽ với Bộ Công Thương để nhận được sự hỗ trợ kịp thời.</w:t>
      </w:r>
    </w:p>
    <w:p w14:paraId="37F673E1" w14:textId="77777777" w:rsidR="00FB5C92" w:rsidRPr="00992DFC"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992DFC">
        <w:rPr>
          <w:sz w:val="26"/>
          <w:szCs w:val="26"/>
          <w:lang w:val="vi-VN"/>
        </w:rPr>
        <w:t xml:space="preserve">Trong trường hợp doanh nghiệp bất hợp tác hoặc hợp tác không đầy đủ có thể dẫn tới việc cơ quan điều tra nước ngoài sử dụng các chứng cứ sẵn có bất lợi hoặc áp dụng mức thuế CTC cao nhất do bên nguyên đơn đề xuất. Hơn nữa, việc bị áp dụng thuế CTC cao sẽ làm giảm lợi thế cạnh tranh, có nguy cơ mất một phần hoặc toàn bộ </w:t>
      </w:r>
      <w:r w:rsidRPr="00992DFC">
        <w:rPr>
          <w:sz w:val="26"/>
          <w:szCs w:val="26"/>
          <w:lang w:val="vi-VN"/>
        </w:rPr>
        <w:lastRenderedPageBreak/>
        <w:t>thị trường xuất khẩu cho ngành sản xuất trong nước của quốc gia điều tra CTC và/hoặc các đối thủ cạnh tranh khác.</w:t>
      </w:r>
    </w:p>
    <w:p w14:paraId="04C85390" w14:textId="77777777" w:rsidR="00FB5C92" w:rsidRPr="00992DFC" w:rsidRDefault="00FB5C92" w:rsidP="00DB1DC3">
      <w:pPr>
        <w:spacing w:before="0" w:after="0" w:line="360" w:lineRule="auto"/>
        <w:ind w:firstLine="720"/>
        <w:rPr>
          <w:rFonts w:cs="Times New Roman"/>
          <w:i/>
          <w:color w:val="auto"/>
          <w:sz w:val="26"/>
          <w:szCs w:val="26"/>
          <w:lang w:val="vi-VN"/>
        </w:rPr>
      </w:pPr>
      <w:r w:rsidRPr="00992DFC">
        <w:rPr>
          <w:rFonts w:cs="Times New Roman"/>
          <w:i/>
          <w:color w:val="auto"/>
          <w:sz w:val="26"/>
          <w:szCs w:val="26"/>
          <w:lang w:val="vi-VN"/>
        </w:rPr>
        <w:t>4.3.</w:t>
      </w:r>
      <w:r w:rsidRPr="00DD5458">
        <w:rPr>
          <w:rFonts w:cs="Times New Roman"/>
          <w:i/>
          <w:color w:val="auto"/>
          <w:sz w:val="26"/>
          <w:szCs w:val="26"/>
          <w:lang w:val="vi-VN"/>
        </w:rPr>
        <w:t>2</w:t>
      </w:r>
      <w:r w:rsidRPr="00992DFC">
        <w:rPr>
          <w:rFonts w:cs="Times New Roman"/>
          <w:i/>
          <w:color w:val="auto"/>
          <w:sz w:val="26"/>
          <w:szCs w:val="26"/>
          <w:lang w:val="vi-VN"/>
        </w:rPr>
        <w:t>.4. Chủ động, tích cực ứng phó biện pháp chống trợ cấp đối với hàng hoá xuất khẩu</w:t>
      </w:r>
    </w:p>
    <w:p w14:paraId="143A601B" w14:textId="77777777" w:rsidR="00FB5C92" w:rsidRPr="00992DFC" w:rsidRDefault="00FB5C92" w:rsidP="00DB1DC3">
      <w:pPr>
        <w:tabs>
          <w:tab w:val="left" w:pos="851"/>
        </w:tabs>
        <w:spacing w:before="0" w:after="0" w:line="360" w:lineRule="auto"/>
        <w:ind w:firstLine="720"/>
        <w:rPr>
          <w:rFonts w:eastAsia="Arial" w:cs="Times New Roman"/>
          <w:color w:val="auto"/>
          <w:sz w:val="26"/>
          <w:szCs w:val="26"/>
          <w:lang w:val="vi-VN"/>
        </w:rPr>
      </w:pPr>
      <w:r w:rsidRPr="00992DFC">
        <w:rPr>
          <w:rFonts w:eastAsia="Arial" w:cs="Times New Roman"/>
          <w:color w:val="auto"/>
          <w:sz w:val="26"/>
          <w:szCs w:val="26"/>
          <w:lang w:val="vi-VN"/>
        </w:rPr>
        <w:t>Doanh nghiệp cần chủ động, tích cực ứng phó biện pháp CTC đối với hàng hoá xuất khẩu:</w:t>
      </w:r>
    </w:p>
    <w:p w14:paraId="1E85A668" w14:textId="77777777" w:rsidR="00FB5C92" w:rsidRPr="00DD5458" w:rsidRDefault="00FB5C92" w:rsidP="00DB1DC3">
      <w:pPr>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 xml:space="preserve">- Chủ động, tích cực tham gia kháng kiện là yếu tố quan trọng nhất để giúp doanh nghiệp giảm thiểu tác động tiêu cực của các vụ việc đối với hoạt động sản xuất, kinh doanh xuất khẩu. Trong nhiều trường hợp, việc chủ động tham gia kháng kiện còn giúp các doanh nghiệp thu được lợi thế cạnh tranh do được hưởng thuế thấp hơn những doanh nghiệp không tham gia vụ việc </w:t>
      </w:r>
      <w:r w:rsidRPr="00DD5458">
        <w:rPr>
          <w:rFonts w:cs="Times New Roman"/>
          <w:color w:val="auto"/>
          <w:sz w:val="26"/>
          <w:szCs w:val="26"/>
          <w:lang w:val="vi-VN"/>
        </w:rPr>
        <w:t>(Lan Phương, 2022)</w:t>
      </w:r>
      <w:r w:rsidRPr="00992DFC">
        <w:rPr>
          <w:rFonts w:cs="Times New Roman"/>
          <w:color w:val="auto"/>
          <w:sz w:val="26"/>
          <w:szCs w:val="26"/>
          <w:lang w:val="vi-VN"/>
        </w:rPr>
        <w:t xml:space="preserve">. </w:t>
      </w:r>
    </w:p>
    <w:p w14:paraId="25841225" w14:textId="658FEB54" w:rsidR="00A44C4F" w:rsidRPr="00DD5458" w:rsidRDefault="00A44C4F" w:rsidP="00DB1DC3">
      <w:pPr>
        <w:spacing w:before="0" w:after="0" w:line="360" w:lineRule="auto"/>
        <w:ind w:firstLine="720"/>
        <w:rPr>
          <w:rFonts w:cs="Times New Roman"/>
          <w:color w:val="auto"/>
          <w:sz w:val="26"/>
          <w:szCs w:val="26"/>
          <w:lang w:val="vi-VN"/>
        </w:rPr>
      </w:pPr>
      <w:r w:rsidRPr="00DD5458">
        <w:rPr>
          <w:rFonts w:cs="Times New Roman"/>
          <w:color w:val="auto"/>
          <w:sz w:val="26"/>
          <w:szCs w:val="26"/>
          <w:lang w:val="vi-VN"/>
        </w:rPr>
        <w:t xml:space="preserve">- Chủ động trang bị những kiến thức cơ bản về pháp luật, quy định PVTM giữa Việt Nam và nước đối tác để nắm rõ nghĩa vụ và quyền lợi, dự trù thuê luật sư khi cần thiết, xây dựng hệ thống quản trị tiên tiến, hiện đại, lưu trữ hồ sơ, sổ sách đầy đủ và rõ ràng. Khi vụ việc bị khởi xướng điều tra, cần xem xét tham gia vụ việc một cách tích cực bằng cách trả lời câu hỏi đúng thời hạn, hợp tác với cơ quan điều tra nước ngoài, tránh việc bị cơ quan điều tra nước ngoài sử dụng các dữ liệu sẵn có khi đánh giá, phân tích trong kết luận vụ việc. Bên cạnh đó, thường xuyên phối hợp và liên hệ chặt chẽ với các </w:t>
      </w:r>
      <w:r w:rsidR="00030B6D" w:rsidRPr="00DD5458">
        <w:rPr>
          <w:rFonts w:cs="Times New Roman"/>
          <w:color w:val="auto"/>
          <w:sz w:val="26"/>
          <w:szCs w:val="26"/>
          <w:lang w:val="vi-VN"/>
        </w:rPr>
        <w:t>doanh nghiệp</w:t>
      </w:r>
      <w:r w:rsidRPr="00DD5458">
        <w:rPr>
          <w:rFonts w:cs="Times New Roman"/>
          <w:color w:val="auto"/>
          <w:sz w:val="26"/>
          <w:szCs w:val="26"/>
          <w:lang w:val="vi-VN"/>
        </w:rPr>
        <w:t xml:space="preserve"> trong ngành</w:t>
      </w:r>
      <w:r w:rsidR="00030B6D" w:rsidRPr="00DD5458">
        <w:rPr>
          <w:rFonts w:cs="Times New Roman"/>
          <w:color w:val="auto"/>
          <w:sz w:val="26"/>
          <w:szCs w:val="26"/>
          <w:lang w:val="vi-VN"/>
        </w:rPr>
        <w:t>, các hiệp hội ngành hàng</w:t>
      </w:r>
      <w:r w:rsidRPr="00DD5458">
        <w:rPr>
          <w:rFonts w:cs="Times New Roman"/>
          <w:color w:val="auto"/>
          <w:sz w:val="26"/>
          <w:szCs w:val="26"/>
          <w:lang w:val="vi-VN"/>
        </w:rPr>
        <w:t xml:space="preserve"> để cùng xây dựng chiến lược kháng kiện cho cả ngành.</w:t>
      </w:r>
    </w:p>
    <w:p w14:paraId="084D98E9" w14:textId="0A2B0441" w:rsidR="00FB5C92" w:rsidRPr="00DD5458" w:rsidRDefault="00FB5C92" w:rsidP="00DB1DC3">
      <w:pPr>
        <w:spacing w:before="0" w:after="0" w:line="360" w:lineRule="auto"/>
        <w:ind w:firstLine="720"/>
        <w:rPr>
          <w:rFonts w:cs="Times New Roman"/>
          <w:color w:val="auto"/>
          <w:spacing w:val="4"/>
          <w:sz w:val="26"/>
          <w:szCs w:val="26"/>
          <w:lang w:val="vi-VN"/>
        </w:rPr>
      </w:pPr>
      <w:r w:rsidRPr="00992DFC">
        <w:rPr>
          <w:rFonts w:cs="Times New Roman"/>
          <w:color w:val="auto"/>
          <w:spacing w:val="4"/>
          <w:sz w:val="26"/>
          <w:szCs w:val="26"/>
          <w:lang w:val="vi-VN"/>
        </w:rPr>
        <w:t xml:space="preserve">- Chủ động trang bị </w:t>
      </w:r>
      <w:r w:rsidR="00841095" w:rsidRPr="00DD5458">
        <w:rPr>
          <w:rFonts w:cs="Times New Roman"/>
          <w:color w:val="auto"/>
          <w:spacing w:val="4"/>
          <w:sz w:val="26"/>
          <w:szCs w:val="26"/>
          <w:lang w:val="vi-VN"/>
        </w:rPr>
        <w:t>những</w:t>
      </w:r>
      <w:r w:rsidRPr="00992DFC">
        <w:rPr>
          <w:rFonts w:cs="Times New Roman"/>
          <w:color w:val="auto"/>
          <w:spacing w:val="4"/>
          <w:sz w:val="26"/>
          <w:szCs w:val="26"/>
          <w:lang w:val="vi-VN"/>
        </w:rPr>
        <w:t xml:space="preserve"> kiến thức </w:t>
      </w:r>
      <w:r w:rsidR="00841095" w:rsidRPr="00DD5458">
        <w:rPr>
          <w:rFonts w:cs="Times New Roman"/>
          <w:color w:val="auto"/>
          <w:spacing w:val="4"/>
          <w:sz w:val="26"/>
          <w:szCs w:val="26"/>
          <w:lang w:val="vi-VN"/>
        </w:rPr>
        <w:t xml:space="preserve">cơ bản về </w:t>
      </w:r>
      <w:r w:rsidRPr="00992DFC">
        <w:rPr>
          <w:rFonts w:cs="Times New Roman"/>
          <w:color w:val="auto"/>
          <w:spacing w:val="4"/>
          <w:sz w:val="26"/>
          <w:szCs w:val="26"/>
          <w:lang w:val="vi-VN"/>
        </w:rPr>
        <w:t>pháp luật</w:t>
      </w:r>
      <w:r w:rsidR="00841095" w:rsidRPr="00DD5458">
        <w:rPr>
          <w:rFonts w:cs="Times New Roman"/>
          <w:color w:val="auto"/>
          <w:spacing w:val="4"/>
          <w:sz w:val="26"/>
          <w:szCs w:val="26"/>
          <w:lang w:val="vi-VN"/>
        </w:rPr>
        <w:t>, quy định</w:t>
      </w:r>
      <w:r w:rsidRPr="00992DFC">
        <w:rPr>
          <w:rFonts w:cs="Times New Roman"/>
          <w:color w:val="auto"/>
          <w:spacing w:val="4"/>
          <w:sz w:val="26"/>
          <w:szCs w:val="26"/>
          <w:lang w:val="vi-VN"/>
        </w:rPr>
        <w:t xml:space="preserve"> PVTM</w:t>
      </w:r>
      <w:r w:rsidR="00841095" w:rsidRPr="00DD5458">
        <w:rPr>
          <w:rFonts w:cs="Times New Roman"/>
          <w:color w:val="auto"/>
          <w:spacing w:val="4"/>
          <w:sz w:val="26"/>
          <w:szCs w:val="26"/>
          <w:lang w:val="vi-VN"/>
        </w:rPr>
        <w:t xml:space="preserve"> </w:t>
      </w:r>
      <w:r w:rsidR="00841095" w:rsidRPr="00DD5458">
        <w:rPr>
          <w:rFonts w:cs="Times New Roman"/>
          <w:color w:val="auto"/>
          <w:sz w:val="26"/>
          <w:szCs w:val="26"/>
          <w:lang w:val="vi-VN"/>
        </w:rPr>
        <w:t>giữa Việt Nam và nước đối tác để nắm rõ nghĩa vụ và quyền lợi</w:t>
      </w:r>
      <w:r w:rsidRPr="00992DFC">
        <w:rPr>
          <w:rFonts w:cs="Times New Roman"/>
          <w:color w:val="auto"/>
          <w:spacing w:val="4"/>
          <w:sz w:val="26"/>
          <w:szCs w:val="26"/>
          <w:lang w:val="vi-VN"/>
        </w:rPr>
        <w:t xml:space="preserve">, chuẩn bị các nguồn lực cần thiết, </w:t>
      </w:r>
      <w:r w:rsidR="00841095" w:rsidRPr="00DD5458">
        <w:rPr>
          <w:rFonts w:cs="Times New Roman"/>
          <w:color w:val="auto"/>
          <w:sz w:val="26"/>
          <w:szCs w:val="26"/>
          <w:lang w:val="vi-VN"/>
        </w:rPr>
        <w:t>xây dựng hệ thống quản trị tiên tiến, hiện đại, lưu trữ hồ sơ, sổ sách đầy đủ và rõ ràng,</w:t>
      </w:r>
      <w:r w:rsidR="00841095" w:rsidRPr="00992DFC">
        <w:rPr>
          <w:rFonts w:cs="Times New Roman"/>
          <w:color w:val="auto"/>
          <w:spacing w:val="4"/>
          <w:sz w:val="26"/>
          <w:szCs w:val="26"/>
          <w:lang w:val="vi-VN"/>
        </w:rPr>
        <w:t xml:space="preserve"> </w:t>
      </w:r>
      <w:r w:rsidRPr="00992DFC">
        <w:rPr>
          <w:rFonts w:cs="Times New Roman"/>
          <w:color w:val="auto"/>
          <w:spacing w:val="4"/>
          <w:sz w:val="26"/>
          <w:szCs w:val="26"/>
          <w:lang w:val="vi-VN"/>
        </w:rPr>
        <w:t>đặc biệt trong trường hợp bị đưa vào danh sách có nguy cơ bị khởi kiện.</w:t>
      </w:r>
    </w:p>
    <w:p w14:paraId="582A2FCC" w14:textId="2B53742C" w:rsidR="004A0B38" w:rsidRPr="00DD5458" w:rsidRDefault="004A0B38" w:rsidP="00DB1DC3">
      <w:pPr>
        <w:spacing w:before="0" w:after="0" w:line="360" w:lineRule="auto"/>
        <w:ind w:firstLine="720"/>
        <w:rPr>
          <w:rFonts w:cs="Times New Roman"/>
          <w:color w:val="auto"/>
          <w:sz w:val="26"/>
          <w:szCs w:val="26"/>
          <w:lang w:val="vi-VN"/>
        </w:rPr>
      </w:pPr>
      <w:r w:rsidRPr="00DD5458">
        <w:rPr>
          <w:rFonts w:cs="Times New Roman"/>
          <w:color w:val="auto"/>
          <w:sz w:val="26"/>
          <w:szCs w:val="26"/>
          <w:lang w:val="vi-VN"/>
        </w:rPr>
        <w:t>- Theo dõi chặt chẽ diễn biến của vụ việc; chủ động nghiên cứu, nắm vững quy định, trình tự, thủ tục điều tra CTC của thị trường xuất khẩu</w:t>
      </w:r>
      <w:r w:rsidR="00392800" w:rsidRPr="00DD5458">
        <w:rPr>
          <w:rFonts w:cs="Times New Roman"/>
          <w:color w:val="auto"/>
          <w:sz w:val="26"/>
          <w:szCs w:val="26"/>
          <w:lang w:val="vi-VN"/>
        </w:rPr>
        <w:t xml:space="preserve"> </w:t>
      </w:r>
      <w:r w:rsidR="00392800" w:rsidRPr="00DD5458">
        <w:rPr>
          <w:rFonts w:eastAsia="Calibri" w:cs="Times New Roman"/>
          <w:bCs/>
          <w:iCs/>
          <w:color w:val="auto"/>
          <w:sz w:val="26"/>
          <w:szCs w:val="26"/>
          <w:lang w:val="vi-VN"/>
        </w:rPr>
        <w:t xml:space="preserve">(Cục </w:t>
      </w:r>
      <w:r w:rsidR="00E04A5C" w:rsidRPr="00DD5458">
        <w:rPr>
          <w:rFonts w:eastAsia="Calibri" w:cs="Times New Roman"/>
          <w:bCs/>
          <w:iCs/>
          <w:color w:val="auto"/>
          <w:sz w:val="26"/>
          <w:szCs w:val="26"/>
          <w:lang w:val="vi-VN"/>
        </w:rPr>
        <w:t xml:space="preserve">Phòng vệ thương mại </w:t>
      </w:r>
      <w:r w:rsidR="00392800" w:rsidRPr="00DD5458">
        <w:rPr>
          <w:rFonts w:eastAsia="Calibri" w:cs="Times New Roman"/>
          <w:bCs/>
          <w:iCs/>
          <w:color w:val="auto"/>
          <w:sz w:val="26"/>
          <w:szCs w:val="26"/>
          <w:lang w:val="vi-VN"/>
        </w:rPr>
        <w:t>- Bộ Công Thương, 2024)</w:t>
      </w:r>
      <w:r w:rsidRPr="00DD5458">
        <w:rPr>
          <w:rFonts w:cs="Times New Roman"/>
          <w:color w:val="auto"/>
          <w:sz w:val="26"/>
          <w:szCs w:val="26"/>
          <w:lang w:val="vi-VN"/>
        </w:rPr>
        <w:t>.</w:t>
      </w:r>
    </w:p>
    <w:p w14:paraId="23EFCDCE" w14:textId="77777777" w:rsidR="00FB5C92" w:rsidRPr="00DD5458" w:rsidRDefault="00FB5C92" w:rsidP="00DB1DC3">
      <w:pPr>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 xml:space="preserve">- Phối hợp chặt chẽ với Bộ Công Thương (Cục PVTM), hiệp hội ngành hàng trong việc theo dõi, cập nhật cũng như chia sẻ thông tin và chuẩn bị các bước trong quá trình ứng phó </w:t>
      </w:r>
      <w:r w:rsidRPr="00DD5458">
        <w:rPr>
          <w:rFonts w:cs="Times New Roman"/>
          <w:color w:val="auto"/>
          <w:sz w:val="26"/>
          <w:szCs w:val="26"/>
          <w:lang w:val="vi-VN"/>
        </w:rPr>
        <w:t>(Xuân Anh, 2024)</w:t>
      </w:r>
      <w:r w:rsidRPr="00992DFC">
        <w:rPr>
          <w:rFonts w:cs="Times New Roman"/>
          <w:color w:val="auto"/>
          <w:sz w:val="26"/>
          <w:szCs w:val="26"/>
          <w:lang w:val="vi-VN"/>
        </w:rPr>
        <w:t xml:space="preserve">. </w:t>
      </w:r>
    </w:p>
    <w:p w14:paraId="23A053CD" w14:textId="58BBB26B" w:rsidR="00814326" w:rsidRPr="00DD5458" w:rsidRDefault="00814326" w:rsidP="00DB1DC3">
      <w:pPr>
        <w:spacing w:before="0" w:after="0" w:line="360" w:lineRule="auto"/>
        <w:ind w:firstLine="720"/>
        <w:rPr>
          <w:rFonts w:cs="Times New Roman"/>
          <w:color w:val="auto"/>
          <w:sz w:val="26"/>
          <w:szCs w:val="26"/>
          <w:lang w:val="vi-VN"/>
        </w:rPr>
      </w:pPr>
      <w:r w:rsidRPr="00DD5458">
        <w:rPr>
          <w:rFonts w:cs="Times New Roman"/>
          <w:color w:val="auto"/>
          <w:sz w:val="26"/>
          <w:szCs w:val="26"/>
          <w:lang w:val="vi-VN"/>
        </w:rPr>
        <w:lastRenderedPageBreak/>
        <w:t>- Khi vụ việc bị khởi xướng điều tra, cần xem xét tham gia vụ việc một cách tích cực, hợp tác với cơ quan điều tra nước ngoài, tránh việc bị cơ quan điều tra nước ngoài sử dụng các dữ liệu sẵn có khi đánh giá, phân tích trong kết luận vụ việc. Bên cạnh đó, thường xuyên phối hợp và liên hệ chặt chẽ với các hiệp hội ngành hàng, các doanh nghiệp trong ngành để cùng xây dựng chiến lược kháng kiện cho cả ngành.</w:t>
      </w:r>
    </w:p>
    <w:p w14:paraId="41B7234A" w14:textId="77777777" w:rsidR="00FB5C92" w:rsidRPr="00992DFC" w:rsidRDefault="00FB5C92" w:rsidP="00DB1DC3">
      <w:pPr>
        <w:spacing w:before="0" w:after="0" w:line="360" w:lineRule="auto"/>
        <w:ind w:firstLine="720"/>
        <w:rPr>
          <w:rFonts w:cs="Times New Roman"/>
          <w:color w:val="auto"/>
          <w:spacing w:val="-4"/>
          <w:sz w:val="26"/>
          <w:szCs w:val="26"/>
          <w:lang w:val="vi-VN"/>
        </w:rPr>
      </w:pPr>
      <w:r w:rsidRPr="00992DFC">
        <w:rPr>
          <w:rFonts w:cs="Times New Roman"/>
          <w:color w:val="auto"/>
          <w:spacing w:val="-4"/>
          <w:sz w:val="26"/>
          <w:szCs w:val="26"/>
          <w:lang w:val="vi-VN"/>
        </w:rPr>
        <w:t>- Chủ động, tích cực hợp tác với các Bộ, ngành, địa phương và hiệp hội ngành hàng trả lời đầy đủ và đúng hạn bản câu hỏi điều tra phần dành cho doanh nghiệp.</w:t>
      </w:r>
    </w:p>
    <w:p w14:paraId="29D1A45A" w14:textId="080646AF" w:rsidR="00FB5C92" w:rsidRPr="00992DFC" w:rsidRDefault="00FB5C92" w:rsidP="00DB1DC3">
      <w:pPr>
        <w:spacing w:before="0" w:after="0" w:line="360" w:lineRule="auto"/>
        <w:ind w:firstLine="720"/>
        <w:rPr>
          <w:rFonts w:cs="Times New Roman"/>
          <w:color w:val="auto"/>
          <w:sz w:val="26"/>
          <w:szCs w:val="26"/>
          <w:lang w:val="vi-VN"/>
        </w:rPr>
      </w:pPr>
      <w:r w:rsidRPr="00992DFC">
        <w:rPr>
          <w:rFonts w:cs="Times New Roman"/>
          <w:color w:val="auto"/>
          <w:sz w:val="26"/>
          <w:szCs w:val="26"/>
          <w:lang w:val="vi-VN"/>
        </w:rPr>
        <w:t xml:space="preserve">- </w:t>
      </w:r>
      <w:r w:rsidR="004A0B38" w:rsidRPr="00DD5458">
        <w:rPr>
          <w:rFonts w:cs="Times New Roman"/>
          <w:color w:val="auto"/>
          <w:sz w:val="26"/>
          <w:szCs w:val="26"/>
          <w:lang w:val="vi-VN"/>
        </w:rPr>
        <w:t>H</w:t>
      </w:r>
      <w:r w:rsidRPr="00992DFC">
        <w:rPr>
          <w:rFonts w:cs="Times New Roman"/>
          <w:color w:val="auto"/>
          <w:sz w:val="26"/>
          <w:szCs w:val="26"/>
          <w:lang w:val="vi-VN"/>
        </w:rPr>
        <w:t xml:space="preserve">ợp tác </w:t>
      </w:r>
      <w:r w:rsidR="004A0B38" w:rsidRPr="00DD5458">
        <w:rPr>
          <w:rFonts w:cs="Times New Roman"/>
          <w:color w:val="auto"/>
          <w:sz w:val="26"/>
          <w:szCs w:val="26"/>
          <w:lang w:val="vi-VN"/>
        </w:rPr>
        <w:t xml:space="preserve">đầy đủ </w:t>
      </w:r>
      <w:r w:rsidRPr="00992DFC">
        <w:rPr>
          <w:rFonts w:cs="Times New Roman"/>
          <w:color w:val="auto"/>
          <w:sz w:val="26"/>
          <w:szCs w:val="26"/>
          <w:lang w:val="vi-VN"/>
        </w:rPr>
        <w:t>với cơ quan điều tra nước ngoài trong quá trình điều tra; cung cấp đầy đủ các thông tin, số liệu theo yêu cầu của cơ quan điều tra; tham gia đầy đủ các cuộc tham vấn, phiên điều trần, đưa ra các bằng chứng, lý lẽ để chứng minh doanh nghiệp không nhận được trợ cấp từ Chính phủ.</w:t>
      </w:r>
    </w:p>
    <w:p w14:paraId="6A9ADBB2" w14:textId="77777777" w:rsidR="00FB5C92" w:rsidRPr="00992DFC" w:rsidRDefault="00FB5C92" w:rsidP="00DB1DC3">
      <w:pPr>
        <w:tabs>
          <w:tab w:val="left" w:pos="851"/>
        </w:tabs>
        <w:spacing w:before="0" w:after="0" w:line="360" w:lineRule="auto"/>
        <w:ind w:firstLine="720"/>
        <w:rPr>
          <w:rFonts w:eastAsia="Arial" w:cs="Times New Roman"/>
          <w:color w:val="auto"/>
          <w:sz w:val="26"/>
          <w:szCs w:val="26"/>
          <w:lang w:val="vi-VN"/>
        </w:rPr>
      </w:pPr>
      <w:r w:rsidRPr="00992DFC">
        <w:rPr>
          <w:rFonts w:eastAsia="Arial" w:cs="Times New Roman"/>
          <w:color w:val="auto"/>
          <w:sz w:val="26"/>
          <w:szCs w:val="26"/>
          <w:lang w:val="vi-VN"/>
        </w:rPr>
        <w:t xml:space="preserve">- Phối hợp, liên kết với các doanh nghiệp có cùng mặt hàng xuất khẩu bị nước ngoài điều tra CTC để có kế hoạch ứng phó chung đối với vụ kiện. </w:t>
      </w:r>
    </w:p>
    <w:p w14:paraId="475EF117" w14:textId="77777777" w:rsidR="00FB5C92" w:rsidRPr="00DD5458" w:rsidRDefault="00FB5C92" w:rsidP="00DB1DC3">
      <w:pPr>
        <w:tabs>
          <w:tab w:val="left" w:pos="851"/>
        </w:tabs>
        <w:spacing w:before="0" w:after="0" w:line="360" w:lineRule="auto"/>
        <w:ind w:firstLine="720"/>
        <w:rPr>
          <w:rFonts w:eastAsia="Arial" w:cs="Times New Roman"/>
          <w:color w:val="auto"/>
          <w:sz w:val="26"/>
          <w:szCs w:val="26"/>
          <w:lang w:val="vi-VN"/>
        </w:rPr>
      </w:pPr>
      <w:r w:rsidRPr="00992DFC">
        <w:rPr>
          <w:rFonts w:eastAsia="Arial" w:cs="Times New Roman"/>
          <w:color w:val="auto"/>
          <w:sz w:val="26"/>
          <w:szCs w:val="26"/>
          <w:lang w:val="vi-VN"/>
        </w:rPr>
        <w:t>- Giữ liên hệ chặt chẽ và kịp thời với các cơ quan QLNN về thương mại để các cơ quan này bảo vệ quyền lợi cho doanh nghiệp.</w:t>
      </w:r>
    </w:p>
    <w:p w14:paraId="1A8AA6E8" w14:textId="50AC0AF3" w:rsidR="002B601A" w:rsidRPr="00DD5458" w:rsidRDefault="002B601A" w:rsidP="00DB1DC3">
      <w:pPr>
        <w:tabs>
          <w:tab w:val="left" w:pos="851"/>
        </w:tabs>
        <w:spacing w:before="0" w:after="0" w:line="360" w:lineRule="auto"/>
        <w:ind w:firstLine="720"/>
        <w:rPr>
          <w:rFonts w:eastAsia="Arial" w:cs="Times New Roman"/>
          <w:color w:val="auto"/>
          <w:sz w:val="26"/>
          <w:szCs w:val="26"/>
          <w:lang w:val="vi-VN"/>
        </w:rPr>
      </w:pPr>
      <w:r w:rsidRPr="00DD5458">
        <w:rPr>
          <w:rFonts w:eastAsia="Arial" w:cs="Times New Roman"/>
          <w:i/>
          <w:iCs/>
          <w:color w:val="auto"/>
          <w:sz w:val="26"/>
          <w:szCs w:val="26"/>
          <w:lang w:val="vi-VN"/>
        </w:rPr>
        <w:t>- </w:t>
      </w:r>
      <w:r w:rsidRPr="00DD5458">
        <w:rPr>
          <w:rFonts w:eastAsia="Arial" w:cs="Times New Roman"/>
          <w:color w:val="auto"/>
          <w:sz w:val="26"/>
          <w:szCs w:val="26"/>
          <w:lang w:val="vi-VN"/>
        </w:rPr>
        <w:t xml:space="preserve">Xây dựng đội ngũ nhân lực (luật sư, chuyên gia tư vấn pháp lý…) có trình độ, năng lực, để bảo vệ quyền lợi của doanh nghiệp trong các vụ việc CTC. Đồng thời, xây dựng mối quan hệ hợp tác lâu dài với các chuyên gia có kiến thức chuyên sâu và uy tín quốc tế về PVTM để </w:t>
      </w:r>
      <w:r w:rsidR="004D1DE0" w:rsidRPr="00DD5458">
        <w:rPr>
          <w:rFonts w:eastAsia="Arial" w:cs="Times New Roman"/>
          <w:color w:val="auto"/>
          <w:sz w:val="26"/>
          <w:szCs w:val="26"/>
          <w:lang w:val="vi-VN"/>
        </w:rPr>
        <w:t>hỗ trợ doanh nghiệp xử lý các vụ việc CTC</w:t>
      </w:r>
      <w:r w:rsidRPr="00DD5458">
        <w:rPr>
          <w:rFonts w:eastAsia="Arial" w:cs="Times New Roman"/>
          <w:color w:val="auto"/>
          <w:sz w:val="26"/>
          <w:szCs w:val="26"/>
          <w:lang w:val="vi-VN"/>
        </w:rPr>
        <w:t>.</w:t>
      </w:r>
    </w:p>
    <w:p w14:paraId="2053D021" w14:textId="77777777" w:rsidR="00FB5C92" w:rsidRPr="00992DFC" w:rsidRDefault="00FB5C92" w:rsidP="00DB1DC3">
      <w:pPr>
        <w:spacing w:before="0" w:after="0" w:line="360" w:lineRule="auto"/>
        <w:ind w:firstLine="720"/>
        <w:rPr>
          <w:rFonts w:cs="Times New Roman"/>
          <w:i/>
          <w:color w:val="auto"/>
          <w:sz w:val="26"/>
          <w:szCs w:val="26"/>
          <w:lang w:val="vi-VN"/>
        </w:rPr>
      </w:pPr>
      <w:r w:rsidRPr="00992DFC">
        <w:rPr>
          <w:rFonts w:cs="Times New Roman"/>
          <w:i/>
          <w:color w:val="auto"/>
          <w:sz w:val="26"/>
          <w:szCs w:val="26"/>
          <w:lang w:val="vi-VN"/>
        </w:rPr>
        <w:t>4.3.</w:t>
      </w:r>
      <w:r w:rsidRPr="00DD5458">
        <w:rPr>
          <w:rFonts w:cs="Times New Roman"/>
          <w:i/>
          <w:color w:val="auto"/>
          <w:sz w:val="26"/>
          <w:szCs w:val="26"/>
          <w:lang w:val="vi-VN"/>
        </w:rPr>
        <w:t>2</w:t>
      </w:r>
      <w:r w:rsidRPr="00992DFC">
        <w:rPr>
          <w:rFonts w:cs="Times New Roman"/>
          <w:i/>
          <w:color w:val="auto"/>
          <w:sz w:val="26"/>
          <w:szCs w:val="26"/>
          <w:lang w:val="vi-VN"/>
        </w:rPr>
        <w:t>.5. Đa dạng hoá thị trường, nâng cao năng lực cạnh tranh</w:t>
      </w:r>
    </w:p>
    <w:p w14:paraId="4A64547C" w14:textId="77777777" w:rsidR="00FB5C92" w:rsidRPr="00992DFC" w:rsidRDefault="00FB5C92" w:rsidP="00DB1DC3">
      <w:pPr>
        <w:widowControl w:val="0"/>
        <w:autoSpaceDE w:val="0"/>
        <w:autoSpaceDN w:val="0"/>
        <w:spacing w:before="0" w:after="0" w:line="360" w:lineRule="auto"/>
        <w:ind w:firstLine="720"/>
        <w:rPr>
          <w:rFonts w:eastAsia="Times New Roman" w:cs="Times New Roman"/>
          <w:color w:val="auto"/>
          <w:sz w:val="26"/>
          <w:szCs w:val="26"/>
          <w:lang w:val="vi-VN"/>
        </w:rPr>
      </w:pPr>
      <w:r w:rsidRPr="00992DFC">
        <w:rPr>
          <w:rFonts w:eastAsia="Times New Roman" w:cs="Times New Roman"/>
          <w:color w:val="auto"/>
          <w:sz w:val="26"/>
          <w:szCs w:val="26"/>
          <w:lang w:val="vi-VN"/>
        </w:rPr>
        <w:t>Để tránh nguy cơ bị điều tra, áp dụng biện pháp CTC đối với hàng hoá xuất khẩu, doanh nghiệp cần đa dạng hoá thị trường, nâng cao năng lực cạnh tranh:</w:t>
      </w:r>
    </w:p>
    <w:p w14:paraId="0609F25E" w14:textId="77777777" w:rsidR="00FB5C92" w:rsidRPr="00DD5458" w:rsidRDefault="00FB5C92"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VN"/>
        </w:rPr>
        <w:t>- X</w:t>
      </w:r>
      <w:r w:rsidRPr="00992DFC">
        <w:rPr>
          <w:rFonts w:eastAsia="Times New Roman" w:cs="Times New Roman"/>
          <w:color w:val="auto"/>
          <w:sz w:val="26"/>
          <w:szCs w:val="26"/>
          <w:lang w:val="vi"/>
        </w:rPr>
        <w:t>ây dựng chiến lược xuất khẩu theo hướng đa dạng hóa thị trường, tránh phát triển quá nóng vào một thị trường, tăng cường cạnh tranh bằng chất lượng và hạn chế việc cạnh tranh bằng giá. Bên cạnh đó, các doanh nghiệp nên xem</w:t>
      </w:r>
      <w:r w:rsidRPr="00992DFC">
        <w:rPr>
          <w:rFonts w:eastAsia="Times New Roman" w:cs="Times New Roman"/>
          <w:color w:val="auto"/>
          <w:spacing w:val="-14"/>
          <w:sz w:val="26"/>
          <w:szCs w:val="26"/>
          <w:lang w:val="vi"/>
        </w:rPr>
        <w:t xml:space="preserve"> </w:t>
      </w:r>
      <w:r w:rsidRPr="00992DFC">
        <w:rPr>
          <w:rFonts w:eastAsia="Times New Roman" w:cs="Times New Roman"/>
          <w:color w:val="auto"/>
          <w:sz w:val="26"/>
          <w:szCs w:val="26"/>
          <w:lang w:val="vi"/>
        </w:rPr>
        <w:t>việc</w:t>
      </w:r>
      <w:r w:rsidRPr="00992DFC">
        <w:rPr>
          <w:rFonts w:eastAsia="Times New Roman" w:cs="Times New Roman"/>
          <w:color w:val="auto"/>
          <w:spacing w:val="-14"/>
          <w:sz w:val="26"/>
          <w:szCs w:val="26"/>
          <w:lang w:val="vi"/>
        </w:rPr>
        <w:t xml:space="preserve"> </w:t>
      </w:r>
      <w:r w:rsidRPr="00992DFC">
        <w:rPr>
          <w:rFonts w:eastAsia="Times New Roman" w:cs="Times New Roman"/>
          <w:color w:val="auto"/>
          <w:sz w:val="26"/>
          <w:szCs w:val="26"/>
          <w:lang w:val="vi"/>
        </w:rPr>
        <w:t>PVTM</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là</w:t>
      </w:r>
      <w:r w:rsidRPr="00992DFC">
        <w:rPr>
          <w:rFonts w:eastAsia="Times New Roman" w:cs="Times New Roman"/>
          <w:color w:val="auto"/>
          <w:spacing w:val="-14"/>
          <w:sz w:val="26"/>
          <w:szCs w:val="26"/>
          <w:lang w:val="vi"/>
        </w:rPr>
        <w:t xml:space="preserve"> </w:t>
      </w:r>
      <w:r w:rsidRPr="00992DFC">
        <w:rPr>
          <w:rFonts w:eastAsia="Times New Roman" w:cs="Times New Roman"/>
          <w:color w:val="auto"/>
          <w:sz w:val="26"/>
          <w:szCs w:val="26"/>
          <w:lang w:val="vi"/>
        </w:rPr>
        <w:t>một</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phần</w:t>
      </w:r>
      <w:r w:rsidRPr="00992DFC">
        <w:rPr>
          <w:rFonts w:eastAsia="Times New Roman" w:cs="Times New Roman"/>
          <w:color w:val="auto"/>
          <w:spacing w:val="-15"/>
          <w:sz w:val="26"/>
          <w:szCs w:val="26"/>
          <w:lang w:val="vi"/>
        </w:rPr>
        <w:t xml:space="preserve"> </w:t>
      </w:r>
      <w:r w:rsidRPr="00992DFC">
        <w:rPr>
          <w:rFonts w:eastAsia="Times New Roman" w:cs="Times New Roman"/>
          <w:color w:val="auto"/>
          <w:sz w:val="26"/>
          <w:szCs w:val="26"/>
          <w:lang w:val="vi"/>
        </w:rPr>
        <w:t>trong</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chiến</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lược</w:t>
      </w:r>
      <w:r w:rsidRPr="00992DFC">
        <w:rPr>
          <w:rFonts w:eastAsia="Times New Roman" w:cs="Times New Roman"/>
          <w:color w:val="auto"/>
          <w:spacing w:val="-14"/>
          <w:sz w:val="26"/>
          <w:szCs w:val="26"/>
          <w:lang w:val="vi"/>
        </w:rPr>
        <w:t xml:space="preserve"> </w:t>
      </w:r>
      <w:r w:rsidRPr="00992DFC">
        <w:rPr>
          <w:rFonts w:eastAsia="Times New Roman" w:cs="Times New Roman"/>
          <w:color w:val="auto"/>
          <w:sz w:val="26"/>
          <w:szCs w:val="26"/>
          <w:lang w:val="vi"/>
        </w:rPr>
        <w:t>sản</w:t>
      </w:r>
      <w:r w:rsidRPr="00992DFC">
        <w:rPr>
          <w:rFonts w:eastAsia="Times New Roman" w:cs="Times New Roman"/>
          <w:color w:val="auto"/>
          <w:spacing w:val="-15"/>
          <w:sz w:val="26"/>
          <w:szCs w:val="26"/>
          <w:lang w:val="vi"/>
        </w:rPr>
        <w:t xml:space="preserve"> </w:t>
      </w:r>
      <w:r w:rsidRPr="00992DFC">
        <w:rPr>
          <w:rFonts w:eastAsia="Times New Roman" w:cs="Times New Roman"/>
          <w:color w:val="auto"/>
          <w:sz w:val="26"/>
          <w:szCs w:val="26"/>
          <w:lang w:val="vi"/>
        </w:rPr>
        <w:t>xuất,</w:t>
      </w:r>
      <w:r w:rsidRPr="00992DFC">
        <w:rPr>
          <w:rFonts w:eastAsia="Times New Roman" w:cs="Times New Roman"/>
          <w:color w:val="auto"/>
          <w:spacing w:val="-14"/>
          <w:sz w:val="26"/>
          <w:szCs w:val="26"/>
          <w:lang w:val="vi"/>
        </w:rPr>
        <w:t xml:space="preserve"> </w:t>
      </w:r>
      <w:r w:rsidRPr="00992DFC">
        <w:rPr>
          <w:rFonts w:eastAsia="Times New Roman" w:cs="Times New Roman"/>
          <w:color w:val="auto"/>
          <w:sz w:val="26"/>
          <w:szCs w:val="26"/>
          <w:lang w:val="vi"/>
        </w:rPr>
        <w:t>kinh</w:t>
      </w:r>
      <w:r w:rsidRPr="00992DFC">
        <w:rPr>
          <w:rFonts w:eastAsia="Times New Roman" w:cs="Times New Roman"/>
          <w:color w:val="auto"/>
          <w:spacing w:val="-13"/>
          <w:sz w:val="26"/>
          <w:szCs w:val="26"/>
          <w:lang w:val="vi"/>
        </w:rPr>
        <w:t xml:space="preserve"> </w:t>
      </w:r>
      <w:r w:rsidRPr="00992DFC">
        <w:rPr>
          <w:rFonts w:eastAsia="Times New Roman" w:cs="Times New Roman"/>
          <w:color w:val="auto"/>
          <w:sz w:val="26"/>
          <w:szCs w:val="26"/>
          <w:lang w:val="vi"/>
        </w:rPr>
        <w:t>doanh, đặc biệt là xuất khẩu.</w:t>
      </w:r>
    </w:p>
    <w:p w14:paraId="6F52F0F6" w14:textId="370F03AF" w:rsidR="00A44C4F" w:rsidRPr="00DD5458" w:rsidRDefault="00A44C4F"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DD5458">
        <w:rPr>
          <w:rFonts w:eastAsia="Times New Roman" w:cs="Times New Roman"/>
          <w:color w:val="auto"/>
          <w:sz w:val="26"/>
          <w:szCs w:val="26"/>
          <w:lang w:val="vi"/>
        </w:rPr>
        <w:t> - Đa dạng hóa thị trường, thường xuyên tìm kiếm thị trường xuất khẩu mới, tránh tăng trưởng xuất khẩu quá nóng vào một thị trường, đặc biệt là các thị trường thường xuyên sử dụng công cụ PVTM và đã từng kiện hàng hóa xuất khẩu của Việt Nam.</w:t>
      </w:r>
    </w:p>
    <w:p w14:paraId="379EF490" w14:textId="5AFC3F5A" w:rsidR="00A44C4F" w:rsidRPr="00DD5458" w:rsidRDefault="00A44C4F"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DD5458">
        <w:rPr>
          <w:rFonts w:eastAsia="Times New Roman" w:cs="Times New Roman"/>
          <w:color w:val="auto"/>
          <w:sz w:val="26"/>
          <w:szCs w:val="26"/>
          <w:lang w:val="vi"/>
        </w:rPr>
        <w:t xml:space="preserve">- Cần chuyển dần sang cạnh tranh bằng chất lượng và hạn chế việc cạnh tranh </w:t>
      </w:r>
      <w:r w:rsidRPr="00DD5458">
        <w:rPr>
          <w:rFonts w:eastAsia="Times New Roman" w:cs="Times New Roman"/>
          <w:color w:val="auto"/>
          <w:sz w:val="26"/>
          <w:szCs w:val="26"/>
          <w:lang w:val="vi"/>
        </w:rPr>
        <w:lastRenderedPageBreak/>
        <w:t>bằng giá; có chiến lược kiểm soát lượng xuất khẩu và giá bán một cách phù hợp để tránh bị coi là bán phá giá, nhận trợ cấp.</w:t>
      </w:r>
    </w:p>
    <w:p w14:paraId="46A3A10B" w14:textId="77777777" w:rsidR="00FB5C92" w:rsidRPr="00992DFC" w:rsidRDefault="00FB5C92"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992DFC">
        <w:rPr>
          <w:rFonts w:eastAsia="Times New Roman" w:cs="Times New Roman"/>
          <w:color w:val="auto"/>
          <w:sz w:val="26"/>
          <w:szCs w:val="26"/>
          <w:lang w:val="vi"/>
        </w:rPr>
        <w:t>- Nâng cao năng lực cạnh tranh cho hàng xuất khẩu thông qua đầu tư dây chuyền công nghệ hiện đại và thân thiện với môi trường tạo ra sản phẩm xuất khẩu đạt tiêu chuẩn chất lượng tại các thị trường xuất khẩu.</w:t>
      </w:r>
    </w:p>
    <w:p w14:paraId="0FBC3965" w14:textId="1E1AF221" w:rsidR="00A44C4F" w:rsidRPr="00DD5458" w:rsidRDefault="00FB5C92"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992DFC">
        <w:rPr>
          <w:rFonts w:eastAsia="Times New Roman" w:cs="Times New Roman"/>
          <w:color w:val="auto"/>
          <w:spacing w:val="2"/>
          <w:sz w:val="26"/>
          <w:szCs w:val="26"/>
          <w:lang w:val="vi"/>
        </w:rPr>
        <w:t>- Nâng cao lợi thế cạnh tranh thông qua việc cập nhật thông tin, trang bị máy móc, thiết bị công nghệ nhằm tăng năng suất, giảm tiêu hao, nâng cao trình độ nhân lực cũng như liên kết hợp tác tốt hơn theo chuỗi.</w:t>
      </w:r>
    </w:p>
    <w:p w14:paraId="1A4CF57A" w14:textId="3F315997" w:rsidR="00031A40" w:rsidRPr="00992DFC" w:rsidRDefault="00031A40" w:rsidP="00DB1DC3">
      <w:pPr>
        <w:pStyle w:val="Style3"/>
        <w:spacing w:line="360" w:lineRule="auto"/>
        <w:outlineLvl w:val="1"/>
        <w:rPr>
          <w:rFonts w:cs="Times New Roman"/>
          <w:i/>
          <w:iCs/>
          <w:color w:val="auto"/>
          <w:sz w:val="26"/>
          <w:szCs w:val="26"/>
          <w:lang w:val="it-IT"/>
        </w:rPr>
      </w:pPr>
      <w:bookmarkStart w:id="243" w:name="_Toc197247781"/>
      <w:r w:rsidRPr="00992DFC">
        <w:rPr>
          <w:rFonts w:cs="Times New Roman"/>
          <w:i/>
          <w:iCs/>
          <w:color w:val="auto"/>
          <w:sz w:val="26"/>
          <w:szCs w:val="26"/>
          <w:lang w:val="it-IT"/>
        </w:rPr>
        <w:t>4.3.</w:t>
      </w:r>
      <w:r w:rsidR="00FB5C92" w:rsidRPr="00992DFC">
        <w:rPr>
          <w:rFonts w:cs="Times New Roman"/>
          <w:i/>
          <w:iCs/>
          <w:color w:val="auto"/>
          <w:sz w:val="26"/>
          <w:szCs w:val="26"/>
          <w:lang w:val="it-IT"/>
        </w:rPr>
        <w:t>3</w:t>
      </w:r>
      <w:r w:rsidRPr="00992DFC">
        <w:rPr>
          <w:rFonts w:cs="Times New Roman"/>
          <w:i/>
          <w:iCs/>
          <w:color w:val="auto"/>
          <w:sz w:val="26"/>
          <w:szCs w:val="26"/>
          <w:lang w:val="it-IT"/>
        </w:rPr>
        <w:t xml:space="preserve">. Giải pháp </w:t>
      </w:r>
      <w:r w:rsidR="00146DAC" w:rsidRPr="00992DFC">
        <w:rPr>
          <w:rFonts w:cs="Times New Roman"/>
          <w:i/>
          <w:iCs/>
          <w:color w:val="auto"/>
          <w:sz w:val="26"/>
          <w:szCs w:val="26"/>
          <w:lang w:val="it-IT"/>
        </w:rPr>
        <w:t xml:space="preserve">về phía </w:t>
      </w:r>
      <w:r w:rsidR="00E7711C" w:rsidRPr="00992DFC">
        <w:rPr>
          <w:rFonts w:cs="Times New Roman"/>
          <w:i/>
          <w:iCs/>
          <w:color w:val="auto"/>
          <w:sz w:val="26"/>
          <w:szCs w:val="26"/>
          <w:lang w:val="it-IT"/>
        </w:rPr>
        <w:t>h</w:t>
      </w:r>
      <w:r w:rsidR="00146DAC" w:rsidRPr="00992DFC">
        <w:rPr>
          <w:rFonts w:cs="Times New Roman"/>
          <w:i/>
          <w:iCs/>
          <w:color w:val="auto"/>
          <w:sz w:val="26"/>
          <w:szCs w:val="26"/>
          <w:lang w:val="it-IT"/>
        </w:rPr>
        <w:t>iệp hội ngành hàng</w:t>
      </w:r>
      <w:bookmarkEnd w:id="243"/>
    </w:p>
    <w:p w14:paraId="04EC552A" w14:textId="2B78B56B" w:rsidR="000D5197" w:rsidRPr="00992DFC" w:rsidRDefault="00607098" w:rsidP="00DB1DC3">
      <w:pPr>
        <w:spacing w:before="0" w:after="0" w:line="360" w:lineRule="auto"/>
        <w:ind w:firstLine="720"/>
        <w:rPr>
          <w:rFonts w:cs="Times New Roman"/>
          <w:color w:val="auto"/>
          <w:sz w:val="26"/>
          <w:szCs w:val="26"/>
          <w:lang w:val="de-DE"/>
        </w:rPr>
      </w:pPr>
      <w:r w:rsidRPr="00992DFC">
        <w:rPr>
          <w:rFonts w:cs="Times New Roman"/>
          <w:i/>
          <w:color w:val="auto"/>
          <w:sz w:val="26"/>
          <w:szCs w:val="26"/>
          <w:lang w:val="de-DE"/>
        </w:rPr>
        <w:t>4</w:t>
      </w:r>
      <w:r w:rsidR="000D5197" w:rsidRPr="00992DFC">
        <w:rPr>
          <w:rFonts w:cs="Times New Roman"/>
          <w:i/>
          <w:color w:val="auto"/>
          <w:sz w:val="26"/>
          <w:szCs w:val="26"/>
          <w:lang w:val="de-DE"/>
        </w:rPr>
        <w:t>.3.</w:t>
      </w:r>
      <w:r w:rsidR="00FB5C92" w:rsidRPr="00992DFC">
        <w:rPr>
          <w:rFonts w:cs="Times New Roman"/>
          <w:i/>
          <w:color w:val="auto"/>
          <w:sz w:val="26"/>
          <w:szCs w:val="26"/>
          <w:lang w:val="de-DE"/>
        </w:rPr>
        <w:t>3</w:t>
      </w:r>
      <w:r w:rsidR="000D5197" w:rsidRPr="00992DFC">
        <w:rPr>
          <w:rFonts w:cs="Times New Roman"/>
          <w:i/>
          <w:color w:val="auto"/>
          <w:sz w:val="26"/>
          <w:szCs w:val="26"/>
          <w:lang w:val="de-DE"/>
        </w:rPr>
        <w:t>.</w:t>
      </w:r>
      <w:r w:rsidR="007F7ED6" w:rsidRPr="00992DFC">
        <w:rPr>
          <w:rFonts w:cs="Times New Roman"/>
          <w:i/>
          <w:color w:val="auto"/>
          <w:sz w:val="26"/>
          <w:szCs w:val="26"/>
          <w:lang w:val="de-DE"/>
        </w:rPr>
        <w:t>1</w:t>
      </w:r>
      <w:r w:rsidR="000D5197" w:rsidRPr="00992DFC">
        <w:rPr>
          <w:rFonts w:cs="Times New Roman"/>
          <w:i/>
          <w:color w:val="auto"/>
          <w:sz w:val="26"/>
          <w:szCs w:val="26"/>
          <w:lang w:val="de-DE"/>
        </w:rPr>
        <w:t xml:space="preserve">. </w:t>
      </w:r>
      <w:r w:rsidR="00146DAC" w:rsidRPr="00992DFC">
        <w:rPr>
          <w:rFonts w:cs="Times New Roman"/>
          <w:i/>
          <w:color w:val="auto"/>
          <w:sz w:val="26"/>
          <w:szCs w:val="26"/>
          <w:lang w:val="de-DE"/>
        </w:rPr>
        <w:t>Tăng cường phối hợp với các cơ quan quản lý nhà nước trong ứng phó biện pháp chống trợ cấp</w:t>
      </w:r>
    </w:p>
    <w:p w14:paraId="16006A4D" w14:textId="5DBC2C34" w:rsidR="009F045B" w:rsidRPr="00992DFC" w:rsidRDefault="00146DAC" w:rsidP="00DB1DC3">
      <w:pPr>
        <w:spacing w:before="0" w:after="0" w:line="360" w:lineRule="auto"/>
        <w:ind w:firstLine="720"/>
        <w:rPr>
          <w:rFonts w:cs="Times New Roman"/>
          <w:color w:val="auto"/>
          <w:sz w:val="26"/>
          <w:szCs w:val="26"/>
          <w:lang w:val="de-DE"/>
        </w:rPr>
      </w:pPr>
      <w:bookmarkStart w:id="244" w:name="_Hlk190577677"/>
      <w:r w:rsidRPr="00992DFC">
        <w:rPr>
          <w:rFonts w:cs="Times New Roman"/>
          <w:color w:val="auto"/>
          <w:sz w:val="26"/>
          <w:szCs w:val="26"/>
          <w:lang w:val="de-DE"/>
        </w:rPr>
        <w:t xml:space="preserve">- </w:t>
      </w:r>
      <w:r w:rsidR="009F045B" w:rsidRPr="00992DFC">
        <w:rPr>
          <w:rFonts w:cs="Times New Roman"/>
          <w:color w:val="auto"/>
          <w:sz w:val="26"/>
          <w:szCs w:val="26"/>
          <w:lang w:val="de-DE"/>
        </w:rPr>
        <w:t>Tăng cường phối hợp với các cơ quan QLNN trong ứng phó biện pháp CTC nhằm giúp doanh nghiệp duy trì xuất khẩu, n</w:t>
      </w:r>
      <w:r w:rsidRPr="00992DFC">
        <w:rPr>
          <w:rFonts w:cs="Times New Roman"/>
          <w:color w:val="auto"/>
          <w:sz w:val="26"/>
          <w:szCs w:val="26"/>
          <w:lang w:val="de-DE"/>
        </w:rPr>
        <w:t xml:space="preserve">âng cao khả năng cạnh tranh </w:t>
      </w:r>
      <w:r w:rsidR="009F045B" w:rsidRPr="00992DFC">
        <w:rPr>
          <w:rFonts w:cs="Times New Roman"/>
          <w:color w:val="auto"/>
          <w:sz w:val="26"/>
          <w:szCs w:val="26"/>
          <w:lang w:val="de-DE"/>
        </w:rPr>
        <w:t>trong xuất khẩu hàng hoá</w:t>
      </w:r>
      <w:r w:rsidR="00392800" w:rsidRPr="00992DFC">
        <w:rPr>
          <w:rFonts w:cs="Times New Roman"/>
          <w:color w:val="auto"/>
          <w:sz w:val="26"/>
          <w:szCs w:val="26"/>
          <w:lang w:val="de-DE"/>
        </w:rPr>
        <w:t xml:space="preserve"> (Cục </w:t>
      </w:r>
      <w:r w:rsidR="00E04A5C" w:rsidRPr="00DD5458">
        <w:rPr>
          <w:rFonts w:eastAsia="Calibri" w:cs="Times New Roman"/>
          <w:bCs/>
          <w:iCs/>
          <w:color w:val="auto"/>
          <w:spacing w:val="4"/>
          <w:sz w:val="26"/>
          <w:szCs w:val="26"/>
          <w:lang w:val="de-DE"/>
        </w:rPr>
        <w:t xml:space="preserve">Phòng vệ thương mại </w:t>
      </w:r>
      <w:r w:rsidR="00392800" w:rsidRPr="00992DFC">
        <w:rPr>
          <w:rFonts w:cs="Times New Roman"/>
          <w:color w:val="auto"/>
          <w:sz w:val="26"/>
          <w:szCs w:val="26"/>
          <w:lang w:val="de-DE"/>
        </w:rPr>
        <w:t>- Bộ Công Thương, 2024)</w:t>
      </w:r>
      <w:r w:rsidR="009F045B" w:rsidRPr="00992DFC">
        <w:rPr>
          <w:rFonts w:cs="Times New Roman"/>
          <w:color w:val="auto"/>
          <w:sz w:val="26"/>
          <w:szCs w:val="26"/>
          <w:lang w:val="de-DE"/>
        </w:rPr>
        <w:t>.</w:t>
      </w:r>
    </w:p>
    <w:p w14:paraId="18C69777" w14:textId="147C1DCF" w:rsidR="00146DAC" w:rsidRPr="00992DFC" w:rsidRDefault="009F045B"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 Hỗ trợ doanh nghiệp thực hiện </w:t>
      </w:r>
      <w:r w:rsidR="00146DAC" w:rsidRPr="00992DFC">
        <w:rPr>
          <w:rFonts w:cs="Times New Roman"/>
          <w:color w:val="auto"/>
          <w:sz w:val="26"/>
          <w:szCs w:val="26"/>
          <w:lang w:val="de-DE"/>
        </w:rPr>
        <w:t>các định hướng lớn như tham gia sâu vào chuỗi giá trị</w:t>
      </w:r>
      <w:r w:rsidRPr="00992DFC">
        <w:rPr>
          <w:rFonts w:cs="Times New Roman"/>
          <w:color w:val="auto"/>
          <w:sz w:val="26"/>
          <w:szCs w:val="26"/>
          <w:lang w:val="de-DE"/>
        </w:rPr>
        <w:t xml:space="preserve"> khu vực và toàn cầu</w:t>
      </w:r>
      <w:r w:rsidR="00146DAC" w:rsidRPr="00992DFC">
        <w:rPr>
          <w:rFonts w:cs="Times New Roman"/>
          <w:color w:val="auto"/>
          <w:sz w:val="26"/>
          <w:szCs w:val="26"/>
          <w:lang w:val="de-DE"/>
        </w:rPr>
        <w:t xml:space="preserve">, đa dạng hóa thị trường xuất khẩu. Đây là yếu tố then chốt, quyết định tới khả năng ứng phó với các diễn biến tại thị trường xuất khẩu, trong đó có việc ứng phó biện pháp CTC đối với hàng hoá xuất khẩu. </w:t>
      </w:r>
    </w:p>
    <w:bookmarkEnd w:id="244"/>
    <w:p w14:paraId="15AD759E" w14:textId="009E2A3D" w:rsidR="00146DAC" w:rsidRPr="00992DFC" w:rsidRDefault="00146DAC"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 Coi các biện pháp PVTM, trong đó có biện pháp CTC là một phần trong môi trường kinh doanh tại các thị trường xuất khẩu, từ đó đề ra chiến lược thị trường, chiến lược ứng phó phù hợp. </w:t>
      </w:r>
    </w:p>
    <w:p w14:paraId="3A85E984" w14:textId="77777777" w:rsidR="00146DAC" w:rsidRPr="00992DFC" w:rsidRDefault="00146DAC"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 Chủ động tìm hiểu các quy định về PVTM nói chung, CTC nói riêng do đây là các vấn đề pháp lý phức tạp, thường xuyên thay đổi. Việc ứng phó hiệu quả biện pháp CTC đối với hàng hoá xuất khẩu đòi hỏi doanh nghiệp cần nắm vững quy định về trợ cấp và các biện pháp đối kháng để chuẩn bị hồ sơ, chứng từ cần thiết phục vụ cho các vụ việc cụ thể. </w:t>
      </w:r>
    </w:p>
    <w:p w14:paraId="3E5C52DB" w14:textId="77777777" w:rsidR="00146DAC" w:rsidRPr="00992DFC" w:rsidRDefault="00146DAC" w:rsidP="00DB1DC3">
      <w:pPr>
        <w:spacing w:before="0" w:after="0" w:line="360" w:lineRule="auto"/>
        <w:ind w:firstLine="720"/>
        <w:rPr>
          <w:rFonts w:cs="Times New Roman"/>
          <w:color w:val="auto"/>
          <w:sz w:val="26"/>
          <w:szCs w:val="26"/>
          <w:lang w:val="de-DE"/>
        </w:rPr>
      </w:pPr>
      <w:r w:rsidRPr="00992DFC">
        <w:rPr>
          <w:rFonts w:cs="Times New Roman"/>
          <w:color w:val="auto"/>
          <w:sz w:val="26"/>
          <w:szCs w:val="26"/>
          <w:lang w:val="de-DE"/>
        </w:rPr>
        <w:t xml:space="preserve">- Phối hợp với đối tác tại thị trường xuất khẩu để theo dõi sát tình hình, đồng thời cập nhật các thông tin cảnh báo sớm của Bộ Công Thương để đánh giá khả năng bị điều tra CTC. </w:t>
      </w:r>
    </w:p>
    <w:p w14:paraId="76E37698" w14:textId="3D879422" w:rsidR="00146DAC" w:rsidRPr="00992DFC" w:rsidRDefault="00146DAC" w:rsidP="00DB1DC3">
      <w:pPr>
        <w:spacing w:before="0" w:after="0" w:line="360" w:lineRule="auto"/>
        <w:ind w:firstLine="720"/>
        <w:rPr>
          <w:rFonts w:cs="Times New Roman"/>
          <w:color w:val="auto"/>
          <w:spacing w:val="-2"/>
          <w:sz w:val="26"/>
          <w:szCs w:val="26"/>
          <w:lang w:val="de-DE"/>
        </w:rPr>
      </w:pPr>
      <w:r w:rsidRPr="00992DFC">
        <w:rPr>
          <w:rFonts w:cs="Times New Roman"/>
          <w:color w:val="auto"/>
          <w:spacing w:val="-2"/>
          <w:sz w:val="26"/>
          <w:szCs w:val="26"/>
          <w:lang w:val="de-DE"/>
        </w:rPr>
        <w:t>- Tăng cường phối hợp với các cơ quan QLNN hỗ trợ doanh nghiệp ứng phó biện pháp CTC nhằm bảo vệ quyền và lợi ích chính đáng cho doanh nghiệ</w:t>
      </w:r>
      <w:r w:rsidR="00CF1CDA" w:rsidRPr="00992DFC">
        <w:rPr>
          <w:rFonts w:cs="Times New Roman"/>
          <w:color w:val="auto"/>
          <w:spacing w:val="-2"/>
          <w:sz w:val="26"/>
          <w:szCs w:val="26"/>
          <w:lang w:val="de-DE"/>
        </w:rPr>
        <w:t>p</w:t>
      </w:r>
      <w:r w:rsidRPr="00992DFC">
        <w:rPr>
          <w:rFonts w:cs="Times New Roman"/>
          <w:color w:val="auto"/>
          <w:spacing w:val="-2"/>
          <w:sz w:val="26"/>
          <w:szCs w:val="26"/>
          <w:lang w:val="de-DE"/>
        </w:rPr>
        <w:t xml:space="preserve">. </w:t>
      </w:r>
    </w:p>
    <w:p w14:paraId="01959B9A" w14:textId="18937751" w:rsidR="00146DAC" w:rsidRPr="00992DFC" w:rsidRDefault="00146DAC" w:rsidP="00DB1DC3">
      <w:pPr>
        <w:spacing w:before="0" w:after="0" w:line="360" w:lineRule="auto"/>
        <w:ind w:firstLine="720"/>
        <w:rPr>
          <w:rFonts w:cs="Times New Roman"/>
          <w:color w:val="auto"/>
          <w:spacing w:val="4"/>
          <w:sz w:val="26"/>
          <w:szCs w:val="26"/>
          <w:lang w:val="de-DE"/>
        </w:rPr>
      </w:pPr>
      <w:r w:rsidRPr="00992DFC">
        <w:rPr>
          <w:rFonts w:cs="Times New Roman"/>
          <w:color w:val="auto"/>
          <w:sz w:val="26"/>
          <w:szCs w:val="26"/>
          <w:lang w:val="de-DE"/>
        </w:rPr>
        <w:lastRenderedPageBreak/>
        <w:t xml:space="preserve">- Chủ động và dành nguồn lực </w:t>
      </w:r>
      <w:r w:rsidR="006F7D53" w:rsidRPr="00992DFC">
        <w:rPr>
          <w:rFonts w:cs="Times New Roman"/>
          <w:color w:val="auto"/>
          <w:sz w:val="26"/>
          <w:szCs w:val="26"/>
          <w:lang w:val="de-DE"/>
        </w:rPr>
        <w:t>phù hợp</w:t>
      </w:r>
      <w:r w:rsidRPr="00992DFC">
        <w:rPr>
          <w:rFonts w:cs="Times New Roman"/>
          <w:color w:val="auto"/>
          <w:sz w:val="26"/>
          <w:szCs w:val="26"/>
          <w:lang w:val="de-DE"/>
        </w:rPr>
        <w:t xml:space="preserve"> hỗ trợ doanh nghiệp ứng phó biện pháp CTC đối với hàng hoá xuất khẩu.</w:t>
      </w:r>
    </w:p>
    <w:p w14:paraId="20BD9F8C" w14:textId="085CF182" w:rsidR="007F7ED6" w:rsidRPr="00992DFC" w:rsidRDefault="007F7ED6" w:rsidP="00DB1DC3">
      <w:pPr>
        <w:spacing w:before="0" w:after="0" w:line="360" w:lineRule="auto"/>
        <w:ind w:firstLine="720"/>
        <w:rPr>
          <w:rFonts w:cs="Times New Roman"/>
          <w:color w:val="auto"/>
          <w:sz w:val="26"/>
          <w:szCs w:val="26"/>
          <w:lang w:val="de-DE"/>
        </w:rPr>
      </w:pPr>
      <w:r w:rsidRPr="00992DFC">
        <w:rPr>
          <w:rFonts w:cs="Times New Roman"/>
          <w:i/>
          <w:color w:val="auto"/>
          <w:sz w:val="26"/>
          <w:szCs w:val="26"/>
          <w:lang w:val="de-DE"/>
        </w:rPr>
        <w:t>4.3.</w:t>
      </w:r>
      <w:r w:rsidR="00FB5C92" w:rsidRPr="00992DFC">
        <w:rPr>
          <w:rFonts w:cs="Times New Roman"/>
          <w:i/>
          <w:color w:val="auto"/>
          <w:sz w:val="26"/>
          <w:szCs w:val="26"/>
          <w:lang w:val="de-DE"/>
        </w:rPr>
        <w:t>3</w:t>
      </w:r>
      <w:r w:rsidRPr="00992DFC">
        <w:rPr>
          <w:rFonts w:cs="Times New Roman"/>
          <w:i/>
          <w:color w:val="auto"/>
          <w:sz w:val="26"/>
          <w:szCs w:val="26"/>
          <w:lang w:val="de-DE"/>
        </w:rPr>
        <w:t xml:space="preserve">.2. </w:t>
      </w:r>
      <w:r w:rsidR="00146DAC" w:rsidRPr="00992DFC">
        <w:rPr>
          <w:rFonts w:cs="Times New Roman"/>
          <w:i/>
          <w:color w:val="auto"/>
          <w:sz w:val="26"/>
          <w:szCs w:val="26"/>
          <w:lang w:val="de-DE"/>
        </w:rPr>
        <w:t>Hỗ trợ doanh nghiệp trong ứng phó biện pháp chống trợ cấp</w:t>
      </w:r>
    </w:p>
    <w:p w14:paraId="5229E0CE" w14:textId="77777777" w:rsidR="00417F3E" w:rsidRPr="00992DFC" w:rsidRDefault="00417F3E" w:rsidP="00DB1DC3">
      <w:pPr>
        <w:tabs>
          <w:tab w:val="left" w:pos="851"/>
        </w:tabs>
        <w:spacing w:before="0" w:after="0" w:line="360" w:lineRule="auto"/>
        <w:ind w:firstLine="720"/>
        <w:rPr>
          <w:rFonts w:cs="Times New Roman"/>
          <w:bCs/>
          <w:color w:val="auto"/>
          <w:sz w:val="26"/>
          <w:szCs w:val="26"/>
          <w:lang w:val="de-DE"/>
        </w:rPr>
      </w:pPr>
      <w:r w:rsidRPr="00992DFC">
        <w:rPr>
          <w:rFonts w:cs="Times New Roman"/>
          <w:bCs/>
          <w:color w:val="auto"/>
          <w:sz w:val="26"/>
          <w:szCs w:val="26"/>
          <w:lang w:val="de-DE"/>
        </w:rPr>
        <w:t xml:space="preserve">Các thị trường xuất khẩu ngày càng gia tăng điều tra, áp dụng biện pháp CTC đối với hàng hoá xuất khẩu của Việt Nam. Do vậy, để ứng phó hiệu quả, các hiệp hội ngành hàng cần hỗ trợ doanh nghiệp trong ứng phó biện pháp CTC đối với hàng hoá xuất khẩu:  </w:t>
      </w:r>
    </w:p>
    <w:p w14:paraId="2BA22D95" w14:textId="77777777" w:rsidR="00417F3E" w:rsidRPr="00992DFC" w:rsidRDefault="00417F3E" w:rsidP="00DB1DC3">
      <w:pPr>
        <w:tabs>
          <w:tab w:val="left" w:pos="851"/>
        </w:tabs>
        <w:spacing w:before="0" w:after="0" w:line="360" w:lineRule="auto"/>
        <w:ind w:firstLine="720"/>
        <w:rPr>
          <w:rFonts w:cs="Times New Roman"/>
          <w:bCs/>
          <w:color w:val="auto"/>
          <w:sz w:val="26"/>
          <w:szCs w:val="26"/>
          <w:lang w:val="de-DE"/>
        </w:rPr>
      </w:pPr>
      <w:r w:rsidRPr="00992DFC">
        <w:rPr>
          <w:rFonts w:cs="Times New Roman"/>
          <w:bCs/>
          <w:color w:val="auto"/>
          <w:sz w:val="26"/>
          <w:szCs w:val="26"/>
          <w:lang w:val="de-DE"/>
        </w:rPr>
        <w:t>- Tăng cường và nâng cao hiệu quả hỗ trợ doanh nghiệp trong ứng phó biện pháp CTC đối với hàng hoá xuất khẩu.</w:t>
      </w:r>
    </w:p>
    <w:p w14:paraId="07BB7271" w14:textId="77777777" w:rsidR="00417F3E" w:rsidRPr="00992DFC" w:rsidRDefault="00417F3E" w:rsidP="00DB1DC3">
      <w:pPr>
        <w:tabs>
          <w:tab w:val="left" w:pos="851"/>
        </w:tabs>
        <w:spacing w:before="0" w:after="0" w:line="360" w:lineRule="auto"/>
        <w:ind w:firstLine="720"/>
        <w:rPr>
          <w:rFonts w:cs="Times New Roman"/>
          <w:bCs/>
          <w:color w:val="auto"/>
          <w:sz w:val="26"/>
          <w:szCs w:val="26"/>
          <w:lang w:val="de-DE"/>
        </w:rPr>
      </w:pPr>
      <w:r w:rsidRPr="00992DFC">
        <w:rPr>
          <w:rFonts w:cs="Times New Roman"/>
          <w:bCs/>
          <w:color w:val="auto"/>
          <w:sz w:val="26"/>
          <w:szCs w:val="26"/>
          <w:lang w:val="de-DE"/>
        </w:rPr>
        <w:t xml:space="preserve">- Thể hiện đầy đủ vai trò của mình đối với các doanh nghiệp thành viên trong việc cung cấp thông tin về pháp luật, thị trường, hỗ trợ điều phối, thống nhất chủ trương, biện pháp ứng phó trong các vụ việc điều tra CTC của nước ngoài. </w:t>
      </w:r>
    </w:p>
    <w:p w14:paraId="3D220D34" w14:textId="77777777" w:rsidR="00417F3E" w:rsidRPr="00992DFC" w:rsidRDefault="00417F3E" w:rsidP="00DB1DC3">
      <w:pPr>
        <w:tabs>
          <w:tab w:val="left" w:pos="851"/>
        </w:tabs>
        <w:spacing w:before="0" w:after="0" w:line="360" w:lineRule="auto"/>
        <w:ind w:firstLine="720"/>
        <w:rPr>
          <w:rFonts w:cs="Times New Roman"/>
          <w:bCs/>
          <w:color w:val="auto"/>
          <w:sz w:val="26"/>
          <w:szCs w:val="26"/>
          <w:lang w:val="de-DE"/>
        </w:rPr>
      </w:pPr>
      <w:r w:rsidRPr="00992DFC">
        <w:rPr>
          <w:rFonts w:cs="Times New Roman"/>
          <w:bCs/>
          <w:color w:val="auto"/>
          <w:sz w:val="26"/>
          <w:szCs w:val="26"/>
          <w:lang w:val="de-DE"/>
        </w:rPr>
        <w:t xml:space="preserve">- Nắm bắt tình hình hoạt động, sản xuất, kinh doanh của doanh nghiệp thành viên, thu thập số liệu thống kê và đóng vai trò làm cầu nối, tăng cường làm việc với cơ quan QLNN liên quan để đề xuất biện pháp ứng phó khi cần thiết. </w:t>
      </w:r>
    </w:p>
    <w:p w14:paraId="5E61478D" w14:textId="77777777" w:rsidR="00417F3E" w:rsidRPr="00992DFC" w:rsidRDefault="00417F3E" w:rsidP="00DB1DC3">
      <w:pPr>
        <w:tabs>
          <w:tab w:val="left" w:pos="851"/>
        </w:tabs>
        <w:spacing w:before="0" w:after="0" w:line="360" w:lineRule="auto"/>
        <w:ind w:firstLine="720"/>
        <w:rPr>
          <w:rFonts w:cs="Times New Roman"/>
          <w:bCs/>
          <w:color w:val="auto"/>
          <w:sz w:val="26"/>
          <w:szCs w:val="26"/>
          <w:lang w:val="de-DE"/>
        </w:rPr>
      </w:pPr>
      <w:r w:rsidRPr="00992DFC">
        <w:rPr>
          <w:rFonts w:cs="Times New Roman"/>
          <w:bCs/>
          <w:color w:val="auto"/>
          <w:sz w:val="26"/>
          <w:szCs w:val="26"/>
          <w:lang w:val="de-DE"/>
        </w:rPr>
        <w:t>- Thể hiện vai trò đại diện, bảo vệ quyền và lợi ích cho các doanh nghiệp trong nước:</w:t>
      </w:r>
      <w:r w:rsidRPr="00992DFC">
        <w:rPr>
          <w:rFonts w:eastAsia="Times New Roman" w:cs="Times New Roman"/>
          <w:bCs/>
          <w:color w:val="auto"/>
          <w:sz w:val="26"/>
          <w:szCs w:val="26"/>
          <w:lang w:val="de-DE"/>
        </w:rPr>
        <w:t xml:space="preserve"> Liên kết, điều phối thông qua hoạt động đối thoại chính quyền - doanh nghiệp, trao đổi thông tin</w:t>
      </w:r>
      <w:r w:rsidRPr="00992DFC">
        <w:rPr>
          <w:rFonts w:cs="Times New Roman"/>
          <w:bCs/>
          <w:color w:val="auto"/>
          <w:sz w:val="26"/>
          <w:szCs w:val="26"/>
          <w:lang w:val="de-DE"/>
        </w:rPr>
        <w:t>; có cách thức hoạt động, tổ chức bộ máy hiệu quả để mang lại lợi ích cho hội viên và xã hội; và làm tốt vai trò cầu nối giữa doanh nghiệp và cơ quan QLNN.</w:t>
      </w:r>
    </w:p>
    <w:p w14:paraId="5502C6E3" w14:textId="77777777" w:rsidR="00417F3E" w:rsidRPr="00992DFC" w:rsidRDefault="00417F3E" w:rsidP="00DB1DC3">
      <w:pPr>
        <w:tabs>
          <w:tab w:val="left" w:pos="851"/>
        </w:tabs>
        <w:spacing w:before="0" w:after="0" w:line="360" w:lineRule="auto"/>
        <w:ind w:firstLine="720"/>
        <w:rPr>
          <w:rFonts w:cs="Times New Roman"/>
          <w:bCs/>
          <w:color w:val="auto"/>
          <w:sz w:val="26"/>
          <w:szCs w:val="26"/>
          <w:lang w:val="de-DE"/>
        </w:rPr>
      </w:pPr>
      <w:r w:rsidRPr="00992DFC">
        <w:rPr>
          <w:rFonts w:cs="Times New Roman"/>
          <w:bCs/>
          <w:color w:val="auto"/>
          <w:sz w:val="26"/>
          <w:szCs w:val="26"/>
          <w:lang w:val="de-DE"/>
        </w:rPr>
        <w:t>- Xây dựng cơ chế "dự phòng và cảnh báo sớm", tự bảo vệ mình; thiết lập được đội ngũ chuyên gia có trình độ chuyên môn và ngoại ngữ thành thạo làm tham mưu cho hiệp hội và tư vấn cho các doanh nghiệp khi tham gia vụ kiện CTC.</w:t>
      </w:r>
    </w:p>
    <w:p w14:paraId="6694C40F" w14:textId="77777777" w:rsidR="00417F3E" w:rsidRPr="00992DFC" w:rsidRDefault="00417F3E" w:rsidP="00DB1DC3">
      <w:pPr>
        <w:tabs>
          <w:tab w:val="left" w:pos="851"/>
        </w:tabs>
        <w:spacing w:before="0" w:after="0" w:line="360" w:lineRule="auto"/>
        <w:ind w:firstLine="720"/>
        <w:rPr>
          <w:rFonts w:cs="Times New Roman"/>
          <w:bCs/>
          <w:color w:val="auto"/>
          <w:sz w:val="26"/>
          <w:szCs w:val="26"/>
          <w:lang w:val="de-DE"/>
        </w:rPr>
      </w:pPr>
      <w:r w:rsidRPr="00992DFC">
        <w:rPr>
          <w:rFonts w:cs="Times New Roman"/>
          <w:bCs/>
          <w:color w:val="auto"/>
          <w:sz w:val="26"/>
          <w:szCs w:val="26"/>
          <w:lang w:val="de-DE"/>
        </w:rPr>
        <w:t xml:space="preserve">- Xây dựng đội ngũ chuyên gia có trình độ chuyên môn và ngoại ngữ thành thạo làm tham mưu cho hiệp hội và tư vấn cho các doanh nghiệp khi tham gia vụ kiện CTC. </w:t>
      </w:r>
    </w:p>
    <w:p w14:paraId="195687B2" w14:textId="77777777" w:rsidR="00194E82" w:rsidRPr="00992DFC" w:rsidRDefault="00194E82" w:rsidP="00DB1DC3">
      <w:pPr>
        <w:spacing w:before="0" w:after="0" w:line="360" w:lineRule="auto"/>
        <w:rPr>
          <w:rFonts w:cs="Times New Roman"/>
          <w:b/>
          <w:color w:val="auto"/>
          <w:sz w:val="26"/>
          <w:szCs w:val="26"/>
          <w:lang w:val="vi"/>
        </w:rPr>
      </w:pPr>
      <w:r w:rsidRPr="00992DFC">
        <w:rPr>
          <w:rFonts w:cs="Times New Roman"/>
          <w:color w:val="auto"/>
          <w:sz w:val="26"/>
          <w:szCs w:val="26"/>
          <w:lang w:val="vi"/>
        </w:rPr>
        <w:br w:type="page"/>
      </w:r>
    </w:p>
    <w:p w14:paraId="3F8D0212" w14:textId="0F7BBEE1" w:rsidR="00875ED2" w:rsidRPr="00992DFC" w:rsidRDefault="005B306A" w:rsidP="00DB1DC3">
      <w:pPr>
        <w:pStyle w:val="Style1"/>
        <w:spacing w:line="360" w:lineRule="auto"/>
        <w:outlineLvl w:val="0"/>
        <w:rPr>
          <w:rFonts w:cs="Times New Roman"/>
          <w:color w:val="auto"/>
          <w:sz w:val="26"/>
          <w:szCs w:val="26"/>
          <w:lang w:val="vi"/>
        </w:rPr>
      </w:pPr>
      <w:bookmarkStart w:id="245" w:name="_Toc197247782"/>
      <w:r w:rsidRPr="00992DFC">
        <w:rPr>
          <w:rFonts w:cs="Times New Roman"/>
          <w:color w:val="auto"/>
          <w:sz w:val="26"/>
          <w:szCs w:val="26"/>
          <w:lang w:val="vi"/>
        </w:rPr>
        <w:lastRenderedPageBreak/>
        <w:t>K</w:t>
      </w:r>
      <w:r w:rsidR="00875ED2" w:rsidRPr="00992DFC">
        <w:rPr>
          <w:rFonts w:cs="Times New Roman"/>
          <w:color w:val="auto"/>
          <w:sz w:val="26"/>
          <w:szCs w:val="26"/>
          <w:lang w:val="vi"/>
        </w:rPr>
        <w:t>ẾT LUẬN</w:t>
      </w:r>
      <w:bookmarkEnd w:id="245"/>
    </w:p>
    <w:p w14:paraId="352BE0ED" w14:textId="59C1F657" w:rsidR="00C60050" w:rsidRPr="00992DFC" w:rsidRDefault="00C60050" w:rsidP="00DB1DC3">
      <w:pPr>
        <w:spacing w:before="0" w:after="0" w:line="360" w:lineRule="auto"/>
        <w:ind w:firstLine="720"/>
        <w:rPr>
          <w:rFonts w:eastAsia="Yu Mincho" w:cs="Times New Roman"/>
          <w:color w:val="auto"/>
          <w:sz w:val="26"/>
          <w:szCs w:val="26"/>
          <w:lang w:val="vi" w:eastAsia="ja-JP"/>
        </w:rPr>
      </w:pPr>
      <w:r w:rsidRPr="00DD5458">
        <w:rPr>
          <w:rFonts w:cs="Times New Roman"/>
          <w:color w:val="auto"/>
          <w:sz w:val="26"/>
          <w:szCs w:val="26"/>
          <w:lang w:val="vi"/>
        </w:rPr>
        <w:t xml:space="preserve">Trong những năm gần đây, Việt Nam đẩy mạnh mở cửa, </w:t>
      </w:r>
      <w:r w:rsidR="00601B47" w:rsidRPr="00DD5458">
        <w:rPr>
          <w:rFonts w:cs="Times New Roman"/>
          <w:color w:val="auto"/>
          <w:sz w:val="26"/>
          <w:szCs w:val="26"/>
          <w:lang w:val="vi"/>
        </w:rPr>
        <w:t>HNKTQT</w:t>
      </w:r>
      <w:r w:rsidRPr="00DD5458">
        <w:rPr>
          <w:rFonts w:cs="Times New Roman"/>
          <w:color w:val="auto"/>
          <w:sz w:val="26"/>
          <w:szCs w:val="26"/>
          <w:lang w:val="vi"/>
        </w:rPr>
        <w:t xml:space="preserve">, tích cực tham gia </w:t>
      </w:r>
      <w:r w:rsidR="00030B6D" w:rsidRPr="00DD5458">
        <w:rPr>
          <w:rFonts w:cs="Times New Roman"/>
          <w:color w:val="auto"/>
          <w:sz w:val="26"/>
          <w:szCs w:val="26"/>
          <w:lang w:val="vi"/>
        </w:rPr>
        <w:t xml:space="preserve">các </w:t>
      </w:r>
      <w:r w:rsidRPr="00DD5458">
        <w:rPr>
          <w:rFonts w:cs="Times New Roman"/>
          <w:color w:val="auto"/>
          <w:sz w:val="26"/>
          <w:szCs w:val="26"/>
          <w:lang w:val="vi"/>
        </w:rPr>
        <w:t>FTA</w:t>
      </w:r>
      <w:r w:rsidR="00601B47" w:rsidRPr="00DD5458">
        <w:rPr>
          <w:rFonts w:cs="Times New Roman"/>
          <w:color w:val="auto"/>
          <w:sz w:val="26"/>
          <w:szCs w:val="26"/>
          <w:lang w:val="vi"/>
        </w:rPr>
        <w:t>, đặc biệt các FTA</w:t>
      </w:r>
      <w:r w:rsidRPr="00DD5458">
        <w:rPr>
          <w:rFonts w:cs="Times New Roman"/>
          <w:color w:val="auto"/>
          <w:sz w:val="26"/>
          <w:szCs w:val="26"/>
          <w:lang w:val="vi"/>
        </w:rPr>
        <w:t xml:space="preserve"> thế hệ mới. </w:t>
      </w:r>
      <w:r w:rsidR="00030B6D" w:rsidRPr="00DD5458">
        <w:rPr>
          <w:rFonts w:cs="Times New Roman"/>
          <w:color w:val="auto"/>
          <w:sz w:val="26"/>
          <w:szCs w:val="26"/>
          <w:lang w:val="vi"/>
        </w:rPr>
        <w:t>T</w:t>
      </w:r>
      <w:r w:rsidRPr="00DD5458">
        <w:rPr>
          <w:rFonts w:cs="Times New Roman"/>
          <w:color w:val="auto"/>
          <w:sz w:val="26"/>
          <w:szCs w:val="26"/>
          <w:lang w:val="vi"/>
        </w:rPr>
        <w:t>ính đế</w:t>
      </w:r>
      <w:r w:rsidR="00601B47" w:rsidRPr="00DD5458">
        <w:rPr>
          <w:rFonts w:cs="Times New Roman"/>
          <w:color w:val="auto"/>
          <w:sz w:val="26"/>
          <w:szCs w:val="26"/>
          <w:lang w:val="vi"/>
        </w:rPr>
        <w:t xml:space="preserve">n </w:t>
      </w:r>
      <w:r w:rsidR="0039681A" w:rsidRPr="00DD5458">
        <w:rPr>
          <w:rFonts w:cs="Times New Roman"/>
          <w:color w:val="auto"/>
          <w:sz w:val="26"/>
          <w:szCs w:val="26"/>
          <w:lang w:val="vi"/>
        </w:rPr>
        <w:t xml:space="preserve">cuối </w:t>
      </w:r>
      <w:r w:rsidR="00601B47" w:rsidRPr="00DD5458">
        <w:rPr>
          <w:rFonts w:cs="Times New Roman"/>
          <w:color w:val="auto"/>
          <w:sz w:val="26"/>
          <w:szCs w:val="26"/>
          <w:lang w:val="vi"/>
        </w:rPr>
        <w:t>năm 2024</w:t>
      </w:r>
      <w:r w:rsidRPr="00DD5458">
        <w:rPr>
          <w:rFonts w:cs="Times New Roman"/>
          <w:color w:val="auto"/>
          <w:sz w:val="26"/>
          <w:szCs w:val="26"/>
          <w:lang w:val="vi"/>
        </w:rPr>
        <w:t>, Việt Nam đã tham gia và đang đàm phán 1</w:t>
      </w:r>
      <w:r w:rsidR="0039681A" w:rsidRPr="00DD5458">
        <w:rPr>
          <w:rFonts w:cs="Times New Roman"/>
          <w:color w:val="auto"/>
          <w:sz w:val="26"/>
          <w:szCs w:val="26"/>
          <w:lang w:val="vi"/>
        </w:rPr>
        <w:t>9 FTA, trong đó có 17</w:t>
      </w:r>
      <w:r w:rsidRPr="00DD5458">
        <w:rPr>
          <w:rFonts w:cs="Times New Roman"/>
          <w:color w:val="auto"/>
          <w:sz w:val="26"/>
          <w:szCs w:val="26"/>
          <w:lang w:val="vi"/>
        </w:rPr>
        <w:t xml:space="preserve"> </w:t>
      </w:r>
      <w:r w:rsidR="00030B6D" w:rsidRPr="00DD5458">
        <w:rPr>
          <w:rFonts w:cs="Times New Roman"/>
          <w:color w:val="auto"/>
          <w:sz w:val="26"/>
          <w:szCs w:val="26"/>
          <w:lang w:val="vi"/>
        </w:rPr>
        <w:t>FTA</w:t>
      </w:r>
      <w:r w:rsidRPr="00DD5458">
        <w:rPr>
          <w:rFonts w:cs="Times New Roman"/>
          <w:color w:val="auto"/>
          <w:sz w:val="26"/>
          <w:szCs w:val="26"/>
          <w:lang w:val="vi"/>
        </w:rPr>
        <w:t xml:space="preserve"> đã có hiệu lực và đang thực thi cam kết, </w:t>
      </w:r>
      <w:r w:rsidR="005B05B9" w:rsidRPr="00DD5458">
        <w:rPr>
          <w:rFonts w:cs="Times New Roman"/>
          <w:color w:val="auto"/>
          <w:sz w:val="26"/>
          <w:szCs w:val="26"/>
          <w:lang w:val="vi"/>
        </w:rPr>
        <w:t>02</w:t>
      </w:r>
      <w:r w:rsidRPr="00DD5458">
        <w:rPr>
          <w:rFonts w:cs="Times New Roman"/>
          <w:color w:val="auto"/>
          <w:sz w:val="26"/>
          <w:szCs w:val="26"/>
          <w:lang w:val="vi"/>
        </w:rPr>
        <w:t xml:space="preserve"> </w:t>
      </w:r>
      <w:r w:rsidR="00030B6D" w:rsidRPr="00DD5458">
        <w:rPr>
          <w:rFonts w:cs="Times New Roman"/>
          <w:color w:val="auto"/>
          <w:sz w:val="26"/>
          <w:szCs w:val="26"/>
          <w:lang w:val="vi"/>
        </w:rPr>
        <w:t>FTA</w:t>
      </w:r>
      <w:r w:rsidRPr="00DD5458">
        <w:rPr>
          <w:rFonts w:cs="Times New Roman"/>
          <w:color w:val="auto"/>
          <w:sz w:val="26"/>
          <w:szCs w:val="26"/>
          <w:lang w:val="vi"/>
        </w:rPr>
        <w:t xml:space="preserve"> đang đàm phán. Điều đó đã góp phần không nhỏ giúp Việt Nam đạt được nhiều thành tựu quan trọng về phát triển kinh tế, mở rộng thị trường xuất khẩu, củng cố thị trường truyền thống, tạo điều kiệ</w:t>
      </w:r>
      <w:r w:rsidR="0039681A" w:rsidRPr="00DD5458">
        <w:rPr>
          <w:rFonts w:cs="Times New Roman"/>
          <w:color w:val="auto"/>
          <w:sz w:val="26"/>
          <w:szCs w:val="26"/>
          <w:lang w:val="vi"/>
        </w:rPr>
        <w:t>n cho các doanh nghiệp</w:t>
      </w:r>
      <w:r w:rsidRPr="00DD5458">
        <w:rPr>
          <w:rFonts w:cs="Times New Roman"/>
          <w:color w:val="auto"/>
          <w:sz w:val="26"/>
          <w:szCs w:val="26"/>
          <w:lang w:val="vi"/>
        </w:rPr>
        <w:t xml:space="preserve"> Việt Nam có cơ hội tham gia vào các thị trường tiềm năng trên thế giới, cũng như giúp cho người tiêu dùng Việt Nam có thể tiếp cận được nguồn hàng phong phú, chất lượng với giá cả hợp lý… </w:t>
      </w:r>
      <w:r w:rsidR="00030B6D" w:rsidRPr="00992DFC">
        <w:rPr>
          <w:rFonts w:cs="Times New Roman"/>
          <w:color w:val="auto"/>
          <w:sz w:val="26"/>
          <w:szCs w:val="26"/>
        </w:rPr>
        <w:t>Bên cạnh đó</w:t>
      </w:r>
      <w:r w:rsidRPr="00992DFC">
        <w:rPr>
          <w:rFonts w:cs="Times New Roman"/>
          <w:color w:val="auto"/>
          <w:sz w:val="26"/>
          <w:szCs w:val="26"/>
        </w:rPr>
        <w:t xml:space="preserve">, </w:t>
      </w:r>
      <w:r w:rsidR="00030B6D" w:rsidRPr="00992DFC">
        <w:rPr>
          <w:rFonts w:cs="Times New Roman"/>
          <w:color w:val="auto"/>
          <w:sz w:val="26"/>
          <w:szCs w:val="26"/>
        </w:rPr>
        <w:t>tình trạng</w:t>
      </w:r>
      <w:r w:rsidRPr="00992DFC">
        <w:rPr>
          <w:rFonts w:cs="Times New Roman"/>
          <w:color w:val="auto"/>
          <w:sz w:val="26"/>
          <w:szCs w:val="26"/>
        </w:rPr>
        <w:t xml:space="preserve"> hàng hóa xuất khẩu của Việt Nam đang bị các nước áp dụng biện pháp PVTM</w:t>
      </w:r>
      <w:r w:rsidR="0039681A" w:rsidRPr="00992DFC">
        <w:rPr>
          <w:rFonts w:cs="Times New Roman"/>
          <w:color w:val="auto"/>
          <w:sz w:val="26"/>
          <w:szCs w:val="26"/>
        </w:rPr>
        <w:t xml:space="preserve"> nói chung, biện pháp CTC nói riêng</w:t>
      </w:r>
      <w:r w:rsidRPr="00992DFC">
        <w:rPr>
          <w:rFonts w:cs="Times New Roman"/>
          <w:color w:val="auto"/>
          <w:sz w:val="26"/>
          <w:szCs w:val="26"/>
        </w:rPr>
        <w:t xml:space="preserve"> với tần suất ngày càng gia tăng.</w:t>
      </w:r>
    </w:p>
    <w:p w14:paraId="7123A72E" w14:textId="4DDD8AF7" w:rsidR="00177D94" w:rsidRPr="00DD5458" w:rsidRDefault="00C83B82" w:rsidP="00DB1DC3">
      <w:pPr>
        <w:spacing w:before="0" w:after="0" w:line="360" w:lineRule="auto"/>
        <w:ind w:firstLine="720"/>
        <w:rPr>
          <w:rFonts w:cs="Times New Roman"/>
          <w:i/>
          <w:color w:val="auto"/>
          <w:spacing w:val="-2"/>
          <w:sz w:val="26"/>
          <w:szCs w:val="26"/>
          <w:lang w:val="vi"/>
        </w:rPr>
      </w:pPr>
      <w:r w:rsidRPr="00992DFC">
        <w:rPr>
          <w:rFonts w:cs="Times New Roman"/>
          <w:iCs/>
          <w:color w:val="auto"/>
          <w:sz w:val="26"/>
          <w:szCs w:val="26"/>
          <w:lang w:val="vi"/>
        </w:rPr>
        <w:t>Thời kỳ 2009 - 2024, hàng hóa xuất khẩu của Việt Nam là đối tượng củ</w:t>
      </w:r>
      <w:r w:rsidR="00177D94" w:rsidRPr="00992DFC">
        <w:rPr>
          <w:rFonts w:cs="Times New Roman"/>
          <w:iCs/>
          <w:color w:val="auto"/>
          <w:sz w:val="26"/>
          <w:szCs w:val="26"/>
          <w:lang w:val="vi"/>
        </w:rPr>
        <w:t>a</w:t>
      </w:r>
      <w:r w:rsidRPr="00992DFC">
        <w:rPr>
          <w:rFonts w:cs="Times New Roman"/>
          <w:iCs/>
          <w:color w:val="auto"/>
          <w:sz w:val="26"/>
          <w:szCs w:val="26"/>
          <w:lang w:val="vi"/>
        </w:rPr>
        <w:t xml:space="preserve"> </w:t>
      </w:r>
      <w:r w:rsidR="00177D94" w:rsidRPr="00DD5458">
        <w:rPr>
          <w:rFonts w:cs="Times New Roman"/>
          <w:iCs/>
          <w:color w:val="auto"/>
          <w:sz w:val="26"/>
          <w:szCs w:val="26"/>
          <w:lang w:val="vi"/>
        </w:rPr>
        <w:t>30</w:t>
      </w:r>
      <w:r w:rsidRPr="00992DFC">
        <w:rPr>
          <w:rFonts w:cs="Times New Roman"/>
          <w:iCs/>
          <w:color w:val="auto"/>
          <w:sz w:val="26"/>
          <w:szCs w:val="26"/>
          <w:lang w:val="vi"/>
        </w:rPr>
        <w:t xml:space="preserve"> vụ việc điều tra CTC từ </w:t>
      </w:r>
      <w:r w:rsidR="00A144DE" w:rsidRPr="00DD5458">
        <w:rPr>
          <w:rFonts w:cs="Times New Roman"/>
          <w:iCs/>
          <w:color w:val="auto"/>
          <w:sz w:val="26"/>
          <w:szCs w:val="26"/>
          <w:lang w:val="vi"/>
        </w:rPr>
        <w:t>0</w:t>
      </w:r>
      <w:r w:rsidRPr="00992DFC">
        <w:rPr>
          <w:rFonts w:cs="Times New Roman"/>
          <w:iCs/>
          <w:color w:val="auto"/>
          <w:sz w:val="26"/>
          <w:szCs w:val="26"/>
          <w:lang w:val="vi"/>
        </w:rPr>
        <w:t xml:space="preserve">5 </w:t>
      </w:r>
      <w:r w:rsidR="00A144DE" w:rsidRPr="00DD5458">
        <w:rPr>
          <w:rFonts w:cs="Times New Roman"/>
          <w:iCs/>
          <w:color w:val="auto"/>
          <w:sz w:val="26"/>
          <w:szCs w:val="26"/>
          <w:lang w:val="vi"/>
        </w:rPr>
        <w:t xml:space="preserve">những </w:t>
      </w:r>
      <w:r w:rsidRPr="00992DFC">
        <w:rPr>
          <w:rFonts w:cs="Times New Roman"/>
          <w:iCs/>
          <w:color w:val="auto"/>
          <w:sz w:val="26"/>
          <w:szCs w:val="26"/>
          <w:lang w:val="vi"/>
        </w:rPr>
        <w:t>thị</w:t>
      </w:r>
      <w:r w:rsidR="00A144DE" w:rsidRPr="00DD5458">
        <w:rPr>
          <w:rFonts w:cs="Times New Roman"/>
          <w:iCs/>
          <w:color w:val="auto"/>
          <w:sz w:val="26"/>
          <w:szCs w:val="26"/>
          <w:lang w:val="vi"/>
        </w:rPr>
        <w:t xml:space="preserve"> trường khác nhau</w:t>
      </w:r>
      <w:r w:rsidRPr="00992DFC">
        <w:rPr>
          <w:rFonts w:cs="Times New Roman"/>
          <w:iCs/>
          <w:color w:val="auto"/>
          <w:sz w:val="26"/>
          <w:szCs w:val="26"/>
          <w:lang w:val="vi"/>
        </w:rPr>
        <w:t xml:space="preserve">. </w:t>
      </w:r>
      <w:r w:rsidR="00177D94" w:rsidRPr="00992DFC">
        <w:rPr>
          <w:rFonts w:cs="Times New Roman"/>
          <w:color w:val="auto"/>
          <w:sz w:val="26"/>
          <w:szCs w:val="26"/>
          <w:shd w:val="clear" w:color="auto" w:fill="FFFFFF"/>
          <w:lang w:val="de-DE"/>
        </w:rPr>
        <w:t>Ứng</w:t>
      </w:r>
      <w:r w:rsidR="00177D94" w:rsidRPr="00992DFC">
        <w:rPr>
          <w:rFonts w:cs="Times New Roman"/>
          <w:color w:val="auto"/>
          <w:sz w:val="26"/>
          <w:szCs w:val="26"/>
          <w:lang w:val="de-DE"/>
        </w:rPr>
        <w:t xml:space="preserve"> phó biện pháp CTC đối với hàng hoá xuất khẩu của Việt Nam thời kỳ này đạt được những kết quả </w:t>
      </w:r>
      <w:r w:rsidR="00A144DE" w:rsidRPr="00992DFC">
        <w:rPr>
          <w:rFonts w:cs="Times New Roman"/>
          <w:color w:val="auto"/>
          <w:sz w:val="26"/>
          <w:szCs w:val="26"/>
          <w:lang w:val="de-DE"/>
        </w:rPr>
        <w:t>nhất định,</w:t>
      </w:r>
      <w:r w:rsidR="00177D94" w:rsidRPr="00992DFC">
        <w:rPr>
          <w:rFonts w:cs="Times New Roman"/>
          <w:color w:val="auto"/>
          <w:sz w:val="26"/>
          <w:szCs w:val="26"/>
          <w:shd w:val="clear" w:color="auto" w:fill="FFFFFF"/>
          <w:lang w:val="it-IT"/>
        </w:rPr>
        <w:t xml:space="preserve"> </w:t>
      </w:r>
      <w:r w:rsidR="00A144DE" w:rsidRPr="00992DFC">
        <w:rPr>
          <w:rFonts w:cs="Times New Roman"/>
          <w:color w:val="auto"/>
          <w:sz w:val="26"/>
          <w:szCs w:val="26"/>
          <w:shd w:val="clear" w:color="auto" w:fill="FFFFFF"/>
          <w:lang w:val="it-IT"/>
        </w:rPr>
        <w:t>b</w:t>
      </w:r>
      <w:r w:rsidR="00177D94" w:rsidRPr="00992DFC">
        <w:rPr>
          <w:rFonts w:cs="Times New Roman"/>
          <w:color w:val="auto"/>
          <w:sz w:val="26"/>
          <w:szCs w:val="26"/>
          <w:shd w:val="clear" w:color="auto" w:fill="FFFFFF"/>
          <w:lang w:val="it-IT"/>
        </w:rPr>
        <w:t xml:space="preserve">ên cạnh </w:t>
      </w:r>
      <w:r w:rsidR="00A144DE" w:rsidRPr="00992DFC">
        <w:rPr>
          <w:rFonts w:cs="Times New Roman"/>
          <w:color w:val="auto"/>
          <w:sz w:val="26"/>
          <w:szCs w:val="26"/>
          <w:shd w:val="clear" w:color="auto" w:fill="FFFFFF"/>
          <w:lang w:val="it-IT"/>
        </w:rPr>
        <w:t>đó</w:t>
      </w:r>
      <w:r w:rsidR="00177D94" w:rsidRPr="00992DFC">
        <w:rPr>
          <w:rFonts w:cs="Times New Roman"/>
          <w:color w:val="auto"/>
          <w:sz w:val="26"/>
          <w:szCs w:val="26"/>
          <w:shd w:val="clear" w:color="auto" w:fill="FFFFFF"/>
          <w:lang w:val="it-IT"/>
        </w:rPr>
        <w:t xml:space="preserve"> </w:t>
      </w:r>
      <w:r w:rsidR="00A144DE" w:rsidRPr="00992DFC">
        <w:rPr>
          <w:rFonts w:cs="Times New Roman"/>
          <w:color w:val="auto"/>
          <w:sz w:val="26"/>
          <w:szCs w:val="26"/>
          <w:shd w:val="clear" w:color="auto" w:fill="FFFFFF"/>
          <w:lang w:val="de-DE"/>
        </w:rPr>
        <w:t>vẫn</w:t>
      </w:r>
      <w:r w:rsidR="00177D94" w:rsidRPr="00992DFC">
        <w:rPr>
          <w:rFonts w:cs="Times New Roman"/>
          <w:color w:val="auto"/>
          <w:sz w:val="26"/>
          <w:szCs w:val="26"/>
          <w:shd w:val="clear" w:color="auto" w:fill="FFFFFF"/>
          <w:lang w:val="de-DE"/>
        </w:rPr>
        <w:t xml:space="preserve"> còn một số tồn tại, hạn chế</w:t>
      </w:r>
      <w:r w:rsidR="00A144DE" w:rsidRPr="00992DFC">
        <w:rPr>
          <w:rFonts w:cs="Times New Roman"/>
          <w:color w:val="auto"/>
          <w:sz w:val="26"/>
          <w:szCs w:val="26"/>
          <w:shd w:val="clear" w:color="auto" w:fill="FFFFFF"/>
          <w:lang w:val="de-DE"/>
        </w:rPr>
        <w:t>.</w:t>
      </w:r>
    </w:p>
    <w:p w14:paraId="631CA27C" w14:textId="0729487D" w:rsidR="00A36067" w:rsidRPr="00DD5458" w:rsidRDefault="00A36067" w:rsidP="00DB1DC3">
      <w:pPr>
        <w:pStyle w:val="ListParagraph"/>
        <w:shd w:val="clear" w:color="auto" w:fill="FFFFFF" w:themeFill="background1"/>
        <w:spacing w:before="0" w:after="0" w:line="360" w:lineRule="auto"/>
        <w:ind w:left="0" w:firstLine="720"/>
        <w:contextualSpacing w:val="0"/>
        <w:rPr>
          <w:rFonts w:eastAsia="Times New Roman" w:cs="Times New Roman"/>
          <w:color w:val="auto"/>
          <w:sz w:val="26"/>
          <w:szCs w:val="26"/>
          <w:lang w:val="vi" w:eastAsia="vi-VN"/>
        </w:rPr>
      </w:pPr>
      <w:r w:rsidRPr="00DD5458">
        <w:rPr>
          <w:rFonts w:cs="Times New Roman"/>
          <w:iCs/>
          <w:color w:val="auto"/>
          <w:sz w:val="26"/>
          <w:szCs w:val="26"/>
          <w:lang w:val="vi"/>
        </w:rPr>
        <w:t>Bối cảnh quốc tế và trong nước đế</w:t>
      </w:r>
      <w:r w:rsidR="00030B6D" w:rsidRPr="00DD5458">
        <w:rPr>
          <w:rFonts w:cs="Times New Roman"/>
          <w:iCs/>
          <w:color w:val="auto"/>
          <w:sz w:val="26"/>
          <w:szCs w:val="26"/>
          <w:lang w:val="vi"/>
        </w:rPr>
        <w:t xml:space="preserve">n năm 2030 tạo </w:t>
      </w:r>
      <w:r w:rsidRPr="00DD5458">
        <w:rPr>
          <w:rFonts w:cs="Times New Roman"/>
          <w:iCs/>
          <w:color w:val="auto"/>
          <w:sz w:val="26"/>
          <w:szCs w:val="26"/>
          <w:lang w:val="vi"/>
        </w:rPr>
        <w:t xml:space="preserve">cả cơ hội lẫn thách thức tới ứng phó biện pháp CTC đối với hàng hóa xuất khẩu của Việt Nam, đặc biệt là những thách thức do xu hướng bảo hộ thương mại gia tăng, các quốc gia nhập khẩu </w:t>
      </w:r>
      <w:r w:rsidR="00814C3C" w:rsidRPr="00DD5458">
        <w:rPr>
          <w:rFonts w:cs="Times New Roman"/>
          <w:iCs/>
          <w:color w:val="auto"/>
          <w:sz w:val="26"/>
          <w:szCs w:val="26"/>
          <w:lang w:val="vi"/>
        </w:rPr>
        <w:t>đẩy mạnh</w:t>
      </w:r>
      <w:r w:rsidRPr="00DD5458">
        <w:rPr>
          <w:rFonts w:cs="Times New Roman"/>
          <w:iCs/>
          <w:color w:val="auto"/>
          <w:sz w:val="26"/>
          <w:szCs w:val="26"/>
          <w:lang w:val="vi"/>
        </w:rPr>
        <w:t xml:space="preserve"> các biện pháp PVTM nói chung, </w:t>
      </w:r>
      <w:r w:rsidR="00030B6D" w:rsidRPr="00DD5458">
        <w:rPr>
          <w:rFonts w:cs="Times New Roman"/>
          <w:iCs/>
          <w:color w:val="auto"/>
          <w:sz w:val="26"/>
          <w:szCs w:val="26"/>
          <w:lang w:val="vi"/>
        </w:rPr>
        <w:t xml:space="preserve">biện pháp </w:t>
      </w:r>
      <w:r w:rsidRPr="00DD5458">
        <w:rPr>
          <w:rFonts w:cs="Times New Roman"/>
          <w:iCs/>
          <w:color w:val="auto"/>
          <w:sz w:val="26"/>
          <w:szCs w:val="26"/>
          <w:lang w:val="vi"/>
        </w:rPr>
        <w:t>CTC nói riêng. Các thị trường xuất khẩu lớn của Việt Nam như Hoa Kỳ</w:t>
      </w:r>
      <w:r w:rsidR="00030B6D" w:rsidRPr="00DD5458">
        <w:rPr>
          <w:rFonts w:cs="Times New Roman"/>
          <w:iCs/>
          <w:color w:val="auto"/>
          <w:sz w:val="26"/>
          <w:szCs w:val="26"/>
          <w:lang w:val="vi"/>
        </w:rPr>
        <w:t>, EU, Ô-xtrây-li-a, Ca-na-đa</w:t>
      </w:r>
      <w:r w:rsidRPr="00DD5458">
        <w:rPr>
          <w:rFonts w:cs="Times New Roman"/>
          <w:iCs/>
          <w:color w:val="auto"/>
          <w:sz w:val="26"/>
          <w:szCs w:val="26"/>
          <w:lang w:val="vi"/>
        </w:rPr>
        <w:t xml:space="preserve">… </w:t>
      </w:r>
      <w:r w:rsidR="00814C3C" w:rsidRPr="00DD5458">
        <w:rPr>
          <w:rFonts w:cs="Times New Roman"/>
          <w:iCs/>
          <w:color w:val="auto"/>
          <w:sz w:val="26"/>
          <w:szCs w:val="26"/>
          <w:lang w:val="vi"/>
        </w:rPr>
        <w:t xml:space="preserve">ngày càng </w:t>
      </w:r>
      <w:r w:rsidRPr="00DD5458">
        <w:rPr>
          <w:rFonts w:cs="Times New Roman"/>
          <w:iCs/>
          <w:color w:val="auto"/>
          <w:sz w:val="26"/>
          <w:szCs w:val="26"/>
          <w:lang w:val="vi"/>
        </w:rPr>
        <w:t xml:space="preserve">tăng cường điều tra và áp dụng biện pháp CTC đối với hàng hóa xuất khẩu của Việt Nam, </w:t>
      </w:r>
      <w:r w:rsidR="00177D94" w:rsidRPr="00DD5458">
        <w:rPr>
          <w:rFonts w:cs="Times New Roman"/>
          <w:iCs/>
          <w:color w:val="auto"/>
          <w:sz w:val="26"/>
          <w:szCs w:val="26"/>
          <w:lang w:val="vi"/>
        </w:rPr>
        <w:t>mở rộng mặt hàng và nội dung điều tra</w:t>
      </w:r>
      <w:r w:rsidR="00A144DE" w:rsidRPr="00DD5458">
        <w:rPr>
          <w:rFonts w:cs="Times New Roman"/>
          <w:iCs/>
          <w:color w:val="auto"/>
          <w:sz w:val="26"/>
          <w:szCs w:val="26"/>
          <w:lang w:val="vi"/>
        </w:rPr>
        <w:t xml:space="preserve"> và</w:t>
      </w:r>
      <w:r w:rsidR="00177D94" w:rsidRPr="00DD5458">
        <w:rPr>
          <w:rFonts w:cs="Times New Roman"/>
          <w:iCs/>
          <w:color w:val="auto"/>
          <w:sz w:val="26"/>
          <w:szCs w:val="26"/>
          <w:lang w:val="vi"/>
        </w:rPr>
        <w:t xml:space="preserve"> có </w:t>
      </w:r>
      <w:r w:rsidR="00A144DE" w:rsidRPr="00DD5458">
        <w:rPr>
          <w:rFonts w:cs="Times New Roman"/>
          <w:iCs/>
          <w:color w:val="auto"/>
          <w:sz w:val="26"/>
          <w:szCs w:val="26"/>
          <w:lang w:val="vi"/>
        </w:rPr>
        <w:t xml:space="preserve">những </w:t>
      </w:r>
      <w:r w:rsidR="00177D94" w:rsidRPr="00DD5458">
        <w:rPr>
          <w:rFonts w:eastAsia="Times New Roman" w:cs="Times New Roman"/>
          <w:color w:val="auto"/>
          <w:sz w:val="26"/>
          <w:szCs w:val="26"/>
          <w:lang w:val="vi" w:eastAsia="vi-VN"/>
        </w:rPr>
        <w:t>quy định khắt khe hơn về quy trình, thủ tục điều tra…</w:t>
      </w:r>
    </w:p>
    <w:p w14:paraId="3683A191" w14:textId="7F537A26" w:rsidR="00EC4ABC" w:rsidRPr="00992DFC" w:rsidRDefault="003A69F8" w:rsidP="00DB1DC3">
      <w:pPr>
        <w:spacing w:before="0" w:after="0" w:line="360" w:lineRule="auto"/>
        <w:ind w:firstLine="720"/>
        <w:rPr>
          <w:rFonts w:cs="Times New Roman"/>
          <w:color w:val="auto"/>
          <w:spacing w:val="2"/>
          <w:sz w:val="26"/>
          <w:szCs w:val="26"/>
          <w:lang w:val="vi"/>
        </w:rPr>
      </w:pPr>
      <w:r w:rsidRPr="00992DFC">
        <w:rPr>
          <w:rFonts w:cs="Times New Roman"/>
          <w:color w:val="auto"/>
          <w:sz w:val="26"/>
          <w:szCs w:val="26"/>
          <w:lang w:val="vi"/>
        </w:rPr>
        <w:t xml:space="preserve">Luận án </w:t>
      </w:r>
      <w:r w:rsidRPr="00992DFC">
        <w:rPr>
          <w:rFonts w:cs="Times New Roman"/>
          <w:b/>
          <w:bCs/>
          <w:i/>
          <w:iCs/>
          <w:color w:val="auto"/>
          <w:sz w:val="26"/>
          <w:szCs w:val="26"/>
          <w:lang w:val="vi"/>
        </w:rPr>
        <w:t>“</w:t>
      </w:r>
      <w:r w:rsidR="00A30674" w:rsidRPr="00992DFC">
        <w:rPr>
          <w:rFonts w:cs="Times New Roman"/>
          <w:b/>
          <w:bCs/>
          <w:i/>
          <w:iCs/>
          <w:color w:val="auto"/>
          <w:sz w:val="26"/>
          <w:szCs w:val="26"/>
          <w:lang w:val="vi"/>
        </w:rPr>
        <w:t xml:space="preserve">Các giải pháp ứng phó biện pháp chống trợ cấp đối với hàng hóa xuất khẩu của </w:t>
      </w:r>
      <w:r w:rsidRPr="00992DFC">
        <w:rPr>
          <w:rFonts w:cs="Times New Roman"/>
          <w:b/>
          <w:bCs/>
          <w:i/>
          <w:iCs/>
          <w:color w:val="auto"/>
          <w:sz w:val="26"/>
          <w:szCs w:val="26"/>
          <w:lang w:val="vi"/>
        </w:rPr>
        <w:t xml:space="preserve">Việt Nam” </w:t>
      </w:r>
      <w:r w:rsidRPr="00992DFC">
        <w:rPr>
          <w:rFonts w:cs="Times New Roman"/>
          <w:color w:val="auto"/>
          <w:sz w:val="26"/>
          <w:szCs w:val="26"/>
          <w:lang w:val="vi"/>
        </w:rPr>
        <w:t xml:space="preserve">đã </w:t>
      </w:r>
      <w:r w:rsidR="00B07D61" w:rsidRPr="00DD5458">
        <w:rPr>
          <w:rFonts w:cs="Times New Roman"/>
          <w:color w:val="auto"/>
          <w:sz w:val="26"/>
          <w:szCs w:val="26"/>
          <w:lang w:val="vi"/>
        </w:rPr>
        <w:t xml:space="preserve">nỗ lực </w:t>
      </w:r>
      <w:r w:rsidR="00CF1CDA" w:rsidRPr="00DD5458">
        <w:rPr>
          <w:rFonts w:cs="Times New Roman"/>
          <w:color w:val="auto"/>
          <w:sz w:val="26"/>
          <w:szCs w:val="26"/>
          <w:lang w:val="vi"/>
        </w:rPr>
        <w:t xml:space="preserve">giải quyết </w:t>
      </w:r>
      <w:r w:rsidR="00177D94" w:rsidRPr="00DD5458">
        <w:rPr>
          <w:rFonts w:cs="Times New Roman"/>
          <w:color w:val="auto"/>
          <w:sz w:val="26"/>
          <w:szCs w:val="26"/>
          <w:lang w:val="vi"/>
        </w:rPr>
        <w:t>những vấn đề nêu trên</w:t>
      </w:r>
      <w:r w:rsidR="00A144DE" w:rsidRPr="00DD5458">
        <w:rPr>
          <w:rFonts w:cs="Times New Roman"/>
          <w:color w:val="auto"/>
          <w:sz w:val="26"/>
          <w:szCs w:val="26"/>
          <w:lang w:val="vi"/>
        </w:rPr>
        <w:t xml:space="preserve"> và</w:t>
      </w:r>
      <w:r w:rsidR="00CF1CDA" w:rsidRPr="00DD5458">
        <w:rPr>
          <w:rFonts w:cs="Times New Roman"/>
          <w:color w:val="auto"/>
          <w:sz w:val="26"/>
          <w:szCs w:val="26"/>
          <w:lang w:val="vi"/>
        </w:rPr>
        <w:t xml:space="preserve"> </w:t>
      </w:r>
      <w:r w:rsidR="00607098" w:rsidRPr="00992DFC">
        <w:rPr>
          <w:rFonts w:cs="Times New Roman"/>
          <w:color w:val="auto"/>
          <w:spacing w:val="2"/>
          <w:sz w:val="26"/>
          <w:szCs w:val="26"/>
          <w:lang w:val="vi"/>
        </w:rPr>
        <w:t xml:space="preserve">đạt được một số kết quả </w:t>
      </w:r>
      <w:r w:rsidR="00CF1CDA" w:rsidRPr="00DD5458">
        <w:rPr>
          <w:rFonts w:cs="Times New Roman"/>
          <w:color w:val="auto"/>
          <w:spacing w:val="2"/>
          <w:sz w:val="26"/>
          <w:szCs w:val="26"/>
          <w:lang w:val="vi"/>
        </w:rPr>
        <w:t xml:space="preserve">chính </w:t>
      </w:r>
      <w:r w:rsidR="00C274BC" w:rsidRPr="00DD5458">
        <w:rPr>
          <w:rFonts w:cs="Times New Roman"/>
          <w:color w:val="auto"/>
          <w:spacing w:val="2"/>
          <w:sz w:val="26"/>
          <w:szCs w:val="26"/>
          <w:lang w:val="vi"/>
        </w:rPr>
        <w:t xml:space="preserve">như </w:t>
      </w:r>
      <w:r w:rsidR="00607098" w:rsidRPr="00992DFC">
        <w:rPr>
          <w:rFonts w:cs="Times New Roman"/>
          <w:color w:val="auto"/>
          <w:spacing w:val="2"/>
          <w:sz w:val="26"/>
          <w:szCs w:val="26"/>
          <w:lang w:val="vi"/>
        </w:rPr>
        <w:t>sau</w:t>
      </w:r>
      <w:r w:rsidR="00EC4ABC" w:rsidRPr="00992DFC">
        <w:rPr>
          <w:rFonts w:cs="Times New Roman"/>
          <w:color w:val="auto"/>
          <w:spacing w:val="2"/>
          <w:sz w:val="26"/>
          <w:szCs w:val="26"/>
          <w:lang w:val="vi"/>
        </w:rPr>
        <w:t>:</w:t>
      </w:r>
    </w:p>
    <w:p w14:paraId="4F6F8A76" w14:textId="5EF8306A" w:rsidR="00194E2C" w:rsidRPr="00992DFC" w:rsidRDefault="00194E2C" w:rsidP="00DB1DC3">
      <w:pPr>
        <w:widowControl w:val="0"/>
        <w:spacing w:before="0" w:after="0" w:line="360" w:lineRule="auto"/>
        <w:ind w:firstLine="720"/>
        <w:rPr>
          <w:rFonts w:cs="Times New Roman"/>
          <w:color w:val="auto"/>
          <w:sz w:val="26"/>
          <w:szCs w:val="26"/>
          <w:lang w:val="vi"/>
        </w:rPr>
      </w:pPr>
      <w:r w:rsidRPr="00992DFC">
        <w:rPr>
          <w:rFonts w:cs="Times New Roman"/>
          <w:i/>
          <w:color w:val="auto"/>
          <w:sz w:val="26"/>
          <w:szCs w:val="26"/>
          <w:lang w:val="vi"/>
        </w:rPr>
        <w:t>Thứ nhất,</w:t>
      </w:r>
      <w:r w:rsidR="00E44F7B" w:rsidRPr="00992DFC">
        <w:rPr>
          <w:rFonts w:cs="Times New Roman"/>
          <w:color w:val="auto"/>
          <w:sz w:val="26"/>
          <w:szCs w:val="26"/>
          <w:lang w:val="vi"/>
        </w:rPr>
        <w:t xml:space="preserve"> l</w:t>
      </w:r>
      <w:r w:rsidRPr="00992DFC">
        <w:rPr>
          <w:rFonts w:cs="Times New Roman"/>
          <w:color w:val="auto"/>
          <w:sz w:val="26"/>
          <w:szCs w:val="26"/>
          <w:lang w:val="vi"/>
        </w:rPr>
        <w:t xml:space="preserve">uận án </w:t>
      </w:r>
      <w:r w:rsidR="007F1D54" w:rsidRPr="00992DFC">
        <w:rPr>
          <w:rFonts w:cs="Times New Roman"/>
          <w:color w:val="auto"/>
          <w:sz w:val="26"/>
          <w:szCs w:val="26"/>
          <w:lang w:val="vi"/>
        </w:rPr>
        <w:t>bổ sung, làm rõ cơ sở lý luận</w:t>
      </w:r>
      <w:r w:rsidR="00BC468D" w:rsidRPr="00992DFC">
        <w:rPr>
          <w:rFonts w:cs="Times New Roman"/>
          <w:color w:val="auto"/>
          <w:sz w:val="26"/>
          <w:szCs w:val="26"/>
          <w:lang w:val="vi"/>
        </w:rPr>
        <w:t xml:space="preserve"> </w:t>
      </w:r>
      <w:r w:rsidRPr="00992DFC">
        <w:rPr>
          <w:rFonts w:cs="Times New Roman"/>
          <w:color w:val="auto"/>
          <w:sz w:val="26"/>
          <w:szCs w:val="26"/>
          <w:lang w:val="vi"/>
        </w:rPr>
        <w:t xml:space="preserve">về </w:t>
      </w:r>
      <w:r w:rsidR="00A30674" w:rsidRPr="00992DFC">
        <w:rPr>
          <w:rFonts w:cs="Times New Roman"/>
          <w:color w:val="auto"/>
          <w:sz w:val="26"/>
          <w:szCs w:val="26"/>
          <w:lang w:val="vi"/>
        </w:rPr>
        <w:t>ứng phó biện pháp CTC đối với hàng hóa xuất khẩu</w:t>
      </w:r>
      <w:r w:rsidR="00006A2D" w:rsidRPr="00992DFC">
        <w:rPr>
          <w:rFonts w:cs="Times New Roman"/>
          <w:color w:val="auto"/>
          <w:sz w:val="26"/>
          <w:szCs w:val="26"/>
          <w:lang w:val="vi"/>
        </w:rPr>
        <w:t>.</w:t>
      </w:r>
      <w:r w:rsidRPr="00992DFC">
        <w:rPr>
          <w:rFonts w:cs="Times New Roman"/>
          <w:color w:val="auto"/>
          <w:sz w:val="26"/>
          <w:szCs w:val="26"/>
          <w:lang w:val="vi"/>
        </w:rPr>
        <w:t xml:space="preserve"> Xây dựng </w:t>
      </w:r>
      <w:r w:rsidR="00B07D61" w:rsidRPr="00DD5458">
        <w:rPr>
          <w:rFonts w:cs="Times New Roman"/>
          <w:color w:val="auto"/>
          <w:sz w:val="26"/>
          <w:szCs w:val="26"/>
          <w:lang w:val="vi"/>
        </w:rPr>
        <w:t xml:space="preserve">khái niệm về trợ cấp, trợ cấp xuất khẩu, CTC, biện pháp CTC, ứng phó biện pháp CTC. Xác định </w:t>
      </w:r>
      <w:r w:rsidRPr="00992DFC">
        <w:rPr>
          <w:rFonts w:cs="Times New Roman"/>
          <w:color w:val="auto"/>
          <w:sz w:val="26"/>
          <w:szCs w:val="26"/>
          <w:lang w:val="vi"/>
        </w:rPr>
        <w:t xml:space="preserve">nội dung </w:t>
      </w:r>
      <w:r w:rsidR="00D22B2B" w:rsidRPr="00992DFC">
        <w:rPr>
          <w:rFonts w:cs="Times New Roman"/>
          <w:color w:val="auto"/>
          <w:sz w:val="26"/>
          <w:szCs w:val="26"/>
          <w:lang w:val="vi"/>
        </w:rPr>
        <w:t>ứng phó biện pháp CTC đối với hàng hóa xuất khẩu</w:t>
      </w:r>
      <w:r w:rsidR="00B07D61" w:rsidRPr="00DD5458">
        <w:rPr>
          <w:rFonts w:cs="Times New Roman"/>
          <w:color w:val="auto"/>
          <w:sz w:val="26"/>
          <w:szCs w:val="26"/>
          <w:lang w:val="vi"/>
        </w:rPr>
        <w:t xml:space="preserve"> và các yếu tố ảnh hưởng</w:t>
      </w:r>
      <w:r w:rsidRPr="00992DFC">
        <w:rPr>
          <w:rFonts w:cs="Times New Roman"/>
          <w:color w:val="auto"/>
          <w:sz w:val="26"/>
          <w:szCs w:val="26"/>
          <w:lang w:val="vi"/>
        </w:rPr>
        <w:t>. Bên cạnh đó, Luận án</w:t>
      </w:r>
      <w:r w:rsidR="00B07D61" w:rsidRPr="00DD5458">
        <w:rPr>
          <w:rFonts w:cs="Times New Roman"/>
          <w:color w:val="auto"/>
          <w:sz w:val="26"/>
          <w:szCs w:val="26"/>
          <w:lang w:val="vi"/>
        </w:rPr>
        <w:t xml:space="preserve"> cũng</w:t>
      </w:r>
      <w:r w:rsidRPr="00992DFC">
        <w:rPr>
          <w:rFonts w:cs="Times New Roman"/>
          <w:color w:val="auto"/>
          <w:sz w:val="26"/>
          <w:szCs w:val="26"/>
          <w:lang w:val="vi"/>
        </w:rPr>
        <w:t xml:space="preserve"> nghiên </w:t>
      </w:r>
      <w:r w:rsidRPr="00992DFC">
        <w:rPr>
          <w:rFonts w:cs="Times New Roman"/>
          <w:color w:val="auto"/>
          <w:sz w:val="26"/>
          <w:szCs w:val="26"/>
          <w:lang w:val="vi"/>
        </w:rPr>
        <w:lastRenderedPageBreak/>
        <w:t xml:space="preserve">cứu kinh nghiệm của </w:t>
      </w:r>
      <w:r w:rsidR="00D22B2B" w:rsidRPr="00992DFC">
        <w:rPr>
          <w:rFonts w:cs="Times New Roman"/>
          <w:color w:val="auto"/>
          <w:sz w:val="26"/>
          <w:szCs w:val="26"/>
          <w:lang w:val="vi"/>
        </w:rPr>
        <w:t xml:space="preserve">Trung Quốc, Hàn Quốc và In-đô-nê-xi-a </w:t>
      </w:r>
      <w:r w:rsidRPr="00992DFC">
        <w:rPr>
          <w:rFonts w:cs="Times New Roman"/>
          <w:color w:val="auto"/>
          <w:sz w:val="26"/>
          <w:szCs w:val="26"/>
          <w:lang w:val="vi"/>
        </w:rPr>
        <w:t xml:space="preserve">về </w:t>
      </w:r>
      <w:r w:rsidR="00D22B2B" w:rsidRPr="00992DFC">
        <w:rPr>
          <w:rFonts w:cs="Times New Roman"/>
          <w:color w:val="auto"/>
          <w:sz w:val="26"/>
          <w:szCs w:val="26"/>
          <w:lang w:val="vi"/>
        </w:rPr>
        <w:t>ứng phó biện pháp CTC đối với hàng hóa xuất khẩu</w:t>
      </w:r>
      <w:r w:rsidRPr="00992DFC">
        <w:rPr>
          <w:rFonts w:cs="Times New Roman"/>
          <w:color w:val="auto"/>
          <w:sz w:val="26"/>
          <w:szCs w:val="26"/>
          <w:lang w:val="vi"/>
        </w:rPr>
        <w:t xml:space="preserve"> và rút ra bài học có thể vận dụng cho Việt Nam.  </w:t>
      </w:r>
    </w:p>
    <w:p w14:paraId="7850618C" w14:textId="51B0B7AE" w:rsidR="00223E7A" w:rsidRPr="00992DFC" w:rsidRDefault="00194E2C" w:rsidP="00DB1DC3">
      <w:pPr>
        <w:widowControl w:val="0"/>
        <w:spacing w:before="0" w:after="0" w:line="360" w:lineRule="auto"/>
        <w:ind w:firstLine="720"/>
        <w:rPr>
          <w:rFonts w:cs="Times New Roman"/>
          <w:color w:val="auto"/>
          <w:spacing w:val="-4"/>
          <w:sz w:val="26"/>
          <w:szCs w:val="26"/>
          <w:lang w:val="vi"/>
        </w:rPr>
      </w:pPr>
      <w:r w:rsidRPr="00992DFC">
        <w:rPr>
          <w:rFonts w:cs="Times New Roman"/>
          <w:i/>
          <w:color w:val="auto"/>
          <w:spacing w:val="-4"/>
          <w:sz w:val="26"/>
          <w:szCs w:val="26"/>
          <w:lang w:val="vi"/>
        </w:rPr>
        <w:t>Thứ hai,</w:t>
      </w:r>
      <w:r w:rsidR="00E44F7B" w:rsidRPr="00992DFC">
        <w:rPr>
          <w:rFonts w:cs="Times New Roman"/>
          <w:color w:val="auto"/>
          <w:spacing w:val="-4"/>
          <w:sz w:val="26"/>
          <w:szCs w:val="26"/>
          <w:lang w:val="vi"/>
        </w:rPr>
        <w:t xml:space="preserve"> l</w:t>
      </w:r>
      <w:r w:rsidRPr="00992DFC">
        <w:rPr>
          <w:rFonts w:cs="Times New Roman"/>
          <w:color w:val="auto"/>
          <w:spacing w:val="-4"/>
          <w:sz w:val="26"/>
          <w:szCs w:val="26"/>
          <w:lang w:val="vi"/>
        </w:rPr>
        <w:t xml:space="preserve">uận án phân tích </w:t>
      </w:r>
      <w:r w:rsidR="002F467D" w:rsidRPr="00DD5458">
        <w:rPr>
          <w:rFonts w:cs="Times New Roman"/>
          <w:color w:val="auto"/>
          <w:spacing w:val="-4"/>
          <w:sz w:val="26"/>
          <w:szCs w:val="26"/>
          <w:lang w:val="vi"/>
        </w:rPr>
        <w:t xml:space="preserve">thực trạng ứng phó biện pháp CTC đối với hàng hóa xuất khẩu của Việt Nam thời kỳ 2009 </w:t>
      </w:r>
      <w:r w:rsidR="00223E7A" w:rsidRPr="00DD5458">
        <w:rPr>
          <w:rFonts w:cs="Times New Roman"/>
          <w:color w:val="auto"/>
          <w:spacing w:val="-4"/>
          <w:sz w:val="26"/>
          <w:szCs w:val="26"/>
          <w:lang w:val="vi"/>
        </w:rPr>
        <w:t>-</w:t>
      </w:r>
      <w:r w:rsidR="002F467D" w:rsidRPr="00DD5458">
        <w:rPr>
          <w:rFonts w:cs="Times New Roman"/>
          <w:color w:val="auto"/>
          <w:spacing w:val="-4"/>
          <w:sz w:val="26"/>
          <w:szCs w:val="26"/>
          <w:lang w:val="vi"/>
        </w:rPr>
        <w:t xml:space="preserve"> 2024, </w:t>
      </w:r>
      <w:r w:rsidR="00223E7A" w:rsidRPr="00DD5458">
        <w:rPr>
          <w:rFonts w:cs="Times New Roman"/>
          <w:color w:val="auto"/>
          <w:spacing w:val="-4"/>
          <w:sz w:val="26"/>
          <w:szCs w:val="26"/>
          <w:lang w:val="vi"/>
        </w:rPr>
        <w:t xml:space="preserve">chỉ rõ những hoạt động ứng phó biện pháp CTC, những chương trình chính sách của Việt Nam bị cáo buộc trợ cấp, thực trạng ứng phó các vụ việc điều tra CTC đối với hàng hóa xuất khẩu của Chính phủ Việt Nam. </w:t>
      </w:r>
      <w:r w:rsidR="00223E7A" w:rsidRPr="00992DFC">
        <w:rPr>
          <w:rFonts w:cs="Times New Roman"/>
          <w:color w:val="auto"/>
          <w:spacing w:val="-4"/>
          <w:sz w:val="26"/>
          <w:szCs w:val="26"/>
          <w:lang w:val="vi"/>
        </w:rPr>
        <w:t xml:space="preserve">Trên cơ sở phân tích thực trạng </w:t>
      </w:r>
      <w:r w:rsidR="00223E7A" w:rsidRPr="00DD5458">
        <w:rPr>
          <w:rFonts w:cs="Times New Roman"/>
          <w:color w:val="auto"/>
          <w:spacing w:val="-4"/>
          <w:sz w:val="26"/>
          <w:szCs w:val="26"/>
          <w:lang w:val="vi"/>
        </w:rPr>
        <w:t xml:space="preserve">ứng phó biện pháp CTC và </w:t>
      </w:r>
      <w:r w:rsidR="00223E7A" w:rsidRPr="00992DFC">
        <w:rPr>
          <w:rFonts w:cs="Times New Roman"/>
          <w:color w:val="auto"/>
          <w:spacing w:val="-4"/>
          <w:sz w:val="26"/>
          <w:szCs w:val="26"/>
          <w:lang w:val="vi"/>
        </w:rPr>
        <w:t xml:space="preserve">kết quả </w:t>
      </w:r>
      <w:r w:rsidR="00223E7A" w:rsidRPr="00DD5458">
        <w:rPr>
          <w:rFonts w:cs="Times New Roman"/>
          <w:color w:val="auto"/>
          <w:spacing w:val="-4"/>
          <w:sz w:val="26"/>
          <w:szCs w:val="26"/>
          <w:lang w:val="vi"/>
        </w:rPr>
        <w:t xml:space="preserve">thu được từ việc </w:t>
      </w:r>
      <w:r w:rsidR="00223E7A" w:rsidRPr="00992DFC">
        <w:rPr>
          <w:rFonts w:cs="Times New Roman"/>
          <w:color w:val="auto"/>
          <w:spacing w:val="-4"/>
          <w:sz w:val="26"/>
          <w:szCs w:val="26"/>
          <w:lang w:val="vi"/>
        </w:rPr>
        <w:t xml:space="preserve">điều tra, khảo sát chuyên gia và doanh nghiệp, </w:t>
      </w:r>
      <w:r w:rsidR="00223E7A" w:rsidRPr="00DD5458">
        <w:rPr>
          <w:rFonts w:cs="Times New Roman"/>
          <w:color w:val="auto"/>
          <w:spacing w:val="-4"/>
          <w:sz w:val="26"/>
          <w:szCs w:val="26"/>
          <w:lang w:val="vi"/>
        </w:rPr>
        <w:t xml:space="preserve">luận án đánh giá </w:t>
      </w:r>
      <w:r w:rsidR="00223E7A" w:rsidRPr="00992DFC">
        <w:rPr>
          <w:rFonts w:cs="Times New Roman"/>
          <w:color w:val="auto"/>
          <w:spacing w:val="-4"/>
          <w:sz w:val="26"/>
          <w:szCs w:val="26"/>
          <w:lang w:val="vi"/>
        </w:rPr>
        <w:t>thực trạng ứng phó biện pháp CTC đối với hàng hóa xuất khẩu của Việt Nam thời kỳ 2009 - 2024,</w:t>
      </w:r>
      <w:r w:rsidR="00223E7A" w:rsidRPr="00DD5458">
        <w:rPr>
          <w:rFonts w:cs="Times New Roman"/>
          <w:color w:val="auto"/>
          <w:spacing w:val="-4"/>
          <w:sz w:val="26"/>
          <w:szCs w:val="26"/>
          <w:lang w:val="vi"/>
        </w:rPr>
        <w:t xml:space="preserve"> chỉ ra những kết quả đạt được, </w:t>
      </w:r>
      <w:r w:rsidR="00223E7A" w:rsidRPr="00992DFC">
        <w:rPr>
          <w:rFonts w:cs="Times New Roman"/>
          <w:color w:val="auto"/>
          <w:spacing w:val="-4"/>
          <w:sz w:val="26"/>
          <w:szCs w:val="26"/>
          <w:lang w:val="vi"/>
        </w:rPr>
        <w:t xml:space="preserve">những tồn tại, hạn chế và nguyên nhân. Trong đó, chỉ rõ những nguyên nhân từ phía </w:t>
      </w:r>
      <w:r w:rsidR="001E634C" w:rsidRPr="00DD5458">
        <w:rPr>
          <w:rFonts w:cs="Times New Roman"/>
          <w:color w:val="auto"/>
          <w:spacing w:val="-4"/>
          <w:sz w:val="26"/>
          <w:szCs w:val="26"/>
          <w:lang w:val="vi"/>
        </w:rPr>
        <w:t>Chính phủ</w:t>
      </w:r>
      <w:r w:rsidR="00223E7A" w:rsidRPr="00992DFC">
        <w:rPr>
          <w:rFonts w:cs="Times New Roman"/>
          <w:color w:val="auto"/>
          <w:spacing w:val="-4"/>
          <w:sz w:val="26"/>
          <w:szCs w:val="26"/>
          <w:lang w:val="vi"/>
        </w:rPr>
        <w:t>, doanh nghiệp</w:t>
      </w:r>
      <w:r w:rsidR="001E634C" w:rsidRPr="00DD5458">
        <w:rPr>
          <w:rFonts w:cs="Times New Roman"/>
          <w:color w:val="auto"/>
          <w:spacing w:val="-4"/>
          <w:sz w:val="26"/>
          <w:szCs w:val="26"/>
          <w:lang w:val="vi"/>
        </w:rPr>
        <w:t xml:space="preserve"> và </w:t>
      </w:r>
      <w:r w:rsidR="001E634C" w:rsidRPr="00992DFC">
        <w:rPr>
          <w:rFonts w:cs="Times New Roman"/>
          <w:color w:val="auto"/>
          <w:spacing w:val="-4"/>
          <w:sz w:val="26"/>
          <w:szCs w:val="26"/>
          <w:lang w:val="vi"/>
        </w:rPr>
        <w:t>hiệp hội.</w:t>
      </w:r>
    </w:p>
    <w:p w14:paraId="20340B75" w14:textId="5AC71CD1" w:rsidR="00F45D6A" w:rsidRPr="00992DFC" w:rsidRDefault="00DF1E1D" w:rsidP="00DB1DC3">
      <w:pPr>
        <w:widowControl w:val="0"/>
        <w:spacing w:before="0" w:after="0" w:line="360" w:lineRule="auto"/>
        <w:ind w:firstLine="720"/>
        <w:rPr>
          <w:rFonts w:cs="Times New Roman"/>
          <w:color w:val="auto"/>
          <w:spacing w:val="2"/>
          <w:sz w:val="26"/>
          <w:szCs w:val="26"/>
          <w:lang w:val="vi"/>
        </w:rPr>
      </w:pPr>
      <w:r w:rsidRPr="00992DFC">
        <w:rPr>
          <w:rFonts w:cs="Times New Roman"/>
          <w:i/>
          <w:color w:val="auto"/>
          <w:spacing w:val="-4"/>
          <w:sz w:val="26"/>
          <w:szCs w:val="26"/>
          <w:lang w:val="vi"/>
        </w:rPr>
        <w:t>Thứ ba,</w:t>
      </w:r>
      <w:r w:rsidRPr="00992DFC">
        <w:rPr>
          <w:rFonts w:cs="Times New Roman"/>
          <w:color w:val="auto"/>
          <w:spacing w:val="-4"/>
          <w:sz w:val="26"/>
          <w:szCs w:val="26"/>
          <w:lang w:val="vi"/>
        </w:rPr>
        <w:t xml:space="preserve"> trên cơ sở dự báo bối cảnh quốc tế và trong nước ảnh hưởng </w:t>
      </w:r>
      <w:r w:rsidR="00223E7A" w:rsidRPr="00DD5458">
        <w:rPr>
          <w:rFonts w:cs="Times New Roman"/>
          <w:color w:val="auto"/>
          <w:spacing w:val="-4"/>
          <w:sz w:val="26"/>
          <w:szCs w:val="26"/>
          <w:lang w:val="vi"/>
        </w:rPr>
        <w:t>tới</w:t>
      </w:r>
      <w:r w:rsidRPr="00992DFC">
        <w:rPr>
          <w:rFonts w:cs="Times New Roman"/>
          <w:color w:val="auto"/>
          <w:spacing w:val="-4"/>
          <w:sz w:val="26"/>
          <w:szCs w:val="26"/>
          <w:lang w:val="vi"/>
        </w:rPr>
        <w:t xml:space="preserve"> </w:t>
      </w:r>
      <w:r w:rsidR="00D22B2B" w:rsidRPr="00992DFC">
        <w:rPr>
          <w:rFonts w:cs="Times New Roman"/>
          <w:color w:val="auto"/>
          <w:spacing w:val="-4"/>
          <w:sz w:val="26"/>
          <w:szCs w:val="26"/>
          <w:lang w:val="vi"/>
        </w:rPr>
        <w:t>ứng phó biện pháp CTC đối với hàng hóa xuất khẩu của</w:t>
      </w:r>
      <w:r w:rsidRPr="00992DFC">
        <w:rPr>
          <w:rFonts w:cs="Times New Roman"/>
          <w:color w:val="auto"/>
          <w:spacing w:val="-4"/>
          <w:sz w:val="26"/>
          <w:szCs w:val="26"/>
          <w:lang w:val="vi"/>
        </w:rPr>
        <w:t xml:space="preserve"> Việt Nam </w:t>
      </w:r>
      <w:r w:rsidR="00F45D6A" w:rsidRPr="00992DFC">
        <w:rPr>
          <w:rFonts w:cs="Times New Roman"/>
          <w:color w:val="auto"/>
          <w:spacing w:val="-4"/>
          <w:sz w:val="26"/>
          <w:szCs w:val="26"/>
          <w:lang w:val="vi"/>
        </w:rPr>
        <w:t>đế</w:t>
      </w:r>
      <w:r w:rsidR="00CF1CDA" w:rsidRPr="00992DFC">
        <w:rPr>
          <w:rFonts w:cs="Times New Roman"/>
          <w:color w:val="auto"/>
          <w:spacing w:val="-4"/>
          <w:sz w:val="26"/>
          <w:szCs w:val="26"/>
          <w:lang w:val="vi"/>
        </w:rPr>
        <w:t>n năm 2030</w:t>
      </w:r>
      <w:r w:rsidR="00E44F7B" w:rsidRPr="00992DFC">
        <w:rPr>
          <w:rFonts w:cs="Times New Roman"/>
          <w:color w:val="auto"/>
          <w:spacing w:val="-4"/>
          <w:sz w:val="26"/>
          <w:szCs w:val="26"/>
          <w:lang w:val="vi"/>
        </w:rPr>
        <w:t>, l</w:t>
      </w:r>
      <w:r w:rsidR="00F45D6A" w:rsidRPr="00992DFC">
        <w:rPr>
          <w:rFonts w:cs="Times New Roman"/>
          <w:color w:val="auto"/>
          <w:spacing w:val="-4"/>
          <w:sz w:val="26"/>
          <w:szCs w:val="26"/>
          <w:lang w:val="vi"/>
        </w:rPr>
        <w:t xml:space="preserve">uận án </w:t>
      </w:r>
      <w:r w:rsidR="00F45D6A" w:rsidRPr="00992DFC">
        <w:rPr>
          <w:rFonts w:cs="Times New Roman"/>
          <w:color w:val="auto"/>
          <w:spacing w:val="2"/>
          <w:sz w:val="26"/>
          <w:szCs w:val="26"/>
          <w:lang w:val="vi"/>
        </w:rPr>
        <w:t xml:space="preserve">đề xuất </w:t>
      </w:r>
      <w:r w:rsidR="00223E7A" w:rsidRPr="00DD5458">
        <w:rPr>
          <w:rFonts w:cs="Times New Roman"/>
          <w:color w:val="auto"/>
          <w:spacing w:val="2"/>
          <w:sz w:val="26"/>
          <w:szCs w:val="26"/>
          <w:lang w:val="vi"/>
        </w:rPr>
        <w:t>0</w:t>
      </w:r>
      <w:r w:rsidR="00F45D6A" w:rsidRPr="00992DFC">
        <w:rPr>
          <w:rFonts w:cs="Times New Roman"/>
          <w:color w:val="auto"/>
          <w:spacing w:val="2"/>
          <w:sz w:val="26"/>
          <w:szCs w:val="26"/>
          <w:lang w:val="vi"/>
        </w:rPr>
        <w:t xml:space="preserve">5 quan điểm, </w:t>
      </w:r>
      <w:r w:rsidR="00223E7A" w:rsidRPr="00DD5458">
        <w:rPr>
          <w:rFonts w:cs="Times New Roman"/>
          <w:color w:val="auto"/>
          <w:spacing w:val="2"/>
          <w:sz w:val="26"/>
          <w:szCs w:val="26"/>
          <w:lang w:val="vi"/>
        </w:rPr>
        <w:t>0</w:t>
      </w:r>
      <w:r w:rsidR="00F45D6A" w:rsidRPr="00992DFC">
        <w:rPr>
          <w:rFonts w:cs="Times New Roman"/>
          <w:color w:val="auto"/>
          <w:spacing w:val="2"/>
          <w:sz w:val="26"/>
          <w:szCs w:val="26"/>
          <w:lang w:val="vi"/>
        </w:rPr>
        <w:t xml:space="preserve">5 định hướng </w:t>
      </w:r>
      <w:r w:rsidR="00D22B2B" w:rsidRPr="00992DFC">
        <w:rPr>
          <w:rFonts w:cs="Times New Roman"/>
          <w:color w:val="auto"/>
          <w:spacing w:val="2"/>
          <w:sz w:val="26"/>
          <w:szCs w:val="26"/>
          <w:lang w:val="vi"/>
        </w:rPr>
        <w:t>ứng phó biện pháp CTC đối với hàng hóa xuất khẩu của</w:t>
      </w:r>
      <w:r w:rsidR="00F45D6A" w:rsidRPr="00992DFC">
        <w:rPr>
          <w:rFonts w:cs="Times New Roman"/>
          <w:color w:val="auto"/>
          <w:spacing w:val="2"/>
          <w:sz w:val="26"/>
          <w:szCs w:val="26"/>
          <w:lang w:val="vi"/>
        </w:rPr>
        <w:t xml:space="preserve"> Việt Nam và đề xuấ</w:t>
      </w:r>
      <w:r w:rsidR="00D22B2B" w:rsidRPr="00992DFC">
        <w:rPr>
          <w:rFonts w:cs="Times New Roman"/>
          <w:color w:val="auto"/>
          <w:spacing w:val="2"/>
          <w:sz w:val="26"/>
          <w:szCs w:val="26"/>
          <w:lang w:val="vi"/>
        </w:rPr>
        <w:t xml:space="preserve">t </w:t>
      </w:r>
      <w:r w:rsidR="00223E7A" w:rsidRPr="00DD5458">
        <w:rPr>
          <w:rFonts w:cs="Times New Roman"/>
          <w:color w:val="auto"/>
          <w:spacing w:val="2"/>
          <w:sz w:val="26"/>
          <w:szCs w:val="26"/>
          <w:lang w:val="vi"/>
        </w:rPr>
        <w:t>0</w:t>
      </w:r>
      <w:r w:rsidR="00D22B2B" w:rsidRPr="00992DFC">
        <w:rPr>
          <w:rFonts w:cs="Times New Roman"/>
          <w:color w:val="auto"/>
          <w:spacing w:val="2"/>
          <w:sz w:val="26"/>
          <w:szCs w:val="26"/>
          <w:lang w:val="vi"/>
        </w:rPr>
        <w:t>3</w:t>
      </w:r>
      <w:r w:rsidR="00F45D6A" w:rsidRPr="00992DFC">
        <w:rPr>
          <w:rFonts w:cs="Times New Roman"/>
          <w:color w:val="auto"/>
          <w:spacing w:val="2"/>
          <w:sz w:val="26"/>
          <w:szCs w:val="26"/>
          <w:lang w:val="vi"/>
        </w:rPr>
        <w:t xml:space="preserve"> nhóm giải pháp </w:t>
      </w:r>
      <w:r w:rsidR="00D22B2B" w:rsidRPr="00992DFC">
        <w:rPr>
          <w:rFonts w:cs="Times New Roman"/>
          <w:color w:val="auto"/>
          <w:spacing w:val="2"/>
          <w:sz w:val="26"/>
          <w:szCs w:val="26"/>
          <w:lang w:val="vi"/>
        </w:rPr>
        <w:t>ứng phó biện pháp CTC đối với hàng hóa xuất khẩu của Việt Nam</w:t>
      </w:r>
      <w:r w:rsidR="00D35A2D" w:rsidRPr="00DD5458">
        <w:rPr>
          <w:rFonts w:cs="Times New Roman"/>
          <w:color w:val="auto"/>
          <w:spacing w:val="2"/>
          <w:sz w:val="26"/>
          <w:szCs w:val="26"/>
          <w:lang w:val="vi"/>
        </w:rPr>
        <w:t xml:space="preserve"> ở cả ba cấp Chính phủ, doanh nghiệp và hiệp hội</w:t>
      </w:r>
      <w:r w:rsidR="00F45D6A" w:rsidRPr="00992DFC">
        <w:rPr>
          <w:rFonts w:cs="Times New Roman"/>
          <w:color w:val="auto"/>
          <w:spacing w:val="2"/>
          <w:sz w:val="26"/>
          <w:szCs w:val="26"/>
          <w:lang w:val="vi"/>
        </w:rPr>
        <w:t xml:space="preserve">. Trong đó, trọng tâm là </w:t>
      </w:r>
      <w:r w:rsidR="00FF5824" w:rsidRPr="00992DFC">
        <w:rPr>
          <w:rFonts w:cs="Times New Roman"/>
          <w:color w:val="auto"/>
          <w:spacing w:val="2"/>
          <w:sz w:val="26"/>
          <w:szCs w:val="26"/>
          <w:lang w:val="vi"/>
        </w:rPr>
        <w:t xml:space="preserve">nhóm giải pháp về phía </w:t>
      </w:r>
      <w:r w:rsidR="00223E7A" w:rsidRPr="00DD5458">
        <w:rPr>
          <w:rFonts w:cs="Times New Roman"/>
          <w:color w:val="auto"/>
          <w:spacing w:val="2"/>
          <w:sz w:val="26"/>
          <w:szCs w:val="26"/>
          <w:lang w:val="vi"/>
        </w:rPr>
        <w:t>Chính phủ</w:t>
      </w:r>
      <w:r w:rsidR="00F45D6A" w:rsidRPr="00992DFC">
        <w:rPr>
          <w:rFonts w:cs="Times New Roman"/>
          <w:color w:val="auto"/>
          <w:spacing w:val="2"/>
          <w:sz w:val="26"/>
          <w:szCs w:val="26"/>
          <w:lang w:val="vi"/>
        </w:rPr>
        <w:t xml:space="preserve">, chỉ rõ </w:t>
      </w:r>
      <w:r w:rsidR="00FF5824" w:rsidRPr="00992DFC">
        <w:rPr>
          <w:rFonts w:cs="Times New Roman"/>
          <w:color w:val="auto"/>
          <w:spacing w:val="2"/>
          <w:sz w:val="26"/>
          <w:szCs w:val="26"/>
          <w:lang w:val="vi"/>
        </w:rPr>
        <w:t>những giải pháp ứng phó và những giải pháp nâng cao năng lực ứng phó biện pháp CTC đối với hàng hóa xuất khẩu</w:t>
      </w:r>
      <w:r w:rsidR="00F45D6A" w:rsidRPr="00992DFC">
        <w:rPr>
          <w:rFonts w:cs="Times New Roman"/>
          <w:color w:val="auto"/>
          <w:spacing w:val="2"/>
          <w:sz w:val="26"/>
          <w:szCs w:val="26"/>
          <w:lang w:val="vi"/>
        </w:rPr>
        <w:t>.</w:t>
      </w:r>
    </w:p>
    <w:p w14:paraId="797C6727" w14:textId="56927D66" w:rsidR="00DF1E1D" w:rsidRPr="00992DFC" w:rsidRDefault="00F45D6A" w:rsidP="00DB1DC3">
      <w:pPr>
        <w:widowControl w:val="0"/>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Với những kết quả </w:t>
      </w:r>
      <w:r w:rsidR="003D55C0" w:rsidRPr="00992DFC">
        <w:rPr>
          <w:rFonts w:cs="Times New Roman"/>
          <w:color w:val="auto"/>
          <w:sz w:val="26"/>
          <w:szCs w:val="26"/>
          <w:lang w:val="vi"/>
        </w:rPr>
        <w:t>mà l</w:t>
      </w:r>
      <w:r w:rsidR="00BC468D" w:rsidRPr="00992DFC">
        <w:rPr>
          <w:rFonts w:cs="Times New Roman"/>
          <w:color w:val="auto"/>
          <w:sz w:val="26"/>
          <w:szCs w:val="26"/>
          <w:lang w:val="vi"/>
        </w:rPr>
        <w:t xml:space="preserve">uận án </w:t>
      </w:r>
      <w:r w:rsidRPr="00992DFC">
        <w:rPr>
          <w:rFonts w:cs="Times New Roman"/>
          <w:color w:val="auto"/>
          <w:sz w:val="26"/>
          <w:szCs w:val="26"/>
          <w:lang w:val="vi"/>
        </w:rPr>
        <w:t xml:space="preserve">đạt được, </w:t>
      </w:r>
      <w:r w:rsidR="00B34D8D" w:rsidRPr="00992DFC">
        <w:rPr>
          <w:rFonts w:cs="Times New Roman"/>
          <w:color w:val="auto"/>
          <w:sz w:val="26"/>
          <w:szCs w:val="26"/>
          <w:lang w:val="vi"/>
        </w:rPr>
        <w:t>NCS</w:t>
      </w:r>
      <w:r w:rsidRPr="00992DFC">
        <w:rPr>
          <w:rFonts w:cs="Times New Roman"/>
          <w:color w:val="auto"/>
          <w:sz w:val="26"/>
          <w:szCs w:val="26"/>
          <w:lang w:val="vi"/>
        </w:rPr>
        <w:t xml:space="preserve"> mong muốn sẽ đóng góp phần nào </w:t>
      </w:r>
      <w:r w:rsidR="00BC468D" w:rsidRPr="00992DFC">
        <w:rPr>
          <w:rFonts w:cs="Times New Roman"/>
          <w:color w:val="auto"/>
          <w:sz w:val="26"/>
          <w:szCs w:val="26"/>
          <w:lang w:val="vi"/>
        </w:rPr>
        <w:t xml:space="preserve">vào </w:t>
      </w:r>
      <w:r w:rsidRPr="00992DFC">
        <w:rPr>
          <w:rFonts w:cs="Times New Roman"/>
          <w:color w:val="auto"/>
          <w:sz w:val="26"/>
          <w:szCs w:val="26"/>
          <w:lang w:val="vi"/>
        </w:rPr>
        <w:t xml:space="preserve">phát triển </w:t>
      </w:r>
      <w:r w:rsidR="00BC468D" w:rsidRPr="00992DFC">
        <w:rPr>
          <w:rFonts w:cs="Times New Roman"/>
          <w:color w:val="auto"/>
          <w:sz w:val="26"/>
          <w:szCs w:val="26"/>
          <w:lang w:val="vi"/>
        </w:rPr>
        <w:t xml:space="preserve">cơ sở </w:t>
      </w:r>
      <w:r w:rsidRPr="00992DFC">
        <w:rPr>
          <w:rFonts w:cs="Times New Roman"/>
          <w:color w:val="auto"/>
          <w:sz w:val="26"/>
          <w:szCs w:val="26"/>
          <w:lang w:val="vi"/>
        </w:rPr>
        <w:t xml:space="preserve">lý luận về </w:t>
      </w:r>
      <w:r w:rsidR="00FF5824" w:rsidRPr="00992DFC">
        <w:rPr>
          <w:rFonts w:cs="Times New Roman"/>
          <w:color w:val="auto"/>
          <w:sz w:val="26"/>
          <w:szCs w:val="26"/>
          <w:lang w:val="vi"/>
        </w:rPr>
        <w:t>ứng phó biện pháp CTC đối với hàng hóa xuất khẩu</w:t>
      </w:r>
      <w:r w:rsidRPr="00992DFC">
        <w:rPr>
          <w:rFonts w:cs="Times New Roman"/>
          <w:color w:val="auto"/>
          <w:sz w:val="26"/>
          <w:szCs w:val="26"/>
          <w:lang w:val="vi"/>
        </w:rPr>
        <w:t xml:space="preserve"> và công tác xây dựng và hoàn thiện </w:t>
      </w:r>
      <w:r w:rsidR="00006A2D" w:rsidRPr="00992DFC">
        <w:rPr>
          <w:rFonts w:cs="Times New Roman"/>
          <w:color w:val="auto"/>
          <w:sz w:val="26"/>
          <w:szCs w:val="26"/>
          <w:lang w:val="vi"/>
        </w:rPr>
        <w:t>pháp luật PVTM</w:t>
      </w:r>
      <w:r w:rsidR="00FF5824" w:rsidRPr="00992DFC">
        <w:rPr>
          <w:rFonts w:cs="Times New Roman"/>
          <w:color w:val="auto"/>
          <w:sz w:val="26"/>
          <w:szCs w:val="26"/>
          <w:lang w:val="vi"/>
        </w:rPr>
        <w:t xml:space="preserve"> của</w:t>
      </w:r>
      <w:r w:rsidRPr="00992DFC">
        <w:rPr>
          <w:rFonts w:cs="Times New Roman"/>
          <w:color w:val="auto"/>
          <w:sz w:val="26"/>
          <w:szCs w:val="26"/>
          <w:lang w:val="vi"/>
        </w:rPr>
        <w:t xml:space="preserve"> Việt Nam</w:t>
      </w:r>
      <w:r w:rsidR="00006A2D" w:rsidRPr="00992DFC">
        <w:rPr>
          <w:rFonts w:cs="Times New Roman"/>
          <w:color w:val="auto"/>
          <w:sz w:val="26"/>
          <w:szCs w:val="26"/>
          <w:lang w:val="vi"/>
        </w:rPr>
        <w:t xml:space="preserve"> nói chung, pháp luật về trợ cấp và các biện pháp đối kháng nói riêng</w:t>
      </w:r>
      <w:r w:rsidRPr="00992DFC">
        <w:rPr>
          <w:rFonts w:cs="Times New Roman"/>
          <w:color w:val="auto"/>
          <w:sz w:val="26"/>
          <w:szCs w:val="26"/>
          <w:lang w:val="vi"/>
        </w:rPr>
        <w:t>.</w:t>
      </w:r>
    </w:p>
    <w:p w14:paraId="3451F2C1" w14:textId="35116EEF" w:rsidR="00EC4ABC" w:rsidRPr="00992DFC" w:rsidRDefault="001D6EE1" w:rsidP="00DB1DC3">
      <w:pPr>
        <w:widowControl w:val="0"/>
        <w:spacing w:before="0" w:after="0" w:line="360" w:lineRule="auto"/>
        <w:ind w:firstLine="720"/>
        <w:rPr>
          <w:rFonts w:cs="Times New Roman"/>
          <w:color w:val="auto"/>
          <w:sz w:val="26"/>
          <w:szCs w:val="26"/>
          <w:lang w:val="vi"/>
        </w:rPr>
      </w:pPr>
      <w:r w:rsidRPr="00992DFC">
        <w:rPr>
          <w:rFonts w:cs="Times New Roman"/>
          <w:color w:val="auto"/>
          <w:sz w:val="26"/>
          <w:szCs w:val="26"/>
          <w:lang w:val="vi"/>
        </w:rPr>
        <w:t xml:space="preserve">Do phạm vi </w:t>
      </w:r>
      <w:r w:rsidR="0097782C" w:rsidRPr="00992DFC">
        <w:rPr>
          <w:rFonts w:cs="Times New Roman"/>
          <w:color w:val="auto"/>
          <w:sz w:val="26"/>
          <w:szCs w:val="26"/>
          <w:lang w:val="vi"/>
        </w:rPr>
        <w:t xml:space="preserve">nghiên cứu của </w:t>
      </w:r>
      <w:r w:rsidR="003D55C0" w:rsidRPr="00992DFC">
        <w:rPr>
          <w:rFonts w:cs="Times New Roman"/>
          <w:color w:val="auto"/>
          <w:sz w:val="26"/>
          <w:szCs w:val="26"/>
          <w:lang w:val="vi"/>
        </w:rPr>
        <w:t>l</w:t>
      </w:r>
      <w:r w:rsidR="007A5BDC" w:rsidRPr="00992DFC">
        <w:rPr>
          <w:rFonts w:cs="Times New Roman"/>
          <w:color w:val="auto"/>
          <w:sz w:val="26"/>
          <w:szCs w:val="26"/>
          <w:lang w:val="vi"/>
        </w:rPr>
        <w:t>uận án</w:t>
      </w:r>
      <w:r w:rsidRPr="00992DFC">
        <w:rPr>
          <w:rFonts w:cs="Times New Roman"/>
          <w:color w:val="auto"/>
          <w:sz w:val="26"/>
          <w:szCs w:val="26"/>
          <w:lang w:val="vi"/>
        </w:rPr>
        <w:t xml:space="preserve"> quá rộng</w:t>
      </w:r>
      <w:r w:rsidR="00EC4ABC" w:rsidRPr="00992DFC">
        <w:rPr>
          <w:rFonts w:cs="Times New Roman"/>
          <w:color w:val="auto"/>
          <w:sz w:val="26"/>
          <w:szCs w:val="26"/>
          <w:lang w:val="vi"/>
        </w:rPr>
        <w:t xml:space="preserve">, dù đã có những đánh giá khá cẩn trọng, nhưng do hạn chế về tiếp cận các nguồn thông tin, </w:t>
      </w:r>
      <w:r w:rsidR="00E44F7B" w:rsidRPr="00992DFC">
        <w:rPr>
          <w:rFonts w:cs="Times New Roman"/>
          <w:color w:val="auto"/>
          <w:sz w:val="26"/>
          <w:szCs w:val="26"/>
          <w:lang w:val="vi"/>
        </w:rPr>
        <w:t>l</w:t>
      </w:r>
      <w:r w:rsidR="00EC4ABC" w:rsidRPr="00992DFC">
        <w:rPr>
          <w:rFonts w:cs="Times New Roman"/>
          <w:color w:val="auto"/>
          <w:sz w:val="26"/>
          <w:szCs w:val="26"/>
          <w:lang w:val="vi"/>
        </w:rPr>
        <w:t xml:space="preserve">uận án </w:t>
      </w:r>
      <w:r w:rsidR="0097782C" w:rsidRPr="00992DFC">
        <w:rPr>
          <w:rFonts w:cs="Times New Roman"/>
          <w:color w:val="auto"/>
          <w:sz w:val="26"/>
          <w:szCs w:val="26"/>
          <w:lang w:val="vi"/>
        </w:rPr>
        <w:t>khó tránh khỏi</w:t>
      </w:r>
      <w:r w:rsidR="00B34D8D" w:rsidRPr="00992DFC">
        <w:rPr>
          <w:rFonts w:cs="Times New Roman"/>
          <w:color w:val="auto"/>
          <w:sz w:val="26"/>
          <w:szCs w:val="26"/>
          <w:lang w:val="vi"/>
        </w:rPr>
        <w:t xml:space="preserve"> những hạn chế nhất định</w:t>
      </w:r>
      <w:r w:rsidR="00EC4ABC" w:rsidRPr="00992DFC">
        <w:rPr>
          <w:rFonts w:cs="Times New Roman"/>
          <w:color w:val="auto"/>
          <w:sz w:val="26"/>
          <w:szCs w:val="26"/>
          <w:lang w:val="vi"/>
        </w:rPr>
        <w:t xml:space="preserve">, NCS rất mong nhận được sự góp ý của các </w:t>
      </w:r>
      <w:r w:rsidRPr="00992DFC">
        <w:rPr>
          <w:rFonts w:cs="Times New Roman"/>
          <w:color w:val="auto"/>
          <w:sz w:val="26"/>
          <w:szCs w:val="26"/>
          <w:lang w:val="vi"/>
        </w:rPr>
        <w:t xml:space="preserve">quý </w:t>
      </w:r>
      <w:r w:rsidR="00EC4ABC" w:rsidRPr="00992DFC">
        <w:rPr>
          <w:rFonts w:cs="Times New Roman"/>
          <w:color w:val="auto"/>
          <w:sz w:val="26"/>
          <w:szCs w:val="26"/>
          <w:lang w:val="vi"/>
        </w:rPr>
        <w:t>Thầy gi</w:t>
      </w:r>
      <w:r w:rsidR="00D053EE" w:rsidRPr="00992DFC">
        <w:rPr>
          <w:rFonts w:cs="Times New Roman"/>
          <w:color w:val="auto"/>
          <w:sz w:val="26"/>
          <w:szCs w:val="26"/>
          <w:lang w:val="vi"/>
        </w:rPr>
        <w:t xml:space="preserve">áo, Cô giáo, các </w:t>
      </w:r>
      <w:r w:rsidR="00D053EE" w:rsidRPr="00DD5458">
        <w:rPr>
          <w:rFonts w:cs="Times New Roman"/>
          <w:color w:val="auto"/>
          <w:sz w:val="26"/>
          <w:szCs w:val="26"/>
          <w:lang w:val="vi"/>
        </w:rPr>
        <w:t>N</w:t>
      </w:r>
      <w:r w:rsidR="00EC4ABC" w:rsidRPr="00992DFC">
        <w:rPr>
          <w:rFonts w:cs="Times New Roman"/>
          <w:color w:val="auto"/>
          <w:sz w:val="26"/>
          <w:szCs w:val="26"/>
          <w:lang w:val="vi"/>
        </w:rPr>
        <w:t>hà khoa họ</w:t>
      </w:r>
      <w:r w:rsidR="00D053EE" w:rsidRPr="00992DFC">
        <w:rPr>
          <w:rFonts w:cs="Times New Roman"/>
          <w:color w:val="auto"/>
          <w:sz w:val="26"/>
          <w:szCs w:val="26"/>
          <w:lang w:val="vi"/>
        </w:rPr>
        <w:t xml:space="preserve">c, các </w:t>
      </w:r>
      <w:r w:rsidR="00D053EE" w:rsidRPr="00DD5458">
        <w:rPr>
          <w:rFonts w:cs="Times New Roman"/>
          <w:color w:val="auto"/>
          <w:sz w:val="26"/>
          <w:szCs w:val="26"/>
          <w:lang w:val="vi"/>
        </w:rPr>
        <w:t>C</w:t>
      </w:r>
      <w:r w:rsidR="00D053EE" w:rsidRPr="00992DFC">
        <w:rPr>
          <w:rFonts w:cs="Times New Roman"/>
          <w:color w:val="auto"/>
          <w:sz w:val="26"/>
          <w:szCs w:val="26"/>
          <w:lang w:val="vi"/>
        </w:rPr>
        <w:t xml:space="preserve">huyên gia và </w:t>
      </w:r>
      <w:r w:rsidR="00D053EE" w:rsidRPr="00DD5458">
        <w:rPr>
          <w:rFonts w:cs="Times New Roman"/>
          <w:color w:val="auto"/>
          <w:sz w:val="26"/>
          <w:szCs w:val="26"/>
          <w:lang w:val="vi"/>
        </w:rPr>
        <w:t>Đ</w:t>
      </w:r>
      <w:r w:rsidR="00EC4ABC" w:rsidRPr="00992DFC">
        <w:rPr>
          <w:rFonts w:cs="Times New Roman"/>
          <w:color w:val="auto"/>
          <w:sz w:val="26"/>
          <w:szCs w:val="26"/>
          <w:lang w:val="vi"/>
        </w:rPr>
        <w:t>ồng nghiệp để có thể hoàn thiện nghiên cứu một cách tốt nhất.</w:t>
      </w:r>
    </w:p>
    <w:p w14:paraId="46DAA071" w14:textId="77777777" w:rsidR="00EC4ABC" w:rsidRPr="00992DFC" w:rsidRDefault="00EC4ABC" w:rsidP="00DB1DC3">
      <w:pPr>
        <w:widowControl w:val="0"/>
        <w:spacing w:before="0" w:after="0" w:line="360" w:lineRule="auto"/>
        <w:ind w:firstLine="720"/>
        <w:rPr>
          <w:rFonts w:cs="Times New Roman"/>
          <w:color w:val="auto"/>
          <w:sz w:val="26"/>
          <w:szCs w:val="26"/>
          <w:lang w:val="vi"/>
        </w:rPr>
      </w:pPr>
    </w:p>
    <w:p w14:paraId="7505E69D" w14:textId="77777777" w:rsidR="00327DB4" w:rsidRPr="00992DFC" w:rsidRDefault="00327DB4" w:rsidP="00DB1DC3">
      <w:pPr>
        <w:spacing w:before="0" w:after="0" w:line="360" w:lineRule="auto"/>
        <w:rPr>
          <w:rFonts w:cs="Times New Roman"/>
          <w:color w:val="auto"/>
          <w:sz w:val="26"/>
          <w:szCs w:val="26"/>
          <w:lang w:val="vi"/>
        </w:rPr>
      </w:pPr>
    </w:p>
    <w:p w14:paraId="1A74B436" w14:textId="77777777" w:rsidR="00DB1DC3" w:rsidRPr="00992DFC" w:rsidRDefault="00DB1DC3">
      <w:pPr>
        <w:rPr>
          <w:rFonts w:cs="Times New Roman"/>
          <w:b/>
          <w:color w:val="auto"/>
          <w:sz w:val="26"/>
          <w:szCs w:val="26"/>
          <w:lang w:val="vi"/>
        </w:rPr>
      </w:pPr>
      <w:r w:rsidRPr="00992DFC">
        <w:rPr>
          <w:rFonts w:cs="Times New Roman"/>
          <w:color w:val="auto"/>
          <w:sz w:val="26"/>
          <w:szCs w:val="26"/>
          <w:lang w:val="vi"/>
        </w:rPr>
        <w:br w:type="page"/>
      </w:r>
    </w:p>
    <w:p w14:paraId="550F966D" w14:textId="5FDC1DEB" w:rsidR="00875ED2" w:rsidRPr="00992DFC" w:rsidRDefault="00CF1CDA" w:rsidP="00DB1DC3">
      <w:pPr>
        <w:pStyle w:val="Style1"/>
        <w:spacing w:line="360" w:lineRule="auto"/>
        <w:outlineLvl w:val="0"/>
        <w:rPr>
          <w:rFonts w:cs="Times New Roman"/>
          <w:color w:val="auto"/>
          <w:sz w:val="26"/>
          <w:szCs w:val="26"/>
          <w:lang w:val="vi"/>
        </w:rPr>
      </w:pPr>
      <w:bookmarkStart w:id="246" w:name="_Toc197247783"/>
      <w:r w:rsidRPr="00992DFC">
        <w:rPr>
          <w:rFonts w:cs="Times New Roman"/>
          <w:color w:val="auto"/>
          <w:sz w:val="26"/>
          <w:szCs w:val="26"/>
          <w:lang w:val="vi"/>
        </w:rPr>
        <w:lastRenderedPageBreak/>
        <w:t xml:space="preserve">DANH MỤC </w:t>
      </w:r>
      <w:r w:rsidR="00875ED2" w:rsidRPr="00992DFC">
        <w:rPr>
          <w:rFonts w:cs="Times New Roman"/>
          <w:color w:val="auto"/>
          <w:sz w:val="26"/>
          <w:szCs w:val="26"/>
          <w:lang w:val="vi"/>
        </w:rPr>
        <w:t xml:space="preserve">CÁC CÔNG TRÌNH </w:t>
      </w:r>
      <w:r w:rsidRPr="00992DFC">
        <w:rPr>
          <w:rFonts w:cs="Times New Roman"/>
          <w:color w:val="auto"/>
          <w:sz w:val="26"/>
          <w:szCs w:val="26"/>
          <w:lang w:val="vi"/>
        </w:rPr>
        <w:t>ĐÃ CÔNG BỐ</w:t>
      </w:r>
      <w:bookmarkEnd w:id="246"/>
      <w:r w:rsidRPr="00992DFC">
        <w:rPr>
          <w:rFonts w:cs="Times New Roman"/>
          <w:color w:val="auto"/>
          <w:sz w:val="26"/>
          <w:szCs w:val="26"/>
          <w:lang w:val="vi"/>
        </w:rPr>
        <w:t xml:space="preserve"> </w:t>
      </w:r>
    </w:p>
    <w:p w14:paraId="2D4482B6" w14:textId="70575D07" w:rsidR="00CF1CDA" w:rsidRPr="00992DFC" w:rsidRDefault="00194E82" w:rsidP="00DB1DC3">
      <w:pPr>
        <w:pStyle w:val="ListParagraph"/>
        <w:widowControl w:val="0"/>
        <w:numPr>
          <w:ilvl w:val="0"/>
          <w:numId w:val="8"/>
        </w:numPr>
        <w:tabs>
          <w:tab w:val="left" w:pos="426"/>
        </w:tabs>
        <w:spacing w:before="0" w:after="0" w:line="360" w:lineRule="auto"/>
        <w:ind w:left="0" w:firstLine="0"/>
        <w:contextualSpacing w:val="0"/>
        <w:rPr>
          <w:rFonts w:cs="Times New Roman"/>
          <w:color w:val="auto"/>
          <w:spacing w:val="-4"/>
          <w:sz w:val="26"/>
          <w:szCs w:val="26"/>
          <w:lang w:val="vi"/>
        </w:rPr>
      </w:pPr>
      <w:r w:rsidRPr="00DD5458">
        <w:rPr>
          <w:rFonts w:cs="Times New Roman"/>
          <w:color w:val="auto"/>
          <w:spacing w:val="-4"/>
          <w:sz w:val="26"/>
          <w:szCs w:val="26"/>
          <w:lang w:val="vi"/>
        </w:rPr>
        <w:t>Lê Triệu Dũng</w:t>
      </w:r>
      <w:r w:rsidR="00CF1CDA" w:rsidRPr="00992DFC">
        <w:rPr>
          <w:rFonts w:cs="Times New Roman"/>
          <w:color w:val="auto"/>
          <w:spacing w:val="-4"/>
          <w:sz w:val="26"/>
          <w:szCs w:val="26"/>
          <w:lang w:val="vi"/>
        </w:rPr>
        <w:t xml:space="preserve"> (20</w:t>
      </w:r>
      <w:r w:rsidRPr="00DD5458">
        <w:rPr>
          <w:rFonts w:cs="Times New Roman"/>
          <w:color w:val="auto"/>
          <w:spacing w:val="-4"/>
          <w:sz w:val="26"/>
          <w:szCs w:val="26"/>
          <w:lang w:val="vi"/>
        </w:rPr>
        <w:t>24</w:t>
      </w:r>
      <w:r w:rsidR="00CF1CDA" w:rsidRPr="00992DFC">
        <w:rPr>
          <w:rFonts w:cs="Times New Roman"/>
          <w:color w:val="auto"/>
          <w:spacing w:val="-4"/>
          <w:sz w:val="26"/>
          <w:szCs w:val="26"/>
          <w:lang w:val="vi"/>
        </w:rPr>
        <w:t>),</w:t>
      </w:r>
      <w:r w:rsidR="00DB611D" w:rsidRPr="00DD5458">
        <w:rPr>
          <w:rFonts w:cs="Times New Roman"/>
          <w:color w:val="auto"/>
          <w:spacing w:val="-4"/>
          <w:sz w:val="26"/>
          <w:szCs w:val="26"/>
          <w:lang w:val="vi"/>
        </w:rPr>
        <w:t xml:space="preserve"> </w:t>
      </w:r>
      <w:r w:rsidR="00DB611D" w:rsidRPr="00DD5458">
        <w:rPr>
          <w:rFonts w:cs="Times New Roman"/>
          <w:i/>
          <w:color w:val="auto"/>
          <w:spacing w:val="-4"/>
          <w:sz w:val="26"/>
          <w:szCs w:val="26"/>
          <w:lang w:val="vi"/>
        </w:rPr>
        <w:t>Kinh nghiệm ứng phó với biện pháp chống trợ cấp đối với hàng hóa xuất khẩu</w:t>
      </w:r>
      <w:r w:rsidR="00DB611D" w:rsidRPr="00DD5458">
        <w:rPr>
          <w:rFonts w:cs="Times New Roman"/>
          <w:color w:val="auto"/>
          <w:spacing w:val="-4"/>
          <w:sz w:val="26"/>
          <w:szCs w:val="26"/>
          <w:lang w:val="vi"/>
        </w:rPr>
        <w:t>,</w:t>
      </w:r>
      <w:r w:rsidR="00CF1CDA" w:rsidRPr="00992DFC">
        <w:rPr>
          <w:rFonts w:cs="Times New Roman"/>
          <w:color w:val="auto"/>
          <w:spacing w:val="-4"/>
          <w:sz w:val="26"/>
          <w:szCs w:val="26"/>
          <w:lang w:val="vi"/>
        </w:rPr>
        <w:t xml:space="preserve"> Tạp chí </w:t>
      </w:r>
      <w:r w:rsidR="00DB611D" w:rsidRPr="00DD5458">
        <w:rPr>
          <w:rFonts w:cs="Times New Roman"/>
          <w:color w:val="auto"/>
          <w:spacing w:val="-4"/>
          <w:sz w:val="26"/>
          <w:szCs w:val="26"/>
          <w:lang w:val="vi"/>
        </w:rPr>
        <w:t>Tài chính</w:t>
      </w:r>
      <w:r w:rsidR="00CF1CDA" w:rsidRPr="00992DFC">
        <w:rPr>
          <w:rFonts w:cs="Times New Roman"/>
          <w:color w:val="auto"/>
          <w:spacing w:val="-4"/>
          <w:sz w:val="26"/>
          <w:szCs w:val="26"/>
          <w:lang w:val="vi"/>
        </w:rPr>
        <w:t>, số</w:t>
      </w:r>
      <w:r w:rsidR="00DB611D" w:rsidRPr="00DD5458">
        <w:rPr>
          <w:rFonts w:cs="Times New Roman"/>
          <w:color w:val="auto"/>
          <w:spacing w:val="-4"/>
          <w:sz w:val="26"/>
          <w:szCs w:val="26"/>
          <w:lang w:val="vi"/>
        </w:rPr>
        <w:t xml:space="preserve"> 835</w:t>
      </w:r>
      <w:r w:rsidR="00CF1CDA" w:rsidRPr="00992DFC">
        <w:rPr>
          <w:rFonts w:cs="Times New Roman"/>
          <w:color w:val="auto"/>
          <w:spacing w:val="-4"/>
          <w:sz w:val="26"/>
          <w:szCs w:val="26"/>
          <w:lang w:val="vi"/>
        </w:rPr>
        <w:t xml:space="preserve"> (tháng </w:t>
      </w:r>
      <w:r w:rsidR="00DB611D" w:rsidRPr="00DD5458">
        <w:rPr>
          <w:rFonts w:cs="Times New Roman"/>
          <w:color w:val="auto"/>
          <w:spacing w:val="-4"/>
          <w:sz w:val="26"/>
          <w:szCs w:val="26"/>
          <w:lang w:val="vi"/>
        </w:rPr>
        <w:t>10</w:t>
      </w:r>
      <w:r w:rsidR="00CF1CDA" w:rsidRPr="00992DFC">
        <w:rPr>
          <w:rFonts w:cs="Times New Roman"/>
          <w:color w:val="auto"/>
          <w:spacing w:val="-4"/>
          <w:sz w:val="26"/>
          <w:szCs w:val="26"/>
          <w:lang w:val="vi"/>
        </w:rPr>
        <w:t>/ 20</w:t>
      </w:r>
      <w:r w:rsidR="00DB611D" w:rsidRPr="00DD5458">
        <w:rPr>
          <w:rFonts w:cs="Times New Roman"/>
          <w:color w:val="auto"/>
          <w:spacing w:val="-4"/>
          <w:sz w:val="26"/>
          <w:szCs w:val="26"/>
          <w:lang w:val="vi"/>
        </w:rPr>
        <w:t>24</w:t>
      </w:r>
      <w:r w:rsidR="00CF1CDA" w:rsidRPr="00992DFC">
        <w:rPr>
          <w:rFonts w:cs="Times New Roman"/>
          <w:color w:val="auto"/>
          <w:spacing w:val="-4"/>
          <w:sz w:val="26"/>
          <w:szCs w:val="26"/>
          <w:lang w:val="vi"/>
        </w:rPr>
        <w:t>), Hà Nội.</w:t>
      </w:r>
    </w:p>
    <w:p w14:paraId="58796FDC" w14:textId="7D4F9014" w:rsidR="00DB611D" w:rsidRPr="00992DFC" w:rsidRDefault="00DB611D" w:rsidP="00DB1DC3">
      <w:pPr>
        <w:pStyle w:val="ListParagraph"/>
        <w:widowControl w:val="0"/>
        <w:numPr>
          <w:ilvl w:val="0"/>
          <w:numId w:val="8"/>
        </w:numPr>
        <w:tabs>
          <w:tab w:val="left" w:pos="426"/>
        </w:tabs>
        <w:spacing w:before="0" w:after="0" w:line="360" w:lineRule="auto"/>
        <w:ind w:left="0" w:firstLine="0"/>
        <w:contextualSpacing w:val="0"/>
        <w:rPr>
          <w:rFonts w:cs="Times New Roman"/>
          <w:color w:val="auto"/>
          <w:spacing w:val="-4"/>
          <w:sz w:val="26"/>
          <w:szCs w:val="26"/>
          <w:lang w:val="vi"/>
        </w:rPr>
      </w:pPr>
      <w:r w:rsidRPr="00DD5458">
        <w:rPr>
          <w:rFonts w:cs="Times New Roman"/>
          <w:color w:val="auto"/>
          <w:spacing w:val="-4"/>
          <w:sz w:val="26"/>
          <w:szCs w:val="26"/>
          <w:lang w:val="vi"/>
        </w:rPr>
        <w:t>Lê Triệu Dũng</w:t>
      </w:r>
      <w:r w:rsidRPr="00992DFC">
        <w:rPr>
          <w:rFonts w:cs="Times New Roman"/>
          <w:color w:val="auto"/>
          <w:spacing w:val="-4"/>
          <w:sz w:val="26"/>
          <w:szCs w:val="26"/>
          <w:lang w:val="vi"/>
        </w:rPr>
        <w:t xml:space="preserve"> (20</w:t>
      </w:r>
      <w:r w:rsidRPr="00DD5458">
        <w:rPr>
          <w:rFonts w:cs="Times New Roman"/>
          <w:color w:val="auto"/>
          <w:spacing w:val="-4"/>
          <w:sz w:val="26"/>
          <w:szCs w:val="26"/>
          <w:lang w:val="vi"/>
        </w:rPr>
        <w:t>24</w:t>
      </w:r>
      <w:r w:rsidRPr="00992DFC">
        <w:rPr>
          <w:rFonts w:cs="Times New Roman"/>
          <w:color w:val="auto"/>
          <w:spacing w:val="-4"/>
          <w:sz w:val="26"/>
          <w:szCs w:val="26"/>
          <w:lang w:val="vi"/>
        </w:rPr>
        <w:t>),</w:t>
      </w:r>
      <w:r w:rsidRPr="00DD5458">
        <w:rPr>
          <w:rFonts w:cs="Times New Roman"/>
          <w:color w:val="auto"/>
          <w:spacing w:val="-4"/>
          <w:sz w:val="26"/>
          <w:szCs w:val="26"/>
          <w:lang w:val="vi"/>
        </w:rPr>
        <w:t xml:space="preserve"> </w:t>
      </w:r>
      <w:r w:rsidRPr="00DD5458">
        <w:rPr>
          <w:rFonts w:cs="Times New Roman"/>
          <w:i/>
          <w:color w:val="auto"/>
          <w:spacing w:val="-4"/>
          <w:sz w:val="26"/>
          <w:szCs w:val="26"/>
          <w:lang w:val="vi"/>
        </w:rPr>
        <w:t>Ứng phó biện  pháp chống trợ cấp đối với hàng hóa xuất khẩu của Việt Nam</w:t>
      </w:r>
      <w:r w:rsidRPr="00DD5458">
        <w:rPr>
          <w:rFonts w:cs="Times New Roman"/>
          <w:color w:val="auto"/>
          <w:spacing w:val="-4"/>
          <w:sz w:val="26"/>
          <w:szCs w:val="26"/>
          <w:lang w:val="vi"/>
        </w:rPr>
        <w:t>,</w:t>
      </w:r>
      <w:r w:rsidRPr="00992DFC">
        <w:rPr>
          <w:rFonts w:cs="Times New Roman"/>
          <w:color w:val="auto"/>
          <w:spacing w:val="-4"/>
          <w:sz w:val="26"/>
          <w:szCs w:val="26"/>
          <w:lang w:val="vi"/>
        </w:rPr>
        <w:t xml:space="preserve"> Tạp chí </w:t>
      </w:r>
      <w:r w:rsidRPr="00DD5458">
        <w:rPr>
          <w:rFonts w:cs="Times New Roman"/>
          <w:color w:val="auto"/>
          <w:spacing w:val="-4"/>
          <w:sz w:val="26"/>
          <w:szCs w:val="26"/>
          <w:lang w:val="vi"/>
        </w:rPr>
        <w:t>Tài chính</w:t>
      </w:r>
      <w:r w:rsidRPr="00992DFC">
        <w:rPr>
          <w:rFonts w:cs="Times New Roman"/>
          <w:color w:val="auto"/>
          <w:spacing w:val="-4"/>
          <w:sz w:val="26"/>
          <w:szCs w:val="26"/>
          <w:lang w:val="vi"/>
        </w:rPr>
        <w:t xml:space="preserve">, </w:t>
      </w:r>
      <w:r w:rsidRPr="00DD5458">
        <w:rPr>
          <w:rFonts w:cs="Times New Roman"/>
          <w:color w:val="auto"/>
          <w:spacing w:val="-4"/>
          <w:sz w:val="26"/>
          <w:szCs w:val="26"/>
          <w:lang w:val="vi"/>
        </w:rPr>
        <w:t>số 837</w:t>
      </w:r>
      <w:r w:rsidRPr="00992DFC">
        <w:rPr>
          <w:rFonts w:cs="Times New Roman"/>
          <w:color w:val="auto"/>
          <w:spacing w:val="-4"/>
          <w:sz w:val="26"/>
          <w:szCs w:val="26"/>
          <w:lang w:val="vi"/>
        </w:rPr>
        <w:t xml:space="preserve"> (tháng </w:t>
      </w:r>
      <w:r w:rsidRPr="00DD5458">
        <w:rPr>
          <w:rFonts w:cs="Times New Roman"/>
          <w:color w:val="auto"/>
          <w:spacing w:val="-4"/>
          <w:sz w:val="26"/>
          <w:szCs w:val="26"/>
          <w:lang w:val="vi"/>
        </w:rPr>
        <w:t>11</w:t>
      </w:r>
      <w:r w:rsidRPr="00992DFC">
        <w:rPr>
          <w:rFonts w:cs="Times New Roman"/>
          <w:color w:val="auto"/>
          <w:spacing w:val="-4"/>
          <w:sz w:val="26"/>
          <w:szCs w:val="26"/>
          <w:lang w:val="vi"/>
        </w:rPr>
        <w:t>/ 20</w:t>
      </w:r>
      <w:r w:rsidRPr="00DD5458">
        <w:rPr>
          <w:rFonts w:cs="Times New Roman"/>
          <w:color w:val="auto"/>
          <w:spacing w:val="-4"/>
          <w:sz w:val="26"/>
          <w:szCs w:val="26"/>
          <w:lang w:val="vi"/>
        </w:rPr>
        <w:t>24</w:t>
      </w:r>
      <w:r w:rsidRPr="00992DFC">
        <w:rPr>
          <w:rFonts w:cs="Times New Roman"/>
          <w:color w:val="auto"/>
          <w:spacing w:val="-4"/>
          <w:sz w:val="26"/>
          <w:szCs w:val="26"/>
          <w:lang w:val="vi"/>
        </w:rPr>
        <w:t>), Hà Nội.</w:t>
      </w:r>
    </w:p>
    <w:p w14:paraId="1A5E6861" w14:textId="65505C2D" w:rsidR="00DB611D" w:rsidRPr="00992DFC" w:rsidRDefault="00DB611D" w:rsidP="00DB1DC3">
      <w:pPr>
        <w:pStyle w:val="ListParagraph"/>
        <w:widowControl w:val="0"/>
        <w:numPr>
          <w:ilvl w:val="0"/>
          <w:numId w:val="8"/>
        </w:numPr>
        <w:tabs>
          <w:tab w:val="left" w:pos="426"/>
        </w:tabs>
        <w:spacing w:before="0" w:after="0" w:line="360" w:lineRule="auto"/>
        <w:ind w:left="0" w:firstLine="0"/>
        <w:contextualSpacing w:val="0"/>
        <w:rPr>
          <w:rFonts w:cs="Times New Roman"/>
          <w:color w:val="auto"/>
          <w:spacing w:val="-4"/>
          <w:sz w:val="26"/>
          <w:szCs w:val="26"/>
          <w:lang w:val="vi"/>
        </w:rPr>
      </w:pPr>
      <w:r w:rsidRPr="00DD5458">
        <w:rPr>
          <w:rFonts w:cs="Times New Roman"/>
          <w:color w:val="auto"/>
          <w:spacing w:val="-4"/>
          <w:sz w:val="26"/>
          <w:szCs w:val="26"/>
          <w:lang w:val="vi"/>
        </w:rPr>
        <w:t>Lê Triệu Dũng</w:t>
      </w:r>
      <w:r w:rsidRPr="00992DFC">
        <w:rPr>
          <w:rFonts w:cs="Times New Roman"/>
          <w:color w:val="auto"/>
          <w:spacing w:val="-4"/>
          <w:sz w:val="26"/>
          <w:szCs w:val="26"/>
          <w:lang w:val="vi"/>
        </w:rPr>
        <w:t xml:space="preserve"> (20</w:t>
      </w:r>
      <w:r w:rsidRPr="00DD5458">
        <w:rPr>
          <w:rFonts w:cs="Times New Roman"/>
          <w:color w:val="auto"/>
          <w:spacing w:val="-4"/>
          <w:sz w:val="26"/>
          <w:szCs w:val="26"/>
          <w:lang w:val="vi"/>
        </w:rPr>
        <w:t>24</w:t>
      </w:r>
      <w:r w:rsidRPr="00992DFC">
        <w:rPr>
          <w:rFonts w:cs="Times New Roman"/>
          <w:color w:val="auto"/>
          <w:spacing w:val="-4"/>
          <w:sz w:val="26"/>
          <w:szCs w:val="26"/>
          <w:lang w:val="vi"/>
        </w:rPr>
        <w:t>),</w:t>
      </w:r>
      <w:r w:rsidRPr="00DD5458">
        <w:rPr>
          <w:rFonts w:cs="Times New Roman"/>
          <w:color w:val="auto"/>
          <w:spacing w:val="-4"/>
          <w:sz w:val="26"/>
          <w:szCs w:val="26"/>
          <w:lang w:val="vi"/>
        </w:rPr>
        <w:t xml:space="preserve"> </w:t>
      </w:r>
      <w:r w:rsidRPr="00DD5458">
        <w:rPr>
          <w:rFonts w:cs="Times New Roman"/>
          <w:i/>
          <w:color w:val="auto"/>
          <w:spacing w:val="-4"/>
          <w:sz w:val="26"/>
          <w:szCs w:val="26"/>
          <w:lang w:val="vi"/>
        </w:rPr>
        <w:t>Ứng phó với chống trợ cấp đối với hàng hóa xuất khẩu: Thực trạng và giải pháp</w:t>
      </w:r>
      <w:r w:rsidRPr="00992DFC">
        <w:rPr>
          <w:rFonts w:cs="Times New Roman"/>
          <w:color w:val="auto"/>
          <w:spacing w:val="-4"/>
          <w:sz w:val="26"/>
          <w:szCs w:val="26"/>
          <w:lang w:val="vi"/>
        </w:rPr>
        <w:t xml:space="preserve"> Tạp chí </w:t>
      </w:r>
      <w:r w:rsidRPr="00DD5458">
        <w:rPr>
          <w:rFonts w:cs="Times New Roman"/>
          <w:color w:val="auto"/>
          <w:spacing w:val="-4"/>
          <w:sz w:val="26"/>
          <w:szCs w:val="26"/>
          <w:lang w:val="vi"/>
        </w:rPr>
        <w:t>Tài chính</w:t>
      </w:r>
      <w:r w:rsidRPr="00992DFC">
        <w:rPr>
          <w:rFonts w:cs="Times New Roman"/>
          <w:color w:val="auto"/>
          <w:spacing w:val="-4"/>
          <w:sz w:val="26"/>
          <w:szCs w:val="26"/>
          <w:lang w:val="vi"/>
        </w:rPr>
        <w:t xml:space="preserve">, </w:t>
      </w:r>
      <w:r w:rsidRPr="00DD5458">
        <w:rPr>
          <w:rFonts w:cs="Times New Roman"/>
          <w:color w:val="auto"/>
          <w:spacing w:val="-4"/>
          <w:sz w:val="26"/>
          <w:szCs w:val="26"/>
          <w:lang w:val="vi"/>
        </w:rPr>
        <w:t>số 839</w:t>
      </w:r>
      <w:r w:rsidRPr="00992DFC">
        <w:rPr>
          <w:rFonts w:cs="Times New Roman"/>
          <w:color w:val="auto"/>
          <w:spacing w:val="-4"/>
          <w:sz w:val="26"/>
          <w:szCs w:val="26"/>
          <w:lang w:val="vi"/>
        </w:rPr>
        <w:t xml:space="preserve"> (tháng </w:t>
      </w:r>
      <w:r w:rsidRPr="00DD5458">
        <w:rPr>
          <w:rFonts w:cs="Times New Roman"/>
          <w:color w:val="auto"/>
          <w:spacing w:val="-4"/>
          <w:sz w:val="26"/>
          <w:szCs w:val="26"/>
          <w:lang w:val="vi"/>
        </w:rPr>
        <w:t>12</w:t>
      </w:r>
      <w:r w:rsidRPr="00992DFC">
        <w:rPr>
          <w:rFonts w:cs="Times New Roman"/>
          <w:color w:val="auto"/>
          <w:spacing w:val="-4"/>
          <w:sz w:val="26"/>
          <w:szCs w:val="26"/>
          <w:lang w:val="vi"/>
        </w:rPr>
        <w:t>/ 20</w:t>
      </w:r>
      <w:r w:rsidRPr="00DD5458">
        <w:rPr>
          <w:rFonts w:cs="Times New Roman"/>
          <w:color w:val="auto"/>
          <w:spacing w:val="-4"/>
          <w:sz w:val="26"/>
          <w:szCs w:val="26"/>
          <w:lang w:val="vi"/>
        </w:rPr>
        <w:t>24</w:t>
      </w:r>
      <w:r w:rsidRPr="00992DFC">
        <w:rPr>
          <w:rFonts w:cs="Times New Roman"/>
          <w:color w:val="auto"/>
          <w:spacing w:val="-4"/>
          <w:sz w:val="26"/>
          <w:szCs w:val="26"/>
          <w:lang w:val="vi"/>
        </w:rPr>
        <w:t>), Hà Nội.</w:t>
      </w:r>
    </w:p>
    <w:p w14:paraId="3CB4DD79" w14:textId="77777777" w:rsidR="00CF1CDA" w:rsidRPr="00992DFC" w:rsidRDefault="00CF1CDA" w:rsidP="00CF1CDA">
      <w:pPr>
        <w:widowControl w:val="0"/>
        <w:spacing w:before="0" w:after="0" w:line="312" w:lineRule="auto"/>
        <w:ind w:firstLine="720"/>
        <w:rPr>
          <w:color w:val="auto"/>
          <w:spacing w:val="-4"/>
          <w:szCs w:val="28"/>
          <w:lang w:val="vi"/>
        </w:rPr>
      </w:pPr>
    </w:p>
    <w:p w14:paraId="520AC929" w14:textId="77777777" w:rsidR="00B95082" w:rsidRPr="00992DFC" w:rsidRDefault="00B95082" w:rsidP="004B0EF5">
      <w:pPr>
        <w:spacing w:before="0" w:after="0" w:line="312" w:lineRule="auto"/>
        <w:rPr>
          <w:color w:val="auto"/>
          <w:lang w:val="vi"/>
        </w:rPr>
      </w:pPr>
    </w:p>
    <w:p w14:paraId="02D40383" w14:textId="77777777" w:rsidR="00670292" w:rsidRPr="00992DFC" w:rsidRDefault="00670292" w:rsidP="004B0EF5">
      <w:pPr>
        <w:spacing w:before="0" w:after="0" w:line="312" w:lineRule="auto"/>
        <w:rPr>
          <w:color w:val="auto"/>
          <w:lang w:val="vi"/>
        </w:rPr>
      </w:pPr>
    </w:p>
    <w:p w14:paraId="1A97755C" w14:textId="77777777" w:rsidR="00F17A90" w:rsidRPr="00992DFC" w:rsidRDefault="00F17A90" w:rsidP="004B0EF5">
      <w:pPr>
        <w:spacing w:before="0" w:after="0" w:line="312" w:lineRule="auto"/>
        <w:rPr>
          <w:color w:val="auto"/>
          <w:lang w:val="vi"/>
        </w:rPr>
      </w:pPr>
    </w:p>
    <w:p w14:paraId="3F7E09D0" w14:textId="77777777" w:rsidR="00327DB4" w:rsidRPr="00992DFC" w:rsidRDefault="00327DB4" w:rsidP="004B0EF5">
      <w:pPr>
        <w:spacing w:before="0" w:after="0" w:line="312" w:lineRule="auto"/>
        <w:rPr>
          <w:color w:val="auto"/>
          <w:lang w:val="vi"/>
        </w:rPr>
      </w:pPr>
    </w:p>
    <w:p w14:paraId="614B54AA" w14:textId="77777777" w:rsidR="00327DB4" w:rsidRPr="00992DFC" w:rsidRDefault="00327DB4" w:rsidP="004B0EF5">
      <w:pPr>
        <w:spacing w:before="0" w:after="0" w:line="312" w:lineRule="auto"/>
        <w:rPr>
          <w:color w:val="auto"/>
          <w:lang w:val="vi"/>
        </w:rPr>
      </w:pPr>
    </w:p>
    <w:p w14:paraId="4E4B5E9B" w14:textId="77777777" w:rsidR="00327DB4" w:rsidRPr="00992DFC" w:rsidRDefault="00327DB4" w:rsidP="004B0EF5">
      <w:pPr>
        <w:spacing w:before="0" w:after="0" w:line="312" w:lineRule="auto"/>
        <w:rPr>
          <w:color w:val="auto"/>
          <w:lang w:val="vi"/>
        </w:rPr>
      </w:pPr>
    </w:p>
    <w:p w14:paraId="3C79349A" w14:textId="0C460FD8" w:rsidR="00327DB4" w:rsidRPr="00992DFC" w:rsidRDefault="00327DB4" w:rsidP="004B0EF5">
      <w:pPr>
        <w:spacing w:before="0" w:after="0" w:line="312" w:lineRule="auto"/>
        <w:rPr>
          <w:color w:val="auto"/>
          <w:lang w:val="vi"/>
        </w:rPr>
      </w:pPr>
    </w:p>
    <w:p w14:paraId="76DA8EAF" w14:textId="3C7E4BAC" w:rsidR="00BF38F6" w:rsidRPr="00992DFC" w:rsidRDefault="00BF38F6" w:rsidP="004B0EF5">
      <w:pPr>
        <w:spacing w:before="0" w:after="0" w:line="312" w:lineRule="auto"/>
        <w:rPr>
          <w:color w:val="auto"/>
          <w:lang w:val="vi"/>
        </w:rPr>
      </w:pPr>
    </w:p>
    <w:p w14:paraId="5429E265" w14:textId="7DEB6001" w:rsidR="00BF38F6" w:rsidRPr="00992DFC" w:rsidRDefault="00BF38F6" w:rsidP="004B0EF5">
      <w:pPr>
        <w:spacing w:before="0" w:after="0" w:line="312" w:lineRule="auto"/>
        <w:rPr>
          <w:color w:val="auto"/>
          <w:lang w:val="vi"/>
        </w:rPr>
      </w:pPr>
    </w:p>
    <w:p w14:paraId="49CF0DAF" w14:textId="7449A838" w:rsidR="00BF38F6" w:rsidRPr="00992DFC" w:rsidRDefault="00BF38F6" w:rsidP="004B0EF5">
      <w:pPr>
        <w:spacing w:before="0" w:after="0" w:line="312" w:lineRule="auto"/>
        <w:rPr>
          <w:color w:val="auto"/>
          <w:lang w:val="vi"/>
        </w:rPr>
      </w:pPr>
    </w:p>
    <w:p w14:paraId="507217AC" w14:textId="77777777" w:rsidR="0003472A" w:rsidRPr="00992DFC" w:rsidRDefault="0003472A" w:rsidP="004B0EF5">
      <w:pPr>
        <w:spacing w:before="0" w:after="0" w:line="312" w:lineRule="auto"/>
        <w:rPr>
          <w:color w:val="auto"/>
          <w:lang w:val="vi"/>
        </w:rPr>
      </w:pPr>
    </w:p>
    <w:p w14:paraId="4122D451" w14:textId="77777777" w:rsidR="0003472A" w:rsidRPr="00992DFC" w:rsidRDefault="0003472A" w:rsidP="004B0EF5">
      <w:pPr>
        <w:spacing w:before="0" w:after="0" w:line="312" w:lineRule="auto"/>
        <w:rPr>
          <w:color w:val="auto"/>
          <w:lang w:val="vi"/>
        </w:rPr>
      </w:pPr>
    </w:p>
    <w:p w14:paraId="2EF186BF" w14:textId="77777777" w:rsidR="0003472A" w:rsidRPr="00992DFC" w:rsidRDefault="0003472A" w:rsidP="004B0EF5">
      <w:pPr>
        <w:spacing w:before="0" w:after="0" w:line="312" w:lineRule="auto"/>
        <w:rPr>
          <w:color w:val="auto"/>
          <w:lang w:val="vi"/>
        </w:rPr>
      </w:pPr>
    </w:p>
    <w:p w14:paraId="4753663E" w14:textId="77777777" w:rsidR="0003472A" w:rsidRPr="00992DFC" w:rsidRDefault="0003472A" w:rsidP="004B0EF5">
      <w:pPr>
        <w:spacing w:before="0" w:after="0" w:line="312" w:lineRule="auto"/>
        <w:rPr>
          <w:color w:val="auto"/>
          <w:lang w:val="vi"/>
        </w:rPr>
      </w:pPr>
    </w:p>
    <w:p w14:paraId="66E2927F" w14:textId="77777777" w:rsidR="0003472A" w:rsidRPr="00992DFC" w:rsidRDefault="0003472A" w:rsidP="004B0EF5">
      <w:pPr>
        <w:spacing w:before="0" w:after="0" w:line="312" w:lineRule="auto"/>
        <w:rPr>
          <w:color w:val="auto"/>
          <w:lang w:val="vi"/>
        </w:rPr>
      </w:pPr>
    </w:p>
    <w:p w14:paraId="2D4602B5" w14:textId="77777777" w:rsidR="0003472A" w:rsidRPr="00992DFC" w:rsidRDefault="0003472A" w:rsidP="004B0EF5">
      <w:pPr>
        <w:spacing w:before="0" w:after="0" w:line="312" w:lineRule="auto"/>
        <w:rPr>
          <w:color w:val="auto"/>
          <w:lang w:val="vi"/>
        </w:rPr>
      </w:pPr>
    </w:p>
    <w:p w14:paraId="2124BEFD" w14:textId="732E6751" w:rsidR="0003472A" w:rsidRPr="00992DFC" w:rsidRDefault="0003472A" w:rsidP="004B0EF5">
      <w:pPr>
        <w:spacing w:before="0" w:after="0" w:line="312" w:lineRule="auto"/>
        <w:rPr>
          <w:color w:val="auto"/>
          <w:lang w:val="vi"/>
        </w:rPr>
      </w:pPr>
    </w:p>
    <w:p w14:paraId="563E7D9E" w14:textId="04203682" w:rsidR="00E523B0" w:rsidRPr="00992DFC" w:rsidRDefault="00E523B0" w:rsidP="004B0EF5">
      <w:pPr>
        <w:spacing w:before="0" w:after="0" w:line="312" w:lineRule="auto"/>
        <w:rPr>
          <w:color w:val="auto"/>
          <w:lang w:val="vi"/>
        </w:rPr>
      </w:pPr>
    </w:p>
    <w:p w14:paraId="62D7B9D2" w14:textId="74F58811" w:rsidR="00E523B0" w:rsidRPr="00992DFC" w:rsidRDefault="00E523B0" w:rsidP="004B0EF5">
      <w:pPr>
        <w:spacing w:before="0" w:after="0" w:line="312" w:lineRule="auto"/>
        <w:rPr>
          <w:color w:val="auto"/>
          <w:lang w:val="vi"/>
        </w:rPr>
      </w:pPr>
    </w:p>
    <w:p w14:paraId="0A71FD73" w14:textId="555891A7" w:rsidR="00E523B0" w:rsidRPr="00992DFC" w:rsidRDefault="00E523B0" w:rsidP="004B0EF5">
      <w:pPr>
        <w:spacing w:before="0" w:after="0" w:line="312" w:lineRule="auto"/>
        <w:rPr>
          <w:color w:val="auto"/>
          <w:lang w:val="vi"/>
        </w:rPr>
      </w:pPr>
    </w:p>
    <w:p w14:paraId="41D89D2B" w14:textId="0EB77074" w:rsidR="00E523B0" w:rsidRPr="00992DFC" w:rsidRDefault="00E523B0" w:rsidP="004B0EF5">
      <w:pPr>
        <w:spacing w:before="0" w:after="0" w:line="312" w:lineRule="auto"/>
        <w:rPr>
          <w:color w:val="auto"/>
          <w:lang w:val="vi"/>
        </w:rPr>
      </w:pPr>
    </w:p>
    <w:p w14:paraId="6C021A25" w14:textId="5B3E7BD1" w:rsidR="00E523B0" w:rsidRPr="00992DFC" w:rsidRDefault="00E523B0" w:rsidP="004B0EF5">
      <w:pPr>
        <w:spacing w:before="0" w:after="0" w:line="312" w:lineRule="auto"/>
        <w:rPr>
          <w:color w:val="auto"/>
          <w:lang w:val="vi"/>
        </w:rPr>
      </w:pPr>
    </w:p>
    <w:p w14:paraId="0720F020" w14:textId="66EEE3F7" w:rsidR="00E523B0" w:rsidRPr="00992DFC" w:rsidRDefault="00E523B0" w:rsidP="004B0EF5">
      <w:pPr>
        <w:spacing w:before="0" w:after="0" w:line="312" w:lineRule="auto"/>
        <w:rPr>
          <w:color w:val="auto"/>
          <w:lang w:val="vi"/>
        </w:rPr>
      </w:pPr>
    </w:p>
    <w:p w14:paraId="3611FFDE" w14:textId="77777777" w:rsidR="00194E82" w:rsidRPr="00992DFC" w:rsidRDefault="00194E82" w:rsidP="00DB611D">
      <w:pPr>
        <w:pStyle w:val="Style1"/>
        <w:outlineLvl w:val="0"/>
        <w:rPr>
          <w:b w:val="0"/>
          <w:color w:val="auto"/>
          <w:lang w:val="vi"/>
        </w:rPr>
      </w:pPr>
      <w:r w:rsidRPr="00992DFC">
        <w:rPr>
          <w:color w:val="auto"/>
          <w:lang w:val="vi"/>
        </w:rPr>
        <w:br w:type="page"/>
      </w:r>
    </w:p>
    <w:p w14:paraId="581F347A" w14:textId="1DEA06C2" w:rsidR="00875ED2" w:rsidRPr="00992DFC" w:rsidRDefault="00875ED2" w:rsidP="00DB1DC3">
      <w:pPr>
        <w:pStyle w:val="Style1"/>
        <w:spacing w:line="360" w:lineRule="auto"/>
        <w:outlineLvl w:val="0"/>
        <w:rPr>
          <w:rFonts w:cs="Times New Roman"/>
          <w:color w:val="auto"/>
          <w:sz w:val="26"/>
          <w:szCs w:val="26"/>
          <w:lang w:val="vi"/>
        </w:rPr>
      </w:pPr>
      <w:bookmarkStart w:id="247" w:name="_Toc197247784"/>
      <w:r w:rsidRPr="00992DFC">
        <w:rPr>
          <w:rFonts w:cs="Times New Roman"/>
          <w:color w:val="auto"/>
          <w:sz w:val="26"/>
          <w:szCs w:val="26"/>
          <w:lang w:val="vi"/>
        </w:rPr>
        <w:lastRenderedPageBreak/>
        <w:t>DANH MỤC TÀI LIỆU THAM KHẢO</w:t>
      </w:r>
      <w:bookmarkEnd w:id="247"/>
    </w:p>
    <w:p w14:paraId="43F0A985" w14:textId="6710C5A3" w:rsidR="00C001A4" w:rsidRPr="00992DFC" w:rsidRDefault="00194E82" w:rsidP="00DB1DC3">
      <w:pPr>
        <w:spacing w:before="0" w:after="0" w:line="360" w:lineRule="auto"/>
        <w:jc w:val="left"/>
        <w:rPr>
          <w:rFonts w:cs="Times New Roman"/>
          <w:b/>
          <w:color w:val="auto"/>
          <w:sz w:val="26"/>
          <w:szCs w:val="26"/>
        </w:rPr>
      </w:pPr>
      <w:r w:rsidRPr="00992DFC">
        <w:rPr>
          <w:rFonts w:cs="Times New Roman"/>
          <w:b/>
          <w:color w:val="auto"/>
          <w:sz w:val="26"/>
          <w:szCs w:val="26"/>
        </w:rPr>
        <w:t>I. Tài liệu tiếng Việt</w:t>
      </w:r>
    </w:p>
    <w:p w14:paraId="2E808727"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Lê Thị Mai Anh (2023), “Nâng cao năng lực ứng phó với phòng vệ thương mại cho doanh nghiệp xuất khẩu Việt Nam”, </w:t>
      </w:r>
      <w:hyperlink r:id="rId31" w:history="1">
        <w:r w:rsidRPr="00992DFC">
          <w:rPr>
            <w:rStyle w:val="Hyperlink"/>
            <w:rFonts w:eastAsia="Times New Roman" w:cs="Times New Roman"/>
            <w:i/>
            <w:iCs/>
            <w:color w:val="auto"/>
            <w:sz w:val="26"/>
            <w:szCs w:val="26"/>
            <w:u w:val="none"/>
          </w:rPr>
          <w:t>https://tapchitaichinh.vn/</w:t>
        </w:r>
      </w:hyperlink>
      <w:r w:rsidRPr="00992DFC">
        <w:rPr>
          <w:rFonts w:eastAsia="Times New Roman" w:cs="Times New Roman"/>
          <w:color w:val="auto"/>
          <w:sz w:val="26"/>
          <w:szCs w:val="26"/>
        </w:rPr>
        <w:t>.</w:t>
      </w:r>
    </w:p>
    <w:p w14:paraId="13CDABDA"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Xuân Anh (2024), “Nâng cao năng lực ứng phó phòng vệ thương mại cho doanh nghiệp”, </w:t>
      </w:r>
      <w:hyperlink r:id="rId32" w:history="1">
        <w:r w:rsidRPr="00992DFC">
          <w:rPr>
            <w:rStyle w:val="Hyperlink"/>
            <w:rFonts w:cs="Times New Roman"/>
            <w:i/>
            <w:iCs/>
            <w:color w:val="auto"/>
            <w:sz w:val="26"/>
            <w:szCs w:val="26"/>
            <w:u w:val="none"/>
          </w:rPr>
          <w:t>https://baotintuc.vn/</w:t>
        </w:r>
      </w:hyperlink>
      <w:r w:rsidRPr="00992DFC">
        <w:rPr>
          <w:rFonts w:cs="Times New Roman"/>
          <w:color w:val="auto"/>
          <w:sz w:val="26"/>
          <w:szCs w:val="26"/>
        </w:rPr>
        <w:t xml:space="preserve">. </w:t>
      </w:r>
    </w:p>
    <w:p w14:paraId="3CE27A13" w14:textId="435C47ED" w:rsidR="00BC6D23" w:rsidRPr="00992DFC" w:rsidRDefault="00BC6D23"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pacing w:val="-4"/>
          <w:sz w:val="26"/>
          <w:szCs w:val="26"/>
        </w:rPr>
        <w:t xml:space="preserve">Bộ Công Thương (2018), </w:t>
      </w:r>
      <w:r w:rsidRPr="00992DFC">
        <w:rPr>
          <w:rFonts w:cs="Times New Roman"/>
          <w:i/>
          <w:iCs/>
          <w:color w:val="auto"/>
          <w:spacing w:val="-4"/>
          <w:sz w:val="26"/>
          <w:szCs w:val="26"/>
        </w:rPr>
        <w:t>Quyết định quy định chức năng, nhiệm vụ, quyền hạn và cơ cấu tổ chức của Cục Phòng vệ thương mại</w:t>
      </w:r>
      <w:r w:rsidRPr="00992DFC">
        <w:rPr>
          <w:rFonts w:cs="Times New Roman"/>
          <w:color w:val="auto"/>
          <w:spacing w:val="-4"/>
          <w:sz w:val="26"/>
          <w:szCs w:val="26"/>
        </w:rPr>
        <w:t>, Quyết định số 3752/QĐ-BCT ngày 02 tháng 10 năm 2018.</w:t>
      </w:r>
    </w:p>
    <w:p w14:paraId="4BBB9662" w14:textId="0A4E7985" w:rsidR="00FC3EA9" w:rsidRPr="00992DFC" w:rsidRDefault="00FC3EA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pacing w:val="-4"/>
          <w:sz w:val="26"/>
          <w:szCs w:val="26"/>
        </w:rPr>
        <w:t xml:space="preserve">Bộ Công Thương (2019), </w:t>
      </w:r>
      <w:r w:rsidRPr="00992DFC">
        <w:rPr>
          <w:rFonts w:cs="Times New Roman"/>
          <w:i/>
          <w:iCs/>
          <w:color w:val="auto"/>
          <w:spacing w:val="-4"/>
          <w:sz w:val="26"/>
          <w:szCs w:val="26"/>
        </w:rPr>
        <w:t>Quyết định phê duyệt Chương trình tổng thể về sử dụng và ứng phó các biện pháp phòng vệ thương mại nhằm hỗ trợ phát triển một số ngành công nghiệp Việt Nam giai đoạn 2018 - 2020, xét đến năm 2025</w:t>
      </w:r>
      <w:r w:rsidRPr="00992DFC">
        <w:rPr>
          <w:rFonts w:cs="Times New Roman"/>
          <w:color w:val="auto"/>
          <w:spacing w:val="-4"/>
          <w:sz w:val="26"/>
          <w:szCs w:val="26"/>
        </w:rPr>
        <w:t>, Quyết định số 755/QĐ-BCT ngày 28 tháng 3 năm 2019.</w:t>
      </w:r>
    </w:p>
    <w:p w14:paraId="54468503"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Bộ Công Thương (2021), </w:t>
      </w:r>
      <w:r w:rsidRPr="00992DFC">
        <w:rPr>
          <w:rFonts w:cs="Times New Roman"/>
          <w:i/>
          <w:iCs/>
          <w:color w:val="auto"/>
          <w:spacing w:val="-4"/>
          <w:sz w:val="26"/>
          <w:szCs w:val="26"/>
        </w:rPr>
        <w:t>Đề án nâng cao năng lực về phòng vệ thương mại trong bối cảnh tham gia các hiệp định thương mại tự do thế hệ mới</w:t>
      </w:r>
      <w:r w:rsidRPr="00992DFC">
        <w:rPr>
          <w:rFonts w:cs="Times New Roman"/>
          <w:color w:val="auto"/>
          <w:spacing w:val="-4"/>
          <w:sz w:val="26"/>
          <w:szCs w:val="26"/>
        </w:rPr>
        <w:t>, Hà Nội - 2021.</w:t>
      </w:r>
    </w:p>
    <w:p w14:paraId="3069B47C" w14:textId="74622516" w:rsidR="00224563" w:rsidRPr="00992DFC" w:rsidRDefault="00224563"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Bộ Công Thương (2024), </w:t>
      </w:r>
      <w:r w:rsidRPr="00992DFC">
        <w:rPr>
          <w:rFonts w:cs="Times New Roman"/>
          <w:i/>
          <w:iCs/>
          <w:color w:val="auto"/>
          <w:spacing w:val="-4"/>
          <w:sz w:val="26"/>
          <w:szCs w:val="26"/>
        </w:rPr>
        <w:t>Báo cáo về quy định phòng vệ thương mại mới của Hoa Kỳ và những tác động dự kiến đối với Việt Nam</w:t>
      </w:r>
      <w:r w:rsidRPr="00992DFC">
        <w:rPr>
          <w:rFonts w:cs="Times New Roman"/>
          <w:color w:val="auto"/>
          <w:spacing w:val="-4"/>
          <w:sz w:val="26"/>
          <w:szCs w:val="26"/>
        </w:rPr>
        <w:t>, Báo cáo tháng 4/2024.</w:t>
      </w:r>
    </w:p>
    <w:p w14:paraId="62E982E1" w14:textId="560D1EE3" w:rsidR="00827C01" w:rsidRPr="00992DFC" w:rsidRDefault="00827C01"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Bộ Công Thương (2024), </w:t>
      </w:r>
      <w:r w:rsidRPr="00992DFC">
        <w:rPr>
          <w:rFonts w:cs="Times New Roman"/>
          <w:i/>
          <w:iCs/>
          <w:color w:val="auto"/>
          <w:spacing w:val="-4"/>
          <w:sz w:val="26"/>
          <w:szCs w:val="26"/>
        </w:rPr>
        <w:t>Báo cáo về các chương trình trợ cấp bị điều tra đối với hàng xuất khẩu của Việt Nam và một số kiến nghị</w:t>
      </w:r>
      <w:r w:rsidRPr="00992DFC">
        <w:rPr>
          <w:rFonts w:cs="Times New Roman"/>
          <w:color w:val="auto"/>
          <w:spacing w:val="-4"/>
          <w:sz w:val="26"/>
          <w:szCs w:val="26"/>
        </w:rPr>
        <w:t>, Hà Nội - tháng 8/2004.</w:t>
      </w:r>
    </w:p>
    <w:p w14:paraId="4A1ADB5E" w14:textId="32ECC5B5" w:rsidR="008D33F5" w:rsidRPr="00992DFC" w:rsidRDefault="008D33F5"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Nông Quốc Bình (Chủ nhiệm), </w:t>
      </w:r>
      <w:r w:rsidRPr="00992DFC">
        <w:rPr>
          <w:rFonts w:cs="Times New Roman"/>
          <w:i/>
          <w:color w:val="auto"/>
          <w:sz w:val="26"/>
          <w:szCs w:val="26"/>
        </w:rPr>
        <w:t>Pháp luật về trợ cấp trong thương mại quốc tế - Lý luận và thực tiễn</w:t>
      </w:r>
      <w:r w:rsidRPr="00992DFC">
        <w:rPr>
          <w:rFonts w:cs="Times New Roman"/>
          <w:color w:val="auto"/>
          <w:sz w:val="26"/>
          <w:szCs w:val="26"/>
        </w:rPr>
        <w:t xml:space="preserve">, Đề tài cấp trường, Đại học Luật Hà Nội, </w:t>
      </w:r>
      <w:r w:rsidRPr="00992DFC">
        <w:rPr>
          <w:rFonts w:cs="Times New Roman"/>
          <w:color w:val="auto"/>
          <w:spacing w:val="-4"/>
          <w:sz w:val="26"/>
          <w:szCs w:val="26"/>
        </w:rPr>
        <w:t>Hà Nội - 2011.</w:t>
      </w:r>
    </w:p>
    <w:p w14:paraId="51F40059" w14:textId="57AFD952" w:rsidR="007B7F49" w:rsidRPr="00992DFC" w:rsidRDefault="007B7F49"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Vũ Chất (2009), </w:t>
      </w:r>
      <w:r w:rsidRPr="00992DFC">
        <w:rPr>
          <w:rFonts w:cs="Times New Roman"/>
          <w:i/>
          <w:iCs/>
          <w:color w:val="auto"/>
          <w:spacing w:val="4"/>
          <w:sz w:val="26"/>
          <w:szCs w:val="26"/>
        </w:rPr>
        <w:t>Từ điển tiếng Việt</w:t>
      </w:r>
      <w:r w:rsidRPr="00992DFC">
        <w:rPr>
          <w:rFonts w:cs="Times New Roman"/>
          <w:color w:val="auto"/>
          <w:spacing w:val="4"/>
          <w:sz w:val="26"/>
          <w:szCs w:val="26"/>
        </w:rPr>
        <w:t>, NXB. Văn hoá Thông tin.</w:t>
      </w:r>
    </w:p>
    <w:p w14:paraId="72B41304" w14:textId="2549C9BC" w:rsidR="002961D0" w:rsidRPr="00992DFC" w:rsidRDefault="00392B21"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 </w:t>
      </w:r>
      <w:r w:rsidR="00372A2B" w:rsidRPr="00992DFC">
        <w:rPr>
          <w:rFonts w:cs="Times New Roman"/>
          <w:color w:val="auto"/>
          <w:spacing w:val="4"/>
          <w:sz w:val="26"/>
          <w:szCs w:val="26"/>
        </w:rPr>
        <w:t xml:space="preserve">Chính Phủ (2007), </w:t>
      </w:r>
      <w:r w:rsidR="00372A2B" w:rsidRPr="00992DFC">
        <w:rPr>
          <w:rFonts w:cs="Times New Roman"/>
          <w:i/>
          <w:color w:val="auto"/>
          <w:spacing w:val="4"/>
          <w:sz w:val="26"/>
          <w:szCs w:val="26"/>
        </w:rPr>
        <w:t>Nghị định quy định chi tiết thi hành Luật Thuế thu nhập doanh nghiệp</w:t>
      </w:r>
      <w:r w:rsidR="00372A2B" w:rsidRPr="00992DFC">
        <w:rPr>
          <w:rFonts w:cs="Times New Roman"/>
          <w:color w:val="auto"/>
          <w:spacing w:val="4"/>
          <w:sz w:val="26"/>
          <w:szCs w:val="26"/>
        </w:rPr>
        <w:t>, Nghị định số 24/2007/NĐ-CP, ngày 14 tháng 02 năm 2007.</w:t>
      </w:r>
    </w:p>
    <w:p w14:paraId="103111F5" w14:textId="3B2E7EE1" w:rsidR="00372A2B" w:rsidRPr="00992DFC" w:rsidRDefault="00EE6364"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 </w:t>
      </w:r>
      <w:r w:rsidR="002961D0" w:rsidRPr="00992DFC">
        <w:rPr>
          <w:rFonts w:cs="Times New Roman"/>
          <w:color w:val="auto"/>
          <w:spacing w:val="4"/>
          <w:sz w:val="26"/>
          <w:szCs w:val="26"/>
        </w:rPr>
        <w:t xml:space="preserve">Chính Phủ (2016), </w:t>
      </w:r>
      <w:r w:rsidR="002961D0" w:rsidRPr="00992DFC">
        <w:rPr>
          <w:rFonts w:cs="Times New Roman"/>
          <w:i/>
          <w:color w:val="auto"/>
          <w:spacing w:val="4"/>
          <w:sz w:val="26"/>
          <w:szCs w:val="26"/>
        </w:rPr>
        <w:t xml:space="preserve">Nghị định quy định chi tiết </w:t>
      </w:r>
      <w:r w:rsidR="002961D0" w:rsidRPr="00992DFC">
        <w:rPr>
          <w:rFonts w:eastAsia="Times New Roman" w:cs="Times New Roman"/>
          <w:bCs/>
          <w:i/>
          <w:color w:val="auto"/>
          <w:sz w:val="26"/>
          <w:szCs w:val="26"/>
          <w:lang w:val="vi-VN"/>
        </w:rPr>
        <w:t>một số điều và biện pháp thi hành Luật Thuế xuất khẩu, thuế nhập khẩu 2016</w:t>
      </w:r>
      <w:r w:rsidR="002961D0" w:rsidRPr="00992DFC">
        <w:rPr>
          <w:rFonts w:cs="Times New Roman"/>
          <w:i/>
          <w:color w:val="auto"/>
          <w:spacing w:val="4"/>
          <w:sz w:val="26"/>
          <w:szCs w:val="26"/>
        </w:rPr>
        <w:t xml:space="preserve">, </w:t>
      </w:r>
      <w:r w:rsidR="002961D0" w:rsidRPr="00992DFC">
        <w:rPr>
          <w:rFonts w:cs="Times New Roman"/>
          <w:color w:val="auto"/>
          <w:spacing w:val="4"/>
          <w:sz w:val="26"/>
          <w:szCs w:val="26"/>
        </w:rPr>
        <w:t>Nghị định số 134/2016/NĐ-CP, ngày 01 tháng 9 năm 2016.</w:t>
      </w:r>
      <w:r w:rsidR="00372A2B" w:rsidRPr="00992DFC">
        <w:rPr>
          <w:rFonts w:cs="Times New Roman"/>
          <w:i/>
          <w:color w:val="auto"/>
          <w:spacing w:val="4"/>
          <w:sz w:val="26"/>
          <w:szCs w:val="26"/>
        </w:rPr>
        <w:t xml:space="preserve"> </w:t>
      </w:r>
      <w:r w:rsidR="00372A2B" w:rsidRPr="00992DFC">
        <w:rPr>
          <w:rFonts w:cs="Times New Roman"/>
          <w:color w:val="auto"/>
          <w:spacing w:val="4"/>
          <w:sz w:val="26"/>
          <w:szCs w:val="26"/>
        </w:rPr>
        <w:t xml:space="preserve"> </w:t>
      </w:r>
    </w:p>
    <w:p w14:paraId="4D095075" w14:textId="3C661F30" w:rsidR="00EE6364" w:rsidRPr="00992DFC" w:rsidRDefault="00EE6364"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 Chính Phủ (2017), </w:t>
      </w:r>
      <w:r w:rsidRPr="00992DFC">
        <w:rPr>
          <w:rFonts w:cs="Times New Roman"/>
          <w:i/>
          <w:color w:val="auto"/>
          <w:spacing w:val="4"/>
          <w:sz w:val="26"/>
          <w:szCs w:val="26"/>
        </w:rPr>
        <w:t xml:space="preserve">Nghị định quy định chức năng, nhiệm vụ, quyền hạn và cơ cấu tổ chức của Bộ Công Thương, </w:t>
      </w:r>
      <w:r w:rsidRPr="00992DFC">
        <w:rPr>
          <w:rFonts w:cs="Times New Roman"/>
          <w:color w:val="auto"/>
          <w:spacing w:val="4"/>
          <w:sz w:val="26"/>
          <w:szCs w:val="26"/>
        </w:rPr>
        <w:t>Nghị định số 98/2017/NĐ-CP, ngày 18 tháng 8 năm 2017.</w:t>
      </w:r>
      <w:r w:rsidRPr="00992DFC">
        <w:rPr>
          <w:rFonts w:cs="Times New Roman"/>
          <w:i/>
          <w:color w:val="auto"/>
          <w:spacing w:val="4"/>
          <w:sz w:val="26"/>
          <w:szCs w:val="26"/>
        </w:rPr>
        <w:t xml:space="preserve"> </w:t>
      </w:r>
      <w:r w:rsidRPr="00992DFC">
        <w:rPr>
          <w:rFonts w:cs="Times New Roman"/>
          <w:color w:val="auto"/>
          <w:spacing w:val="4"/>
          <w:sz w:val="26"/>
          <w:szCs w:val="26"/>
        </w:rPr>
        <w:t xml:space="preserve"> </w:t>
      </w:r>
    </w:p>
    <w:p w14:paraId="07A65946" w14:textId="3EBAF02E" w:rsidR="009F114A" w:rsidRPr="00992DFC" w:rsidRDefault="009F114A"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lastRenderedPageBreak/>
        <w:t xml:space="preserve"> Chính Phủ (2018), </w:t>
      </w:r>
      <w:r w:rsidRPr="00992DFC">
        <w:rPr>
          <w:rFonts w:cs="Times New Roman"/>
          <w:i/>
          <w:color w:val="auto"/>
          <w:spacing w:val="4"/>
          <w:sz w:val="26"/>
          <w:szCs w:val="26"/>
        </w:rPr>
        <w:t xml:space="preserve">Nghị định quy định chi tiết </w:t>
      </w:r>
      <w:r w:rsidRPr="00992DFC">
        <w:rPr>
          <w:rFonts w:cs="Times New Roman"/>
          <w:i/>
          <w:color w:val="auto"/>
          <w:sz w:val="26"/>
          <w:szCs w:val="26"/>
          <w:lang w:val="de-DE"/>
        </w:rPr>
        <w:t>một số điều của Luật Quản lý ngoại thương về các biện pháp phòng vệ thương mại</w:t>
      </w:r>
      <w:r w:rsidRPr="00992DFC">
        <w:rPr>
          <w:rFonts w:cs="Times New Roman"/>
          <w:i/>
          <w:color w:val="auto"/>
          <w:spacing w:val="4"/>
          <w:sz w:val="26"/>
          <w:szCs w:val="26"/>
        </w:rPr>
        <w:t xml:space="preserve">, </w:t>
      </w:r>
      <w:r w:rsidRPr="00992DFC">
        <w:rPr>
          <w:rFonts w:cs="Times New Roman"/>
          <w:color w:val="auto"/>
          <w:spacing w:val="4"/>
          <w:sz w:val="26"/>
          <w:szCs w:val="26"/>
        </w:rPr>
        <w:t>Nghị định số 10/2018/NĐ-CP, ngày 15 tháng 01 năm 2018.</w:t>
      </w:r>
      <w:r w:rsidRPr="00992DFC">
        <w:rPr>
          <w:rFonts w:cs="Times New Roman"/>
          <w:i/>
          <w:color w:val="auto"/>
          <w:spacing w:val="4"/>
          <w:sz w:val="26"/>
          <w:szCs w:val="26"/>
        </w:rPr>
        <w:t xml:space="preserve"> </w:t>
      </w:r>
      <w:r w:rsidRPr="00992DFC">
        <w:rPr>
          <w:rFonts w:cs="Times New Roman"/>
          <w:color w:val="auto"/>
          <w:spacing w:val="4"/>
          <w:sz w:val="26"/>
          <w:szCs w:val="26"/>
        </w:rPr>
        <w:t xml:space="preserve"> </w:t>
      </w:r>
    </w:p>
    <w:p w14:paraId="20C6C525" w14:textId="236F393C" w:rsidR="00392B21" w:rsidRPr="00992DFC" w:rsidRDefault="00392B21"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 Chính Phủ (2021), </w:t>
      </w:r>
      <w:r w:rsidRPr="00992DFC">
        <w:rPr>
          <w:rFonts w:cs="Times New Roman"/>
          <w:i/>
          <w:color w:val="auto"/>
          <w:spacing w:val="4"/>
          <w:sz w:val="26"/>
          <w:szCs w:val="26"/>
        </w:rPr>
        <w:t xml:space="preserve">Nghị định quy định chi tiết một số điều của Luật Đầu tư, </w:t>
      </w:r>
      <w:r w:rsidRPr="00992DFC">
        <w:rPr>
          <w:rFonts w:cs="Times New Roman"/>
          <w:color w:val="auto"/>
          <w:spacing w:val="4"/>
          <w:sz w:val="26"/>
          <w:szCs w:val="26"/>
        </w:rPr>
        <w:t>Nghị định số 31/2021/NĐ-CP, ngày 26 tháng 3 năm 2021.</w:t>
      </w:r>
      <w:r w:rsidRPr="00992DFC">
        <w:rPr>
          <w:rFonts w:cs="Times New Roman"/>
          <w:i/>
          <w:color w:val="auto"/>
          <w:spacing w:val="4"/>
          <w:sz w:val="26"/>
          <w:szCs w:val="26"/>
        </w:rPr>
        <w:t xml:space="preserve"> </w:t>
      </w:r>
      <w:r w:rsidRPr="00992DFC">
        <w:rPr>
          <w:rFonts w:cs="Times New Roman"/>
          <w:color w:val="auto"/>
          <w:spacing w:val="4"/>
          <w:sz w:val="26"/>
          <w:szCs w:val="26"/>
        </w:rPr>
        <w:t xml:space="preserve"> </w:t>
      </w:r>
    </w:p>
    <w:p w14:paraId="7CE90FB6" w14:textId="63A89486" w:rsidR="00DB7762" w:rsidRPr="00992DFC" w:rsidRDefault="00392B21"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992DFC">
        <w:rPr>
          <w:rFonts w:cs="Times New Roman"/>
          <w:color w:val="auto"/>
          <w:spacing w:val="-4"/>
          <w:sz w:val="26"/>
          <w:szCs w:val="26"/>
        </w:rPr>
        <w:t xml:space="preserve"> </w:t>
      </w:r>
      <w:r w:rsidR="00DB7762" w:rsidRPr="00992DFC">
        <w:rPr>
          <w:rFonts w:cs="Times New Roman"/>
          <w:color w:val="auto"/>
          <w:spacing w:val="4"/>
          <w:sz w:val="26"/>
          <w:szCs w:val="26"/>
        </w:rPr>
        <w:t xml:space="preserve">Chính Phủ (2022), </w:t>
      </w:r>
      <w:r w:rsidR="00DB7762" w:rsidRPr="00992DFC">
        <w:rPr>
          <w:rFonts w:cs="Times New Roman"/>
          <w:i/>
          <w:color w:val="auto"/>
          <w:spacing w:val="4"/>
          <w:sz w:val="26"/>
          <w:szCs w:val="26"/>
        </w:rPr>
        <w:t xml:space="preserve">Nghị định về quản lý khu công nghiệp và khu kinh tế, </w:t>
      </w:r>
      <w:r w:rsidR="00DB7762" w:rsidRPr="00992DFC">
        <w:rPr>
          <w:rFonts w:cs="Times New Roman"/>
          <w:color w:val="auto"/>
          <w:spacing w:val="4"/>
          <w:sz w:val="26"/>
          <w:szCs w:val="26"/>
        </w:rPr>
        <w:t>Nghị định số 35/2022/NĐ-CP, ngày 28 tháng 5 năm 2022.</w:t>
      </w:r>
      <w:r w:rsidR="00DB7762" w:rsidRPr="00992DFC">
        <w:rPr>
          <w:rFonts w:cs="Times New Roman"/>
          <w:i/>
          <w:color w:val="auto"/>
          <w:spacing w:val="4"/>
          <w:sz w:val="26"/>
          <w:szCs w:val="26"/>
        </w:rPr>
        <w:t xml:space="preserve"> </w:t>
      </w:r>
      <w:r w:rsidR="00DB7762" w:rsidRPr="00992DFC">
        <w:rPr>
          <w:rFonts w:cs="Times New Roman"/>
          <w:color w:val="auto"/>
          <w:spacing w:val="4"/>
          <w:sz w:val="26"/>
          <w:szCs w:val="26"/>
        </w:rPr>
        <w:t xml:space="preserve"> </w:t>
      </w:r>
    </w:p>
    <w:p w14:paraId="623DBE34" w14:textId="45C0C08A" w:rsidR="00224563" w:rsidRPr="00992DFC" w:rsidRDefault="00DB7762"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pacing w:val="-2"/>
          <w:sz w:val="26"/>
          <w:szCs w:val="26"/>
        </w:rPr>
        <w:t xml:space="preserve"> </w:t>
      </w:r>
      <w:r w:rsidR="00224563" w:rsidRPr="00992DFC">
        <w:rPr>
          <w:rFonts w:cs="Times New Roman"/>
          <w:color w:val="auto"/>
          <w:spacing w:val="-2"/>
          <w:sz w:val="26"/>
          <w:szCs w:val="26"/>
        </w:rPr>
        <w:t xml:space="preserve">Chu Thắng Chung (2022), “Giải pháp ứng phó các biện pháp phòng vệ thương mại đối với hàng hoá xuất khẩu Việt Nam”, </w:t>
      </w:r>
      <w:hyperlink r:id="rId33" w:history="1">
        <w:r w:rsidR="00224563" w:rsidRPr="00992DFC">
          <w:rPr>
            <w:rStyle w:val="Hyperlink"/>
            <w:rFonts w:eastAsia="Times New Roman" w:cs="Times New Roman"/>
            <w:i/>
            <w:iCs/>
            <w:color w:val="auto"/>
            <w:spacing w:val="-2"/>
            <w:sz w:val="26"/>
            <w:szCs w:val="26"/>
            <w:u w:val="none"/>
          </w:rPr>
          <w:t>https://tapchicongthuong.vn/</w:t>
        </w:r>
      </w:hyperlink>
      <w:r w:rsidR="00224563" w:rsidRPr="00992DFC">
        <w:rPr>
          <w:rFonts w:eastAsia="Times New Roman" w:cs="Times New Roman"/>
          <w:color w:val="auto"/>
          <w:spacing w:val="-2"/>
          <w:sz w:val="26"/>
          <w:szCs w:val="26"/>
        </w:rPr>
        <w:t>.</w:t>
      </w:r>
    </w:p>
    <w:p w14:paraId="1849FC47" w14:textId="0A7E54F3" w:rsidR="008A1C8E" w:rsidRPr="00992DFC" w:rsidRDefault="002961D0"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Times New Roman" w:cs="Times New Roman"/>
          <w:color w:val="auto"/>
          <w:spacing w:val="-2"/>
          <w:sz w:val="26"/>
          <w:szCs w:val="26"/>
        </w:rPr>
        <w:t xml:space="preserve"> </w:t>
      </w:r>
      <w:r w:rsidR="008A1C8E" w:rsidRPr="00992DFC">
        <w:rPr>
          <w:rFonts w:eastAsia="Times New Roman" w:cs="Times New Roman"/>
          <w:color w:val="auto"/>
          <w:spacing w:val="-2"/>
          <w:sz w:val="26"/>
          <w:szCs w:val="26"/>
        </w:rPr>
        <w:t xml:space="preserve">Cục Phòng vệ Thương mại - Bộ Công Thương (2020), </w:t>
      </w:r>
      <w:r w:rsidR="008A1C8E" w:rsidRPr="00992DFC">
        <w:rPr>
          <w:rFonts w:eastAsia="Times New Roman" w:cs="Times New Roman"/>
          <w:i/>
          <w:iCs/>
          <w:color w:val="auto"/>
          <w:spacing w:val="-2"/>
          <w:sz w:val="26"/>
          <w:szCs w:val="26"/>
        </w:rPr>
        <w:t>Đề án tăng cường cơ chế phối hợp giữa các cơ quan, tổ chức trong xử lý vụ việc phòng vệ thương mại</w:t>
      </w:r>
      <w:r w:rsidR="008A1C8E" w:rsidRPr="00992DFC">
        <w:rPr>
          <w:rFonts w:eastAsia="Times New Roman" w:cs="Times New Roman"/>
          <w:color w:val="auto"/>
          <w:spacing w:val="-2"/>
          <w:sz w:val="26"/>
          <w:szCs w:val="26"/>
        </w:rPr>
        <w:t>, Hà Nội - 2020.</w:t>
      </w:r>
    </w:p>
    <w:p w14:paraId="75B6C3D4" w14:textId="35BA6A38" w:rsidR="00224563" w:rsidRPr="00992DFC" w:rsidRDefault="00C61AD7"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Times New Roman" w:cs="Times New Roman"/>
          <w:color w:val="auto"/>
          <w:spacing w:val="-2"/>
          <w:sz w:val="26"/>
          <w:szCs w:val="26"/>
        </w:rPr>
        <w:t xml:space="preserve"> </w:t>
      </w:r>
      <w:r w:rsidR="00224563" w:rsidRPr="00992DFC">
        <w:rPr>
          <w:rFonts w:eastAsia="Times New Roman" w:cs="Times New Roman"/>
          <w:color w:val="auto"/>
          <w:spacing w:val="-2"/>
          <w:sz w:val="26"/>
          <w:szCs w:val="26"/>
        </w:rPr>
        <w:t xml:space="preserve">Cục Phòng vệ Thương mại - Bộ Công Thương (2021), </w:t>
      </w:r>
      <w:r w:rsidR="00224563" w:rsidRPr="00992DFC">
        <w:rPr>
          <w:rFonts w:eastAsia="Times New Roman" w:cs="Times New Roman"/>
          <w:i/>
          <w:iCs/>
          <w:color w:val="auto"/>
          <w:spacing w:val="-2"/>
          <w:sz w:val="26"/>
          <w:szCs w:val="26"/>
        </w:rPr>
        <w:t>Báo cáo phòng vệ thương mại năm 2020</w:t>
      </w:r>
      <w:r w:rsidR="00224563" w:rsidRPr="00992DFC">
        <w:rPr>
          <w:rFonts w:eastAsia="Times New Roman" w:cs="Times New Roman"/>
          <w:color w:val="auto"/>
          <w:spacing w:val="-2"/>
          <w:sz w:val="26"/>
          <w:szCs w:val="26"/>
        </w:rPr>
        <w:t>, Hà Nội.</w:t>
      </w:r>
    </w:p>
    <w:p w14:paraId="74F63A24" w14:textId="77F0CE5D" w:rsidR="00224563" w:rsidRPr="00992DFC" w:rsidRDefault="008A1C8E"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Times New Roman" w:cs="Times New Roman"/>
          <w:color w:val="auto"/>
          <w:spacing w:val="-2"/>
          <w:sz w:val="26"/>
          <w:szCs w:val="26"/>
        </w:rPr>
        <w:t xml:space="preserve"> </w:t>
      </w:r>
      <w:r w:rsidR="00224563" w:rsidRPr="00992DFC">
        <w:rPr>
          <w:rFonts w:eastAsia="Times New Roman" w:cs="Times New Roman"/>
          <w:color w:val="auto"/>
          <w:spacing w:val="-2"/>
          <w:sz w:val="26"/>
          <w:szCs w:val="26"/>
        </w:rPr>
        <w:t xml:space="preserve">Cục Phòng vệ Thương mại - Bộ Công Thương (2021), </w:t>
      </w:r>
      <w:r w:rsidR="00224563" w:rsidRPr="00992DFC">
        <w:rPr>
          <w:rFonts w:eastAsia="Times New Roman" w:cs="Times New Roman"/>
          <w:i/>
          <w:iCs/>
          <w:color w:val="auto"/>
          <w:spacing w:val="-2"/>
          <w:sz w:val="26"/>
          <w:szCs w:val="26"/>
        </w:rPr>
        <w:t>Đề án nâng cao năng lực về phòng vệ thương mại trong bối cảnh tham gia các hiệp định thương mại tự do thế hệ mới</w:t>
      </w:r>
      <w:r w:rsidR="00224563" w:rsidRPr="00992DFC">
        <w:rPr>
          <w:rFonts w:eastAsia="Times New Roman" w:cs="Times New Roman"/>
          <w:color w:val="auto"/>
          <w:spacing w:val="-2"/>
          <w:sz w:val="26"/>
          <w:szCs w:val="26"/>
        </w:rPr>
        <w:t>, Hà Nội - 2021.</w:t>
      </w:r>
    </w:p>
    <w:p w14:paraId="325A7FC0" w14:textId="340E3C79" w:rsidR="00224563" w:rsidRPr="00992DFC" w:rsidRDefault="008D33F5"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Times New Roman" w:cs="Times New Roman"/>
          <w:color w:val="auto"/>
          <w:spacing w:val="-2"/>
          <w:sz w:val="26"/>
          <w:szCs w:val="26"/>
        </w:rPr>
        <w:t xml:space="preserve"> </w:t>
      </w:r>
      <w:r w:rsidR="00224563" w:rsidRPr="00992DFC">
        <w:rPr>
          <w:rFonts w:eastAsia="Times New Roman" w:cs="Times New Roman"/>
          <w:color w:val="auto"/>
          <w:spacing w:val="-2"/>
          <w:sz w:val="26"/>
          <w:szCs w:val="26"/>
        </w:rPr>
        <w:t xml:space="preserve">Cục Phòng vệ thương mại, Bộ Công Thương (2022), </w:t>
      </w:r>
      <w:r w:rsidR="00224563" w:rsidRPr="00992DFC">
        <w:rPr>
          <w:rFonts w:eastAsia="Times New Roman" w:cs="Times New Roman"/>
          <w:i/>
          <w:iCs/>
          <w:color w:val="auto"/>
          <w:spacing w:val="-2"/>
          <w:sz w:val="26"/>
          <w:szCs w:val="26"/>
        </w:rPr>
        <w:t>Nghiên cứu thực tiễn và xu hướng điều tra phòng vệ thương mại của Hàn Quốc với hàng nhập khẩu từ nước ngoài và đề xuất giải pháp kháng kiện cho Việt Nam</w:t>
      </w:r>
      <w:r w:rsidR="00224563" w:rsidRPr="00992DFC">
        <w:rPr>
          <w:rFonts w:eastAsia="Times New Roman" w:cs="Times New Roman"/>
          <w:color w:val="auto"/>
          <w:spacing w:val="-2"/>
          <w:sz w:val="26"/>
          <w:szCs w:val="26"/>
        </w:rPr>
        <w:t xml:space="preserve">, Chuyên đề. </w:t>
      </w:r>
    </w:p>
    <w:p w14:paraId="54E3A9B6" w14:textId="6EB245C1"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Times New Roman" w:cs="Times New Roman"/>
          <w:color w:val="auto"/>
          <w:spacing w:val="-2"/>
          <w:sz w:val="26"/>
          <w:szCs w:val="26"/>
        </w:rPr>
        <w:t xml:space="preserve"> Cục Phòng vệ thương mại, Bộ Công Thương (2022), </w:t>
      </w:r>
      <w:r w:rsidRPr="00992DFC">
        <w:rPr>
          <w:rFonts w:eastAsia="Times New Roman" w:cs="Times New Roman"/>
          <w:i/>
          <w:iCs/>
          <w:color w:val="auto"/>
          <w:spacing w:val="-2"/>
          <w:sz w:val="26"/>
          <w:szCs w:val="26"/>
        </w:rPr>
        <w:t>Nghiên cứu, cập nhật thực tiễn điều tra và rà soát biện pháp phòng vệ thương mại của In-đô-nê-xi-a, khả năng thay đổi mức thuế cho doanh nghiệp Việt Nam trong các vụ việc rà soát và đề xuất một số giải pháp</w:t>
      </w:r>
      <w:r w:rsidRPr="00992DFC">
        <w:rPr>
          <w:rFonts w:eastAsia="Times New Roman" w:cs="Times New Roman"/>
          <w:color w:val="auto"/>
          <w:spacing w:val="-2"/>
          <w:sz w:val="26"/>
          <w:szCs w:val="26"/>
        </w:rPr>
        <w:t>, Chuyên đề.</w:t>
      </w:r>
    </w:p>
    <w:p w14:paraId="64FBFDB1" w14:textId="77777777" w:rsidR="00FF5824" w:rsidRPr="00992DFC" w:rsidRDefault="00FF5824"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Times New Roman" w:cs="Times New Roman"/>
          <w:color w:val="auto"/>
          <w:spacing w:val="-2"/>
          <w:sz w:val="26"/>
          <w:szCs w:val="26"/>
        </w:rPr>
        <w:t xml:space="preserve"> Cục Phòng vệ thương mại, Bộ Công Thương (2022), </w:t>
      </w:r>
      <w:r w:rsidRPr="00992DFC">
        <w:rPr>
          <w:rFonts w:eastAsia="Times New Roman" w:cs="Times New Roman"/>
          <w:i/>
          <w:iCs/>
          <w:color w:val="auto"/>
          <w:spacing w:val="-2"/>
          <w:sz w:val="26"/>
          <w:szCs w:val="26"/>
        </w:rPr>
        <w:t>Nghiên cứu, cập nhật thực tiễn điều tra phòng vệ thương mại của Nhật Bản và đánh giá xu hướng điều tra phòng vệ thương mại của Nhật Bản đối với Việt Nam để phục vụ công tác kháng kiện</w:t>
      </w:r>
      <w:r w:rsidRPr="00992DFC">
        <w:rPr>
          <w:rFonts w:eastAsia="Times New Roman" w:cs="Times New Roman"/>
          <w:color w:val="auto"/>
          <w:spacing w:val="-2"/>
          <w:sz w:val="26"/>
          <w:szCs w:val="26"/>
        </w:rPr>
        <w:t>, Chuyên đề.</w:t>
      </w:r>
    </w:p>
    <w:p w14:paraId="482AF6DF" w14:textId="1F7B9C46" w:rsidR="00FF5824" w:rsidRPr="00992DFC" w:rsidRDefault="00DB6466"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w:t>
      </w:r>
      <w:r w:rsidRPr="00992DFC">
        <w:rPr>
          <w:rFonts w:eastAsia="Times New Roman" w:cs="Times New Roman"/>
          <w:color w:val="auto"/>
          <w:spacing w:val="-2"/>
          <w:sz w:val="26"/>
          <w:szCs w:val="26"/>
        </w:rPr>
        <w:t xml:space="preserve">Cục Phòng vệ thương mại, Bộ Công Thương (2022), </w:t>
      </w:r>
      <w:r w:rsidRPr="00992DFC">
        <w:rPr>
          <w:rFonts w:eastAsia="Times New Roman" w:cs="Times New Roman"/>
          <w:i/>
          <w:iCs/>
          <w:color w:val="auto"/>
          <w:spacing w:val="-2"/>
          <w:sz w:val="26"/>
          <w:szCs w:val="26"/>
        </w:rPr>
        <w:t>Nghiên cứu, cập nhật thực tiễn điều tra phòng vệ thương mại của Trung Quốc và đánh giá khả năng Trung Quốc điều tra phòng vệ thương mại với Việt Nam</w:t>
      </w:r>
      <w:r w:rsidRPr="00992DFC">
        <w:rPr>
          <w:rFonts w:eastAsia="Times New Roman" w:cs="Times New Roman"/>
          <w:color w:val="auto"/>
          <w:spacing w:val="-2"/>
          <w:sz w:val="26"/>
          <w:szCs w:val="26"/>
        </w:rPr>
        <w:t>, Chuyên đề.</w:t>
      </w:r>
    </w:p>
    <w:p w14:paraId="3CF29777"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lastRenderedPageBreak/>
        <w:t xml:space="preserve"> </w:t>
      </w:r>
      <w:r w:rsidRPr="00992DFC">
        <w:rPr>
          <w:rFonts w:eastAsia="Times New Roman" w:cs="Times New Roman"/>
          <w:color w:val="auto"/>
          <w:spacing w:val="-2"/>
          <w:sz w:val="26"/>
          <w:szCs w:val="26"/>
        </w:rPr>
        <w:t xml:space="preserve">Cục Phòng vệ thương mại, Bộ Công Thương (2023), </w:t>
      </w:r>
      <w:r w:rsidRPr="00992DFC">
        <w:rPr>
          <w:rFonts w:eastAsia="Times New Roman" w:cs="Times New Roman"/>
          <w:i/>
          <w:iCs/>
          <w:color w:val="auto"/>
          <w:spacing w:val="-2"/>
          <w:sz w:val="26"/>
          <w:szCs w:val="26"/>
        </w:rPr>
        <w:t>Nguy cơ bị kiện phòng vệ thương mại trong bối cảnh mới đối với hàng hoá xuất khẩu của Việt Nam - Một số kinh nghiệm trong việc ứng phó với các biện pháp phòng vệ thương mại nước ngoài và lưu ý đối với ngành dệt may</w:t>
      </w:r>
      <w:r w:rsidRPr="00992DFC">
        <w:rPr>
          <w:rFonts w:eastAsia="Times New Roman" w:cs="Times New Roman"/>
          <w:color w:val="auto"/>
          <w:spacing w:val="-2"/>
          <w:sz w:val="26"/>
          <w:szCs w:val="26"/>
        </w:rPr>
        <w:t xml:space="preserve">, Hà Nội - tháng 10/2023. </w:t>
      </w:r>
    </w:p>
    <w:p w14:paraId="41A97CBC" w14:textId="1E6B3034"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Times New Roman" w:cs="Times New Roman"/>
          <w:color w:val="auto"/>
          <w:spacing w:val="-2"/>
          <w:sz w:val="26"/>
          <w:szCs w:val="26"/>
        </w:rPr>
        <w:t xml:space="preserve"> Cục Phòng vệ thương mại, Bộ Công Thương (2024), </w:t>
      </w:r>
      <w:r w:rsidRPr="00992DFC">
        <w:rPr>
          <w:rFonts w:eastAsia="Times New Roman" w:cs="Times New Roman"/>
          <w:i/>
          <w:iCs/>
          <w:color w:val="auto"/>
          <w:spacing w:val="-2"/>
          <w:sz w:val="26"/>
          <w:szCs w:val="26"/>
        </w:rPr>
        <w:t xml:space="preserve">Thực tiễn ứng phó các vụ kiện phòng vệ thương mại nước ngoài và giải quyết tranh chấp đối với hàng thuỷ sản xuất khẩu của Việt Nam, </w:t>
      </w:r>
      <w:r w:rsidRPr="00992DFC">
        <w:rPr>
          <w:rFonts w:eastAsia="Times New Roman" w:cs="Times New Roman"/>
          <w:color w:val="auto"/>
          <w:spacing w:val="-2"/>
          <w:sz w:val="26"/>
          <w:szCs w:val="26"/>
        </w:rPr>
        <w:t>Cần Thơ  - Tháng 4/2024.</w:t>
      </w:r>
    </w:p>
    <w:p w14:paraId="11250D77" w14:textId="13A19E7C" w:rsidR="00921165" w:rsidRPr="00992DFC" w:rsidRDefault="00921165"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Times New Roman" w:cs="Times New Roman"/>
          <w:color w:val="auto"/>
          <w:spacing w:val="-2"/>
          <w:sz w:val="26"/>
          <w:szCs w:val="26"/>
        </w:rPr>
        <w:t xml:space="preserve"> Cục Phòng vệ thương mại, Bộ Công Thương (2024), “Hoa Kỳ khởi xướng điều tra kép chống bán phá giá và chống trợ cấp đối với thép CORE nhập khẩu từ Việt Nam”, </w:t>
      </w:r>
      <w:hyperlink r:id="rId34" w:history="1">
        <w:r w:rsidRPr="00992DFC">
          <w:rPr>
            <w:rStyle w:val="Hyperlink"/>
            <w:rFonts w:eastAsia="Times New Roman" w:cs="Times New Roman"/>
            <w:i/>
            <w:iCs/>
            <w:color w:val="auto"/>
            <w:spacing w:val="-2"/>
            <w:sz w:val="26"/>
            <w:szCs w:val="26"/>
            <w:u w:val="none"/>
          </w:rPr>
          <w:t>https://pvtm.gov.vn/</w:t>
        </w:r>
      </w:hyperlink>
      <w:r w:rsidRPr="00992DFC">
        <w:rPr>
          <w:rFonts w:eastAsia="Times New Roman" w:cs="Times New Roman"/>
          <w:color w:val="auto"/>
          <w:spacing w:val="-2"/>
          <w:sz w:val="26"/>
          <w:szCs w:val="26"/>
        </w:rPr>
        <w:t>, đăng ngày 02/10/2024</w:t>
      </w:r>
    </w:p>
    <w:p w14:paraId="6B2A9A3B" w14:textId="77777777" w:rsidR="001C1520" w:rsidRPr="00992DFC" w:rsidRDefault="001C1520"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Times New Roman" w:cs="Times New Roman"/>
          <w:color w:val="auto"/>
          <w:spacing w:val="-2"/>
          <w:sz w:val="26"/>
          <w:szCs w:val="26"/>
        </w:rPr>
        <w:t xml:space="preserve"> Cục Phòng vệ thương mại, Bộ Công Thương (2024), “Hoa Kỳ khởi xướng điều tra kép chống bán phá giá và chống trợ cấp đối với sản phẩm đúc bằng sợi nhập khẩu từ Việt Nam”, </w:t>
      </w:r>
      <w:hyperlink r:id="rId35" w:history="1">
        <w:r w:rsidRPr="00992DFC">
          <w:rPr>
            <w:rStyle w:val="Hyperlink"/>
            <w:rFonts w:eastAsia="Times New Roman" w:cs="Times New Roman"/>
            <w:i/>
            <w:iCs/>
            <w:color w:val="auto"/>
            <w:spacing w:val="-2"/>
            <w:sz w:val="26"/>
            <w:szCs w:val="26"/>
            <w:u w:val="none"/>
          </w:rPr>
          <w:t>https://pvtm.gov.vn/</w:t>
        </w:r>
      </w:hyperlink>
      <w:r w:rsidRPr="00992DFC">
        <w:rPr>
          <w:rFonts w:eastAsia="Times New Roman" w:cs="Times New Roman"/>
          <w:i/>
          <w:iCs/>
          <w:color w:val="auto"/>
          <w:spacing w:val="-2"/>
          <w:sz w:val="26"/>
          <w:szCs w:val="26"/>
        </w:rPr>
        <w:t xml:space="preserve">, </w:t>
      </w:r>
      <w:r w:rsidRPr="00992DFC">
        <w:rPr>
          <w:rFonts w:eastAsia="Times New Roman" w:cs="Times New Roman"/>
          <w:color w:val="auto"/>
          <w:spacing w:val="-2"/>
          <w:sz w:val="26"/>
          <w:szCs w:val="26"/>
        </w:rPr>
        <w:t>đăng ngày</w:t>
      </w:r>
      <w:r w:rsidRPr="00992DFC">
        <w:rPr>
          <w:rFonts w:eastAsia="Times New Roman" w:cs="Times New Roman"/>
          <w:i/>
          <w:iCs/>
          <w:color w:val="auto"/>
          <w:spacing w:val="-2"/>
          <w:sz w:val="26"/>
          <w:szCs w:val="26"/>
        </w:rPr>
        <w:t xml:space="preserve"> </w:t>
      </w:r>
      <w:r w:rsidRPr="00992DFC">
        <w:rPr>
          <w:rFonts w:eastAsia="Times New Roman" w:cs="Times New Roman"/>
          <w:color w:val="auto"/>
          <w:spacing w:val="-2"/>
          <w:sz w:val="26"/>
          <w:szCs w:val="26"/>
        </w:rPr>
        <w:t xml:space="preserve">01/11/2024. </w:t>
      </w:r>
    </w:p>
    <w:p w14:paraId="46D26999" w14:textId="545073B4" w:rsidR="001C1520" w:rsidRPr="00992DFC" w:rsidRDefault="001C1520"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w:t>
      </w:r>
      <w:r w:rsidRPr="00992DFC">
        <w:rPr>
          <w:rFonts w:eastAsia="Times New Roman" w:cs="Times New Roman"/>
          <w:color w:val="auto"/>
          <w:spacing w:val="-2"/>
          <w:sz w:val="26"/>
          <w:szCs w:val="26"/>
        </w:rPr>
        <w:t xml:space="preserve">Cục Phòng vệ thương mại, Bộ Công Thương (2024), “Hoa Kỳ khởi xướng điều tra kép chống bán phá giá và chống trợ cấp đối với vỏ viên nhộng cứng nhập khẩu từ Việt Nam”, </w:t>
      </w:r>
      <w:hyperlink r:id="rId36" w:history="1">
        <w:r w:rsidRPr="00992DFC">
          <w:rPr>
            <w:rStyle w:val="Hyperlink"/>
            <w:rFonts w:eastAsia="Times New Roman" w:cs="Times New Roman"/>
            <w:i/>
            <w:iCs/>
            <w:color w:val="auto"/>
            <w:spacing w:val="-2"/>
            <w:sz w:val="26"/>
            <w:szCs w:val="26"/>
            <w:u w:val="none"/>
          </w:rPr>
          <w:t>https://pvtm.gov.vn/</w:t>
        </w:r>
      </w:hyperlink>
      <w:r w:rsidRPr="00992DFC">
        <w:rPr>
          <w:rFonts w:eastAsia="Times New Roman" w:cs="Times New Roman"/>
          <w:color w:val="auto"/>
          <w:spacing w:val="-2"/>
          <w:sz w:val="26"/>
          <w:szCs w:val="26"/>
        </w:rPr>
        <w:t xml:space="preserve">, đăng ngày 20/11/2024. </w:t>
      </w:r>
    </w:p>
    <w:p w14:paraId="59FFE021" w14:textId="2AF7BC58" w:rsidR="003E2027" w:rsidRPr="00992DFC" w:rsidRDefault="001C1520"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w:t>
      </w:r>
      <w:r w:rsidRPr="00992DFC">
        <w:rPr>
          <w:rFonts w:eastAsia="Times New Roman" w:cs="Times New Roman"/>
          <w:color w:val="auto"/>
          <w:spacing w:val="-2"/>
          <w:sz w:val="26"/>
          <w:szCs w:val="26"/>
        </w:rPr>
        <w:t xml:space="preserve">Cục Phòng vệ thương mại, Bộ Công Thương (2024), “Ấn Độ khởi xướng điều tra chống trợ cấp đối với mặt hàng </w:t>
      </w:r>
      <w:r w:rsidRPr="00992DFC">
        <w:rPr>
          <w:rFonts w:cs="Times New Roman"/>
          <w:color w:val="auto"/>
          <w:spacing w:val="-2"/>
          <w:sz w:val="26"/>
          <w:szCs w:val="26"/>
        </w:rPr>
        <w:t>calcium carbonate filler masterbatch có xuất xứ hoặc nhập khẩu từ</w:t>
      </w:r>
      <w:r w:rsidRPr="00992DFC">
        <w:rPr>
          <w:rFonts w:cs="Times New Roman"/>
          <w:b/>
          <w:bCs/>
          <w:color w:val="auto"/>
          <w:spacing w:val="-2"/>
          <w:sz w:val="26"/>
          <w:szCs w:val="26"/>
        </w:rPr>
        <w:t xml:space="preserve"> </w:t>
      </w:r>
      <w:r w:rsidRPr="00992DFC">
        <w:rPr>
          <w:rFonts w:eastAsia="Times New Roman" w:cs="Times New Roman"/>
          <w:color w:val="auto"/>
          <w:spacing w:val="-2"/>
          <w:sz w:val="26"/>
          <w:szCs w:val="26"/>
        </w:rPr>
        <w:t xml:space="preserve"> nhập khẩu từ Việt Nam”, </w:t>
      </w:r>
      <w:hyperlink r:id="rId37" w:history="1">
        <w:r w:rsidRPr="00992DFC">
          <w:rPr>
            <w:rStyle w:val="Hyperlink"/>
            <w:rFonts w:eastAsia="Times New Roman" w:cs="Times New Roman"/>
            <w:i/>
            <w:iCs/>
            <w:color w:val="auto"/>
            <w:spacing w:val="-2"/>
            <w:sz w:val="26"/>
            <w:szCs w:val="26"/>
            <w:u w:val="none"/>
          </w:rPr>
          <w:t>https://pvtm.gov.vn/</w:t>
        </w:r>
      </w:hyperlink>
      <w:r w:rsidRPr="00992DFC">
        <w:rPr>
          <w:rFonts w:eastAsia="Times New Roman" w:cs="Times New Roman"/>
          <w:i/>
          <w:iCs/>
          <w:color w:val="auto"/>
          <w:spacing w:val="-2"/>
          <w:sz w:val="26"/>
          <w:szCs w:val="26"/>
        </w:rPr>
        <w:t xml:space="preserve">, </w:t>
      </w:r>
      <w:r w:rsidRPr="00992DFC">
        <w:rPr>
          <w:rFonts w:eastAsia="Times New Roman" w:cs="Times New Roman"/>
          <w:color w:val="auto"/>
          <w:spacing w:val="-2"/>
          <w:sz w:val="26"/>
          <w:szCs w:val="26"/>
        </w:rPr>
        <w:t>đăng ngày</w:t>
      </w:r>
      <w:r w:rsidRPr="00992DFC">
        <w:rPr>
          <w:rFonts w:eastAsia="Times New Roman" w:cs="Times New Roman"/>
          <w:i/>
          <w:iCs/>
          <w:color w:val="auto"/>
          <w:spacing w:val="-2"/>
          <w:sz w:val="26"/>
          <w:szCs w:val="26"/>
        </w:rPr>
        <w:t xml:space="preserve"> </w:t>
      </w:r>
      <w:r w:rsidRPr="00992DFC">
        <w:rPr>
          <w:rFonts w:eastAsia="Times New Roman" w:cs="Times New Roman"/>
          <w:color w:val="auto"/>
          <w:spacing w:val="-2"/>
          <w:sz w:val="26"/>
          <w:szCs w:val="26"/>
        </w:rPr>
        <w:t xml:space="preserve">30/12/2024. </w:t>
      </w:r>
    </w:p>
    <w:p w14:paraId="3338687B" w14:textId="275A94C5" w:rsidR="007B7F49"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rPr>
        <w:t xml:space="preserve"> </w:t>
      </w:r>
      <w:r w:rsidR="007B7F49" w:rsidRPr="00992DFC">
        <w:rPr>
          <w:rFonts w:cs="Times New Roman"/>
          <w:color w:val="auto"/>
          <w:sz w:val="26"/>
          <w:szCs w:val="26"/>
          <w:lang w:val="it-IT"/>
        </w:rPr>
        <w:t xml:space="preserve">Hội đồng Tư vấn về các biện pháp phòng vệ thương mại, Phòng Thương mại và Công nghiệp Việt Nam -VCCI (2010), </w:t>
      </w:r>
      <w:r w:rsidR="007B7F49" w:rsidRPr="00992DFC">
        <w:rPr>
          <w:rFonts w:cs="Times New Roman"/>
          <w:i/>
          <w:iCs/>
          <w:color w:val="auto"/>
          <w:sz w:val="26"/>
          <w:szCs w:val="26"/>
          <w:lang w:val="it-IT"/>
        </w:rPr>
        <w:t>Kháng kiện chống bán phá giá và chống trợ cấp</w:t>
      </w:r>
      <w:r w:rsidR="007B7F49" w:rsidRPr="00992DFC">
        <w:rPr>
          <w:rFonts w:cs="Times New Roman"/>
          <w:color w:val="auto"/>
          <w:sz w:val="26"/>
          <w:szCs w:val="26"/>
          <w:lang w:val="it-IT"/>
        </w:rPr>
        <w:t>, Cẩm nang, Hà Nội - 2010.</w:t>
      </w:r>
    </w:p>
    <w:p w14:paraId="3F599E78" w14:textId="6BCBE7E2" w:rsidR="00224563" w:rsidRPr="00992DFC" w:rsidRDefault="007B7F49"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w:t>
      </w:r>
      <w:r w:rsidR="00224563" w:rsidRPr="00992DFC">
        <w:rPr>
          <w:rFonts w:cs="Times New Roman"/>
          <w:color w:val="auto"/>
          <w:sz w:val="26"/>
          <w:szCs w:val="26"/>
          <w:lang w:val="it-IT"/>
        </w:rPr>
        <w:t xml:space="preserve">Phạm Ngọc Huệ (2021), “Tăng cường phòng vệ thương mại để bảo vệ sản xuất và thị trường trong nước trước yêu cầu hội nhập quốc tế”, </w:t>
      </w:r>
      <w:hyperlink r:id="rId38" w:history="1">
        <w:r w:rsidR="00224563" w:rsidRPr="00992DFC">
          <w:rPr>
            <w:rStyle w:val="Hyperlink"/>
            <w:rFonts w:cs="Times New Roman"/>
            <w:i/>
            <w:color w:val="auto"/>
            <w:sz w:val="26"/>
            <w:szCs w:val="26"/>
            <w:u w:val="none"/>
            <w:lang w:val="it-IT"/>
          </w:rPr>
          <w:t>https://www.tapchicongsan.org.vn/</w:t>
        </w:r>
      </w:hyperlink>
      <w:r w:rsidR="00224563" w:rsidRPr="00992DFC">
        <w:rPr>
          <w:rFonts w:cs="Times New Roman"/>
          <w:color w:val="auto"/>
          <w:sz w:val="26"/>
          <w:szCs w:val="26"/>
          <w:lang w:val="it-IT"/>
        </w:rPr>
        <w:t>, đăng ngày 13/12/2021.</w:t>
      </w:r>
    </w:p>
    <w:p w14:paraId="6C2139DB"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Nguyễn Thu Hương (2017), </w:t>
      </w:r>
      <w:r w:rsidRPr="00992DFC">
        <w:rPr>
          <w:rFonts w:cs="Times New Roman"/>
          <w:i/>
          <w:iCs/>
          <w:color w:val="auto"/>
          <w:sz w:val="26"/>
          <w:szCs w:val="26"/>
          <w:lang w:val="it-IT"/>
        </w:rPr>
        <w:t>Các biện pháp phòng vệ thương mại theo Hiệp định thương mại tự do</w:t>
      </w:r>
      <w:r w:rsidRPr="00992DFC">
        <w:rPr>
          <w:rFonts w:cs="Times New Roman"/>
          <w:color w:val="auto"/>
          <w:sz w:val="26"/>
          <w:szCs w:val="26"/>
          <w:lang w:val="it-IT"/>
        </w:rPr>
        <w:t>, Luận án tiến sĩ, Mã số 62.38.01.07.).</w:t>
      </w:r>
    </w:p>
    <w:p w14:paraId="51B585B6"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Uyên Hương (2024), “Canada rà soát thuế chống bán phá giá, chống trợ cấp ghế bọc đệm từ Việt Nam”, </w:t>
      </w:r>
      <w:hyperlink r:id="rId39" w:history="1">
        <w:r w:rsidRPr="00992DFC">
          <w:rPr>
            <w:rStyle w:val="Hyperlink"/>
            <w:rFonts w:cs="Times New Roman"/>
            <w:i/>
            <w:iCs/>
            <w:color w:val="auto"/>
            <w:sz w:val="26"/>
            <w:szCs w:val="26"/>
            <w:u w:val="none"/>
            <w:lang w:val="it-IT"/>
          </w:rPr>
          <w:t>https://baotintuc.vn/</w:t>
        </w:r>
      </w:hyperlink>
      <w:r w:rsidRPr="00992DFC">
        <w:rPr>
          <w:rFonts w:cs="Times New Roman"/>
          <w:color w:val="auto"/>
          <w:sz w:val="26"/>
          <w:szCs w:val="26"/>
          <w:lang w:val="it-IT"/>
        </w:rPr>
        <w:t>, đăng ngày 31/3/2024.</w:t>
      </w:r>
    </w:p>
    <w:p w14:paraId="3BD77A66"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Vũ Khuê (2024), “Hoa Kỳ áp thuế chống trợ cấp sơ bộ 2,84% đối với tôm nước ấm đông lạnh từ Việt Nam”, </w:t>
      </w:r>
      <w:hyperlink r:id="rId40" w:history="1">
        <w:r w:rsidRPr="00992DFC">
          <w:rPr>
            <w:rStyle w:val="Hyperlink"/>
            <w:rFonts w:cs="Times New Roman"/>
            <w:i/>
            <w:iCs/>
            <w:color w:val="auto"/>
            <w:sz w:val="26"/>
            <w:szCs w:val="26"/>
            <w:u w:val="none"/>
            <w:lang w:val="it-IT"/>
          </w:rPr>
          <w:t>https://vneconomy.vn/</w:t>
        </w:r>
      </w:hyperlink>
      <w:r w:rsidRPr="00992DFC">
        <w:rPr>
          <w:rFonts w:cs="Times New Roman"/>
          <w:color w:val="auto"/>
          <w:sz w:val="26"/>
          <w:szCs w:val="26"/>
          <w:lang w:val="it-IT"/>
        </w:rPr>
        <w:t>, đăng ngày 02/4/2024.</w:t>
      </w:r>
    </w:p>
    <w:p w14:paraId="547F6861"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lastRenderedPageBreak/>
        <w:t xml:space="preserve"> Vũ Khuê (2024), “Hoa Kỳ rà soát cuối kỳ lần thứ nhất với sản phẩm túi dệt Việt Nam”, </w:t>
      </w:r>
      <w:hyperlink r:id="rId41" w:history="1">
        <w:r w:rsidRPr="00992DFC">
          <w:rPr>
            <w:rStyle w:val="Hyperlink"/>
            <w:rFonts w:cs="Times New Roman"/>
            <w:i/>
            <w:iCs/>
            <w:color w:val="auto"/>
            <w:sz w:val="26"/>
            <w:szCs w:val="26"/>
            <w:u w:val="none"/>
            <w:lang w:val="it-IT"/>
          </w:rPr>
          <w:t>https://vneconomy.vn/</w:t>
        </w:r>
      </w:hyperlink>
      <w:r w:rsidRPr="00992DFC">
        <w:rPr>
          <w:rFonts w:cs="Times New Roman"/>
          <w:color w:val="auto"/>
          <w:sz w:val="26"/>
          <w:szCs w:val="26"/>
          <w:lang w:val="it-IT"/>
        </w:rPr>
        <w:t>, đăng ngày 13/5/2024.</w:t>
      </w:r>
    </w:p>
    <w:p w14:paraId="36D43C76" w14:textId="080A5310"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Ngọc Linh (2021), “Giải pháp hỗ trợ doanh nghiệp ứng phó với các biện pháp phòng vệ thương mại”, </w:t>
      </w:r>
      <w:hyperlink r:id="rId42" w:history="1">
        <w:r w:rsidRPr="00992DFC">
          <w:rPr>
            <w:rStyle w:val="Hyperlink"/>
            <w:rFonts w:eastAsia="Times New Roman" w:cs="Times New Roman"/>
            <w:i/>
            <w:iCs/>
            <w:color w:val="auto"/>
            <w:sz w:val="26"/>
            <w:szCs w:val="26"/>
            <w:u w:val="none"/>
            <w:lang w:val="it-IT"/>
          </w:rPr>
          <w:t>https://mof.gov.vn/</w:t>
        </w:r>
      </w:hyperlink>
      <w:r w:rsidRPr="00992DFC">
        <w:rPr>
          <w:rFonts w:eastAsia="Times New Roman" w:cs="Times New Roman"/>
          <w:color w:val="auto"/>
          <w:sz w:val="26"/>
          <w:szCs w:val="26"/>
          <w:lang w:val="it-IT"/>
        </w:rPr>
        <w:t>.</w:t>
      </w:r>
    </w:p>
    <w:p w14:paraId="16942C25" w14:textId="3D120E9E" w:rsidR="00F77142" w:rsidRPr="00992DFC" w:rsidRDefault="00F7714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eastAsia="Times New Roman" w:cs="Times New Roman"/>
          <w:color w:val="auto"/>
          <w:sz w:val="26"/>
          <w:szCs w:val="26"/>
          <w:lang w:val="it-IT"/>
        </w:rPr>
        <w:t xml:space="preserve"> </w:t>
      </w:r>
      <w:r w:rsidRPr="00992DFC">
        <w:rPr>
          <w:rFonts w:cs="Times New Roman"/>
          <w:color w:val="auto"/>
          <w:sz w:val="26"/>
          <w:szCs w:val="26"/>
          <w:lang w:val="it-IT"/>
        </w:rPr>
        <w:t xml:space="preserve">Bùi Xuân Lưu - Nguyễn Hữu Khải (2007), </w:t>
      </w:r>
      <w:r w:rsidRPr="00992DFC">
        <w:rPr>
          <w:rFonts w:cs="Times New Roman"/>
          <w:i/>
          <w:color w:val="auto"/>
          <w:sz w:val="26"/>
          <w:szCs w:val="26"/>
          <w:lang w:val="it-IT"/>
        </w:rPr>
        <w:t>Giáo trình kinh tế ngoại thương</w:t>
      </w:r>
      <w:r w:rsidRPr="00992DFC">
        <w:rPr>
          <w:rFonts w:cs="Times New Roman"/>
          <w:color w:val="auto"/>
          <w:sz w:val="26"/>
          <w:szCs w:val="26"/>
          <w:lang w:val="it-IT"/>
        </w:rPr>
        <w:t xml:space="preserve">, NXB Lao động - Xã hội, Hà Nội. </w:t>
      </w:r>
    </w:p>
    <w:p w14:paraId="78C79717" w14:textId="61E22CCB" w:rsidR="00467CD2" w:rsidRPr="00992DFC" w:rsidRDefault="00467CD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Ánh Ngọc (2023), “Ứng phó phòng vệ thương mại: Chủ động để không thiệt thòi”, </w:t>
      </w:r>
      <w:hyperlink r:id="rId43" w:history="1">
        <w:r w:rsidRPr="00992DFC">
          <w:rPr>
            <w:rStyle w:val="Hyperlink"/>
            <w:rFonts w:cs="Times New Roman"/>
            <w:i/>
            <w:color w:val="auto"/>
            <w:sz w:val="26"/>
            <w:szCs w:val="26"/>
            <w:u w:val="none"/>
            <w:lang w:val="it-IT"/>
          </w:rPr>
          <w:t>http://kinh</w:t>
        </w:r>
      </w:hyperlink>
      <w:r w:rsidRPr="00992DFC">
        <w:rPr>
          <w:rFonts w:cs="Times New Roman"/>
          <w:i/>
          <w:color w:val="auto"/>
          <w:sz w:val="26"/>
          <w:szCs w:val="26"/>
          <w:lang w:val="it-IT"/>
        </w:rPr>
        <w:t>tedothi.vn/.</w:t>
      </w:r>
    </w:p>
    <w:p w14:paraId="072051F0"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Nguyễn Thuý Ngọc (2023), </w:t>
      </w:r>
      <w:r w:rsidRPr="00992DFC">
        <w:rPr>
          <w:rFonts w:cs="Times New Roman"/>
          <w:i/>
          <w:iCs/>
          <w:color w:val="auto"/>
          <w:sz w:val="26"/>
          <w:szCs w:val="26"/>
          <w:lang w:val="it-IT"/>
        </w:rPr>
        <w:t xml:space="preserve">Nghiên cứu, cập nhật quy định và thực tiễn về rà soát thuế chống trợ cấp của Hoa Kỳ và một số lưu ý, </w:t>
      </w:r>
      <w:r w:rsidRPr="00992DFC">
        <w:rPr>
          <w:rFonts w:cs="Times New Roman"/>
          <w:color w:val="auto"/>
          <w:sz w:val="26"/>
          <w:szCs w:val="26"/>
          <w:lang w:val="it-IT"/>
        </w:rPr>
        <w:t>Chuyên đề.</w:t>
      </w:r>
    </w:p>
    <w:p w14:paraId="7DF41A35"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Hương Nguyễn (2023), “Chủ động ứng phó với các biện pháp phòng vệ thương mại khi CPTPP bước sang giai đoạn thực thi mới”, </w:t>
      </w:r>
      <w:hyperlink r:id="rId44" w:history="1">
        <w:r w:rsidRPr="00992DFC">
          <w:rPr>
            <w:rStyle w:val="Hyperlink"/>
            <w:rFonts w:cs="Times New Roman"/>
            <w:i/>
            <w:iCs/>
            <w:color w:val="auto"/>
            <w:sz w:val="26"/>
            <w:szCs w:val="26"/>
            <w:u w:val="none"/>
            <w:lang w:val="it-IT"/>
          </w:rPr>
          <w:t>https://moit.gov.vn/</w:t>
        </w:r>
      </w:hyperlink>
      <w:r w:rsidRPr="00992DFC">
        <w:rPr>
          <w:rFonts w:cs="Times New Roman"/>
          <w:color w:val="auto"/>
          <w:sz w:val="26"/>
          <w:szCs w:val="26"/>
          <w:lang w:val="it-IT"/>
        </w:rPr>
        <w:t>.</w:t>
      </w:r>
    </w:p>
    <w:p w14:paraId="504CA6FE" w14:textId="7B02604A" w:rsidR="00F77142"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w:t>
      </w:r>
      <w:r w:rsidR="00F77142" w:rsidRPr="00992DFC">
        <w:rPr>
          <w:rFonts w:cs="Times New Roman"/>
          <w:color w:val="auto"/>
          <w:sz w:val="26"/>
          <w:szCs w:val="26"/>
          <w:shd w:val="clear" w:color="auto" w:fill="FFFFFF"/>
          <w:lang w:val="it-IT"/>
        </w:rPr>
        <w:t xml:space="preserve">NXB Thống kê (2023), </w:t>
      </w:r>
      <w:r w:rsidR="00F77142" w:rsidRPr="00992DFC">
        <w:rPr>
          <w:rFonts w:cs="Times New Roman"/>
          <w:i/>
          <w:color w:val="auto"/>
          <w:sz w:val="26"/>
          <w:szCs w:val="26"/>
          <w:shd w:val="clear" w:color="auto" w:fill="FFFFFF"/>
          <w:lang w:val="it-IT"/>
        </w:rPr>
        <w:t>Niên giám thống kê năm 2022</w:t>
      </w:r>
      <w:r w:rsidR="00F77142" w:rsidRPr="00992DFC">
        <w:rPr>
          <w:rFonts w:cs="Times New Roman"/>
          <w:color w:val="auto"/>
          <w:sz w:val="26"/>
          <w:szCs w:val="26"/>
          <w:shd w:val="clear" w:color="auto" w:fill="FFFFFF"/>
          <w:lang w:val="it-IT"/>
        </w:rPr>
        <w:t>, Hà Nội</w:t>
      </w:r>
    </w:p>
    <w:p w14:paraId="1F716AC9" w14:textId="136A891A" w:rsidR="00C36405" w:rsidRPr="00992DFC" w:rsidRDefault="00C36405"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shd w:val="clear" w:color="auto" w:fill="FFFFFF"/>
          <w:lang w:val="it-IT"/>
        </w:rPr>
        <w:t xml:space="preserve"> Nguyễn Huy Oanh (2023), “Xuất khẩu của Việt Nam ứng phó trước phòng vệ thương mại: Thực trạng và một số giải pháp”, </w:t>
      </w:r>
      <w:r w:rsidRPr="00992DFC">
        <w:rPr>
          <w:rFonts w:cs="Times New Roman"/>
          <w:i/>
          <w:iCs/>
          <w:color w:val="auto"/>
          <w:sz w:val="26"/>
          <w:szCs w:val="26"/>
          <w:shd w:val="clear" w:color="auto" w:fill="FFFFFF"/>
          <w:lang w:val="it-IT"/>
        </w:rPr>
        <w:t>Tạp chí Kinh tế và Dự báo</w:t>
      </w:r>
      <w:r w:rsidRPr="00992DFC">
        <w:rPr>
          <w:rFonts w:cs="Times New Roman"/>
          <w:color w:val="auto"/>
          <w:sz w:val="26"/>
          <w:szCs w:val="26"/>
          <w:shd w:val="clear" w:color="auto" w:fill="FFFFFF"/>
          <w:lang w:val="it-IT"/>
        </w:rPr>
        <w:t>, số 28, tháng 10/2023.</w:t>
      </w:r>
    </w:p>
    <w:p w14:paraId="67AF28D0" w14:textId="51999488" w:rsidR="00224563" w:rsidRPr="00992DFC" w:rsidRDefault="00366AB7"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shd w:val="clear" w:color="auto" w:fill="FFFFFF"/>
          <w:lang w:val="it-IT"/>
        </w:rPr>
        <w:t xml:space="preserve"> </w:t>
      </w:r>
      <w:r w:rsidR="00224563" w:rsidRPr="00992DFC">
        <w:rPr>
          <w:rFonts w:cs="Times New Roman"/>
          <w:color w:val="auto"/>
          <w:spacing w:val="-2"/>
          <w:sz w:val="26"/>
          <w:szCs w:val="26"/>
          <w:lang w:val="it-IT"/>
        </w:rPr>
        <w:t xml:space="preserve"> Phòng Thương mại và Công nghiệp Việt Nam - VCCI (2010), </w:t>
      </w:r>
      <w:r w:rsidR="00224563" w:rsidRPr="00992DFC">
        <w:rPr>
          <w:rFonts w:cs="Times New Roman"/>
          <w:i/>
          <w:iCs/>
          <w:color w:val="auto"/>
          <w:spacing w:val="-2"/>
          <w:sz w:val="26"/>
          <w:szCs w:val="26"/>
          <w:lang w:val="it-IT"/>
        </w:rPr>
        <w:t>Hiệp định Trợ cấp và các biện pháp đối kháng</w:t>
      </w:r>
      <w:r w:rsidR="00CF3286" w:rsidRPr="00992DFC">
        <w:rPr>
          <w:rFonts w:cs="Times New Roman"/>
          <w:i/>
          <w:iCs/>
          <w:color w:val="auto"/>
          <w:spacing w:val="-2"/>
          <w:sz w:val="26"/>
          <w:szCs w:val="26"/>
          <w:lang w:val="it-IT"/>
        </w:rPr>
        <w:t xml:space="preserve"> (Hiệp định SCM)</w:t>
      </w:r>
      <w:r w:rsidR="00224563" w:rsidRPr="00992DFC">
        <w:rPr>
          <w:rFonts w:cs="Times New Roman"/>
          <w:color w:val="auto"/>
          <w:spacing w:val="-2"/>
          <w:sz w:val="26"/>
          <w:szCs w:val="26"/>
          <w:lang w:val="it-IT"/>
        </w:rPr>
        <w:t xml:space="preserve">, </w:t>
      </w:r>
      <w:hyperlink r:id="rId45" w:history="1">
        <w:r w:rsidR="00224563" w:rsidRPr="00992DFC">
          <w:rPr>
            <w:rStyle w:val="Hyperlink"/>
            <w:rFonts w:cs="Times New Roman"/>
            <w:color w:val="auto"/>
            <w:spacing w:val="-2"/>
            <w:sz w:val="26"/>
            <w:szCs w:val="26"/>
            <w:u w:val="none"/>
            <w:lang w:val="it-IT"/>
          </w:rPr>
          <w:t>https://trungtamwto.vn/</w:t>
        </w:r>
      </w:hyperlink>
      <w:r w:rsidR="00224563" w:rsidRPr="00992DFC">
        <w:rPr>
          <w:rFonts w:cs="Times New Roman"/>
          <w:color w:val="auto"/>
          <w:spacing w:val="-2"/>
          <w:sz w:val="26"/>
          <w:szCs w:val="26"/>
          <w:lang w:val="it-IT"/>
        </w:rPr>
        <w:t>.</w:t>
      </w:r>
    </w:p>
    <w:p w14:paraId="30285FC3" w14:textId="77777777" w:rsidR="00DB6466" w:rsidRPr="00992DFC" w:rsidRDefault="00DB6466"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w:t>
      </w:r>
      <w:r w:rsidRPr="00992DFC">
        <w:rPr>
          <w:rFonts w:cs="Times New Roman"/>
          <w:color w:val="auto"/>
          <w:spacing w:val="-2"/>
          <w:sz w:val="26"/>
          <w:szCs w:val="26"/>
          <w:lang w:val="it-IT"/>
        </w:rPr>
        <w:t xml:space="preserve">Phòng Thương mại và Công nghiệp Việt Nam - VCCI (2010), </w:t>
      </w:r>
      <w:r w:rsidRPr="00992DFC">
        <w:rPr>
          <w:rFonts w:cs="Times New Roman"/>
          <w:i/>
          <w:iCs/>
          <w:color w:val="auto"/>
          <w:spacing w:val="-2"/>
          <w:sz w:val="26"/>
          <w:szCs w:val="26"/>
          <w:lang w:val="it-IT"/>
        </w:rPr>
        <w:t>Trợ cấp và thuế chống trợ cấp</w:t>
      </w:r>
      <w:r w:rsidRPr="00992DFC">
        <w:rPr>
          <w:rFonts w:cs="Times New Roman"/>
          <w:color w:val="auto"/>
          <w:spacing w:val="-2"/>
          <w:sz w:val="26"/>
          <w:szCs w:val="26"/>
          <w:lang w:val="it-IT"/>
        </w:rPr>
        <w:t xml:space="preserve">, </w:t>
      </w:r>
      <w:hyperlink r:id="rId46" w:history="1">
        <w:r w:rsidRPr="00992DFC">
          <w:rPr>
            <w:rStyle w:val="Hyperlink"/>
            <w:rFonts w:cs="Times New Roman"/>
            <w:color w:val="auto"/>
            <w:spacing w:val="-2"/>
            <w:sz w:val="26"/>
            <w:szCs w:val="26"/>
            <w:u w:val="none"/>
            <w:lang w:val="it-IT"/>
          </w:rPr>
          <w:t>https://trungtamwto.vn/</w:t>
        </w:r>
      </w:hyperlink>
      <w:r w:rsidRPr="00992DFC">
        <w:rPr>
          <w:rFonts w:cs="Times New Roman"/>
          <w:color w:val="auto"/>
          <w:spacing w:val="-2"/>
          <w:sz w:val="26"/>
          <w:szCs w:val="26"/>
          <w:lang w:val="it-IT"/>
        </w:rPr>
        <w:t>.</w:t>
      </w:r>
    </w:p>
    <w:p w14:paraId="45BDA108" w14:textId="221476A5" w:rsidR="00224563" w:rsidRPr="00992DFC" w:rsidRDefault="00DB6466"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w:t>
      </w:r>
      <w:r w:rsidR="00224563" w:rsidRPr="00992DFC">
        <w:rPr>
          <w:rFonts w:cs="Times New Roman"/>
          <w:color w:val="auto"/>
          <w:spacing w:val="-2"/>
          <w:sz w:val="26"/>
          <w:szCs w:val="26"/>
          <w:lang w:val="it-IT"/>
        </w:rPr>
        <w:t xml:space="preserve">Phòng Thương mại và Công nghiệp Việt Nam - VCCI (2011), </w:t>
      </w:r>
      <w:r w:rsidR="00224563" w:rsidRPr="00992DFC">
        <w:rPr>
          <w:rFonts w:cs="Times New Roman"/>
          <w:i/>
          <w:iCs/>
          <w:color w:val="auto"/>
          <w:spacing w:val="-2"/>
          <w:sz w:val="26"/>
          <w:szCs w:val="26"/>
          <w:lang w:val="it-IT"/>
        </w:rPr>
        <w:t>Hiệp định Nông nghiệp</w:t>
      </w:r>
      <w:r w:rsidR="00CF3286" w:rsidRPr="00992DFC">
        <w:rPr>
          <w:rFonts w:cs="Times New Roman"/>
          <w:i/>
          <w:iCs/>
          <w:color w:val="auto"/>
          <w:spacing w:val="-2"/>
          <w:sz w:val="26"/>
          <w:szCs w:val="26"/>
          <w:lang w:val="it-IT"/>
        </w:rPr>
        <w:t xml:space="preserve"> (AOA)</w:t>
      </w:r>
      <w:r w:rsidR="00224563" w:rsidRPr="00992DFC">
        <w:rPr>
          <w:rFonts w:cs="Times New Roman"/>
          <w:color w:val="auto"/>
          <w:spacing w:val="-2"/>
          <w:sz w:val="26"/>
          <w:szCs w:val="26"/>
          <w:lang w:val="it-IT"/>
        </w:rPr>
        <w:t xml:space="preserve">, </w:t>
      </w:r>
      <w:hyperlink r:id="rId47" w:history="1">
        <w:r w:rsidR="00224563" w:rsidRPr="00992DFC">
          <w:rPr>
            <w:rStyle w:val="Hyperlink"/>
            <w:rFonts w:cs="Times New Roman"/>
            <w:color w:val="auto"/>
            <w:spacing w:val="-2"/>
            <w:sz w:val="26"/>
            <w:szCs w:val="26"/>
            <w:u w:val="none"/>
            <w:lang w:val="it-IT"/>
          </w:rPr>
          <w:t>https://trungtamwto.vn/</w:t>
        </w:r>
      </w:hyperlink>
      <w:r w:rsidR="00224563" w:rsidRPr="00992DFC">
        <w:rPr>
          <w:rFonts w:cs="Times New Roman"/>
          <w:color w:val="auto"/>
          <w:spacing w:val="-2"/>
          <w:sz w:val="26"/>
          <w:szCs w:val="26"/>
          <w:lang w:val="it-IT"/>
        </w:rPr>
        <w:t>.</w:t>
      </w:r>
    </w:p>
    <w:p w14:paraId="16D79836"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pacing w:val="-2"/>
          <w:sz w:val="26"/>
          <w:szCs w:val="26"/>
          <w:lang w:val="it-IT"/>
        </w:rPr>
        <w:t xml:space="preserve"> Phòng Thương mại và Công nghiệp Việt Nam - VCCI (2019), </w:t>
      </w:r>
      <w:r w:rsidRPr="00992DFC">
        <w:rPr>
          <w:rFonts w:cs="Times New Roman"/>
          <w:i/>
          <w:iCs/>
          <w:color w:val="auto"/>
          <w:spacing w:val="-2"/>
          <w:sz w:val="26"/>
          <w:szCs w:val="26"/>
          <w:lang w:val="it-IT"/>
        </w:rPr>
        <w:t>Hiệp định Đối tác Toàn diện và Tiến bộ xuyên Thái Bình Dương (CPTPP)</w:t>
      </w:r>
      <w:r w:rsidRPr="00992DFC">
        <w:rPr>
          <w:rFonts w:cs="Times New Roman"/>
          <w:color w:val="auto"/>
          <w:spacing w:val="-2"/>
          <w:sz w:val="26"/>
          <w:szCs w:val="26"/>
          <w:lang w:val="it-IT"/>
        </w:rPr>
        <w:t xml:space="preserve">, </w:t>
      </w:r>
      <w:hyperlink r:id="rId48" w:history="1">
        <w:r w:rsidRPr="00992DFC">
          <w:rPr>
            <w:rStyle w:val="Hyperlink"/>
            <w:rFonts w:cs="Times New Roman"/>
            <w:color w:val="auto"/>
            <w:spacing w:val="-2"/>
            <w:sz w:val="26"/>
            <w:szCs w:val="26"/>
            <w:u w:val="none"/>
            <w:lang w:val="it-IT"/>
          </w:rPr>
          <w:t>https://trungtamwto.vn/</w:t>
        </w:r>
      </w:hyperlink>
      <w:r w:rsidRPr="00992DFC">
        <w:rPr>
          <w:rFonts w:cs="Times New Roman"/>
          <w:color w:val="auto"/>
          <w:spacing w:val="-2"/>
          <w:sz w:val="26"/>
          <w:szCs w:val="26"/>
          <w:lang w:val="it-IT"/>
        </w:rPr>
        <w:t>.</w:t>
      </w:r>
    </w:p>
    <w:p w14:paraId="67F6FD19"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w:t>
      </w:r>
      <w:r w:rsidRPr="00992DFC">
        <w:rPr>
          <w:rFonts w:cs="Times New Roman"/>
          <w:color w:val="auto"/>
          <w:spacing w:val="-2"/>
          <w:sz w:val="26"/>
          <w:szCs w:val="26"/>
          <w:lang w:val="it-IT"/>
        </w:rPr>
        <w:t xml:space="preserve">Phòng Thương mại và Công nghiệp Việt Nam - VCCI (2019), </w:t>
      </w:r>
      <w:r w:rsidRPr="00992DFC">
        <w:rPr>
          <w:rFonts w:cs="Times New Roman"/>
          <w:i/>
          <w:iCs/>
          <w:color w:val="auto"/>
          <w:spacing w:val="-2"/>
          <w:sz w:val="26"/>
          <w:szCs w:val="26"/>
          <w:lang w:val="it-IT"/>
        </w:rPr>
        <w:t>Hiệp định Thương mại tự do Việt Nam - EU (EVFTA)</w:t>
      </w:r>
      <w:r w:rsidRPr="00992DFC">
        <w:rPr>
          <w:rFonts w:cs="Times New Roman"/>
          <w:color w:val="auto"/>
          <w:spacing w:val="-2"/>
          <w:sz w:val="26"/>
          <w:szCs w:val="26"/>
          <w:lang w:val="it-IT"/>
        </w:rPr>
        <w:t xml:space="preserve">, </w:t>
      </w:r>
      <w:hyperlink r:id="rId49" w:history="1">
        <w:r w:rsidRPr="00992DFC">
          <w:rPr>
            <w:rStyle w:val="Hyperlink"/>
            <w:rFonts w:cs="Times New Roman"/>
            <w:color w:val="auto"/>
            <w:spacing w:val="-2"/>
            <w:sz w:val="26"/>
            <w:szCs w:val="26"/>
            <w:u w:val="none"/>
            <w:lang w:val="it-IT"/>
          </w:rPr>
          <w:t>https://trungtamwto.vn/</w:t>
        </w:r>
      </w:hyperlink>
      <w:r w:rsidRPr="00992DFC">
        <w:rPr>
          <w:rFonts w:cs="Times New Roman"/>
          <w:color w:val="auto"/>
          <w:spacing w:val="-2"/>
          <w:sz w:val="26"/>
          <w:szCs w:val="26"/>
          <w:lang w:val="it-IT"/>
        </w:rPr>
        <w:t>.</w:t>
      </w:r>
    </w:p>
    <w:p w14:paraId="09588BBE"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w:t>
      </w:r>
      <w:r w:rsidRPr="00992DFC">
        <w:rPr>
          <w:rFonts w:cs="Times New Roman"/>
          <w:color w:val="auto"/>
          <w:spacing w:val="-2"/>
          <w:sz w:val="26"/>
          <w:szCs w:val="26"/>
          <w:lang w:val="it-IT"/>
        </w:rPr>
        <w:t xml:space="preserve">Phòng Thương mại và Công nghiệp Việt Nam - VCCI (2020), </w:t>
      </w:r>
      <w:r w:rsidRPr="00992DFC">
        <w:rPr>
          <w:rFonts w:cs="Times New Roman"/>
          <w:i/>
          <w:iCs/>
          <w:color w:val="auto"/>
          <w:spacing w:val="-2"/>
          <w:sz w:val="26"/>
          <w:szCs w:val="26"/>
          <w:lang w:val="it-IT"/>
        </w:rPr>
        <w:t>Hiệp định Thương mại tự do Việt Nam - Vương Quốc Anh (UKVFTA)</w:t>
      </w:r>
      <w:r w:rsidRPr="00992DFC">
        <w:rPr>
          <w:rFonts w:cs="Times New Roman"/>
          <w:color w:val="auto"/>
          <w:spacing w:val="-2"/>
          <w:sz w:val="26"/>
          <w:szCs w:val="26"/>
          <w:lang w:val="it-IT"/>
        </w:rPr>
        <w:t xml:space="preserve">, </w:t>
      </w:r>
      <w:hyperlink r:id="rId50" w:history="1">
        <w:r w:rsidRPr="00992DFC">
          <w:rPr>
            <w:rStyle w:val="Hyperlink"/>
            <w:rFonts w:cs="Times New Roman"/>
            <w:color w:val="auto"/>
            <w:spacing w:val="-2"/>
            <w:sz w:val="26"/>
            <w:szCs w:val="26"/>
            <w:u w:val="none"/>
            <w:lang w:val="it-IT"/>
          </w:rPr>
          <w:t>https://trungtamwto.vn/</w:t>
        </w:r>
      </w:hyperlink>
      <w:r w:rsidRPr="00992DFC">
        <w:rPr>
          <w:rFonts w:cs="Times New Roman"/>
          <w:color w:val="auto"/>
          <w:spacing w:val="-2"/>
          <w:sz w:val="26"/>
          <w:szCs w:val="26"/>
          <w:lang w:val="it-IT"/>
        </w:rPr>
        <w:t>.</w:t>
      </w:r>
    </w:p>
    <w:p w14:paraId="24F59B77" w14:textId="0980A5B9"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Lan Phương (2022), “Hàng hoá xuất khẩu Việt Nam: Giải pháp nào hạn chế bị điều tra, áp dụng biện pháp phòng vệ thương mại?”, </w:t>
      </w:r>
      <w:r w:rsidR="005668D5">
        <w:fldChar w:fldCharType="begin"/>
      </w:r>
      <w:r w:rsidR="005668D5" w:rsidRPr="00DD5458">
        <w:rPr>
          <w:lang w:val="it-IT"/>
        </w:rPr>
        <w:instrText xml:space="preserve"> HYPERLINK "https://congthuong.vn/" </w:instrText>
      </w:r>
      <w:r w:rsidR="005668D5">
        <w:fldChar w:fldCharType="separate"/>
      </w:r>
      <w:r w:rsidRPr="00992DFC">
        <w:rPr>
          <w:rStyle w:val="Hyperlink"/>
          <w:rFonts w:cs="Times New Roman"/>
          <w:i/>
          <w:iCs/>
          <w:color w:val="auto"/>
          <w:sz w:val="26"/>
          <w:szCs w:val="26"/>
          <w:u w:val="none"/>
          <w:lang w:val="it-IT"/>
        </w:rPr>
        <w:t>https://congthuong.vn/</w:t>
      </w:r>
      <w:r w:rsidR="005668D5">
        <w:rPr>
          <w:rStyle w:val="Hyperlink"/>
          <w:rFonts w:cs="Times New Roman"/>
          <w:i/>
          <w:iCs/>
          <w:color w:val="auto"/>
          <w:sz w:val="26"/>
          <w:szCs w:val="26"/>
          <w:u w:val="none"/>
          <w:lang w:val="it-IT"/>
        </w:rPr>
        <w:fldChar w:fldCharType="end"/>
      </w:r>
      <w:r w:rsidRPr="00992DFC">
        <w:rPr>
          <w:rFonts w:cs="Times New Roman"/>
          <w:color w:val="auto"/>
          <w:sz w:val="26"/>
          <w:szCs w:val="26"/>
          <w:lang w:val="it-IT"/>
        </w:rPr>
        <w:t>.</w:t>
      </w:r>
    </w:p>
    <w:p w14:paraId="27626FE4" w14:textId="12785D67" w:rsidR="00F77142" w:rsidRPr="00992DFC" w:rsidRDefault="00F7714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Quốc hội (2005), </w:t>
      </w:r>
      <w:r w:rsidRPr="00992DFC">
        <w:rPr>
          <w:rFonts w:cs="Times New Roman"/>
          <w:i/>
          <w:iCs/>
          <w:color w:val="auto"/>
          <w:sz w:val="26"/>
          <w:szCs w:val="26"/>
          <w:lang w:val="it-IT"/>
        </w:rPr>
        <w:t>Luật Thương mại</w:t>
      </w:r>
      <w:r w:rsidRPr="00992DFC">
        <w:rPr>
          <w:rFonts w:cs="Times New Roman"/>
          <w:color w:val="auto"/>
          <w:sz w:val="26"/>
          <w:szCs w:val="26"/>
          <w:lang w:val="it-IT"/>
        </w:rPr>
        <w:t>, Luật số 36/2005/QH11, ngày 14/6/2005.</w:t>
      </w:r>
    </w:p>
    <w:p w14:paraId="7D59FAD8"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lastRenderedPageBreak/>
        <w:t xml:space="preserve"> Quốc hội (2017), </w:t>
      </w:r>
      <w:r w:rsidRPr="00992DFC">
        <w:rPr>
          <w:rFonts w:cs="Times New Roman"/>
          <w:i/>
          <w:iCs/>
          <w:color w:val="auto"/>
          <w:sz w:val="26"/>
          <w:szCs w:val="26"/>
          <w:lang w:val="it-IT"/>
        </w:rPr>
        <w:t>Luật Quản lý ngoại thương</w:t>
      </w:r>
      <w:r w:rsidRPr="00992DFC">
        <w:rPr>
          <w:rFonts w:cs="Times New Roman"/>
          <w:color w:val="auto"/>
          <w:sz w:val="26"/>
          <w:szCs w:val="26"/>
          <w:lang w:val="it-IT"/>
        </w:rPr>
        <w:t>, Luật số 05/2017/QH14, ngày 12/6/2017.</w:t>
      </w:r>
    </w:p>
    <w:p w14:paraId="7494CC3B" w14:textId="2CBF3CF0" w:rsidR="00467CD2" w:rsidRPr="00992DFC" w:rsidRDefault="00467CD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pacing w:val="2"/>
          <w:sz w:val="26"/>
          <w:szCs w:val="26"/>
          <w:lang w:val="it-IT"/>
        </w:rPr>
        <w:t xml:space="preserve"> Hoa Quỳnh (2021), “Phòng vệ thương mại: Song hành cùng tiến trình hội nhập kinh tế quốc tế”, </w:t>
      </w:r>
      <w:r w:rsidRPr="00992DFC">
        <w:rPr>
          <w:rFonts w:cs="Times New Roman"/>
          <w:i/>
          <w:iCs/>
          <w:color w:val="auto"/>
          <w:sz w:val="26"/>
          <w:szCs w:val="26"/>
          <w:lang w:val="it-IT"/>
        </w:rPr>
        <w:t>https://tapchicongthuong.vn/</w:t>
      </w:r>
      <w:r w:rsidRPr="00992DFC">
        <w:rPr>
          <w:rFonts w:cs="Times New Roman"/>
          <w:color w:val="auto"/>
          <w:sz w:val="26"/>
          <w:szCs w:val="26"/>
          <w:lang w:val="it-IT"/>
        </w:rPr>
        <w:t xml:space="preserve">. </w:t>
      </w:r>
      <w:r w:rsidR="00224563" w:rsidRPr="00992DFC">
        <w:rPr>
          <w:rFonts w:cs="Times New Roman"/>
          <w:color w:val="auto"/>
          <w:spacing w:val="2"/>
          <w:sz w:val="26"/>
          <w:szCs w:val="26"/>
          <w:lang w:val="it-IT"/>
        </w:rPr>
        <w:t xml:space="preserve"> </w:t>
      </w:r>
    </w:p>
    <w:p w14:paraId="5AA29CAB" w14:textId="77777777" w:rsidR="00C6015A" w:rsidRPr="00992DFC" w:rsidRDefault="00467CD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pacing w:val="2"/>
          <w:sz w:val="26"/>
          <w:szCs w:val="26"/>
          <w:lang w:val="it-IT"/>
        </w:rPr>
        <w:t xml:space="preserve"> </w:t>
      </w:r>
      <w:r w:rsidR="00224563" w:rsidRPr="00992DFC">
        <w:rPr>
          <w:rFonts w:cs="Times New Roman"/>
          <w:color w:val="auto"/>
          <w:spacing w:val="2"/>
          <w:sz w:val="26"/>
          <w:szCs w:val="26"/>
          <w:lang w:val="it-IT"/>
        </w:rPr>
        <w:t xml:space="preserve">Lương Kim Thành (2019), “Biện pháp phòng vệ thương mại”, </w:t>
      </w:r>
      <w:hyperlink r:id="rId51" w:history="1">
        <w:r w:rsidR="00224563" w:rsidRPr="00992DFC">
          <w:rPr>
            <w:rStyle w:val="Hyperlink"/>
            <w:rFonts w:cs="Times New Roman"/>
            <w:i/>
            <w:iCs/>
            <w:color w:val="auto"/>
            <w:spacing w:val="2"/>
            <w:sz w:val="26"/>
            <w:szCs w:val="26"/>
            <w:u w:val="none"/>
            <w:lang w:val="it-IT"/>
          </w:rPr>
          <w:t>https://chongbanphagia.vn/</w:t>
        </w:r>
      </w:hyperlink>
      <w:r w:rsidR="00224563" w:rsidRPr="00992DFC">
        <w:rPr>
          <w:rFonts w:cs="Times New Roman"/>
          <w:color w:val="auto"/>
          <w:spacing w:val="2"/>
          <w:sz w:val="26"/>
          <w:szCs w:val="26"/>
          <w:lang w:val="it-IT"/>
        </w:rPr>
        <w:t>.</w:t>
      </w:r>
    </w:p>
    <w:p w14:paraId="767E04EB" w14:textId="5350C98E" w:rsidR="00467CD2" w:rsidRPr="00992DFC" w:rsidRDefault="00C6015A"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pacing w:val="2"/>
          <w:sz w:val="26"/>
          <w:szCs w:val="26"/>
          <w:lang w:val="it-IT"/>
        </w:rPr>
        <w:t xml:space="preserve"> Thủ tướng Chính phủ (2009), </w:t>
      </w:r>
      <w:r w:rsidR="00944212" w:rsidRPr="00992DFC">
        <w:rPr>
          <w:rFonts w:cs="Times New Roman"/>
          <w:i/>
          <w:color w:val="auto"/>
          <w:spacing w:val="2"/>
          <w:sz w:val="26"/>
          <w:szCs w:val="26"/>
          <w:lang w:val="it-IT"/>
        </w:rPr>
        <w:t>Quyết định về việc hỗ trợ lãi suất cho các tổ chức, cá nhân vay vốn ngân hàng để sản xuất, kinh doanh</w:t>
      </w:r>
      <w:r w:rsidR="00944212" w:rsidRPr="00992DFC">
        <w:rPr>
          <w:rFonts w:cs="Times New Roman"/>
          <w:color w:val="auto"/>
          <w:spacing w:val="2"/>
          <w:sz w:val="26"/>
          <w:szCs w:val="26"/>
          <w:lang w:val="it-IT"/>
        </w:rPr>
        <w:t>, Quyết định số 131/QĐ-TTg</w:t>
      </w:r>
      <w:r w:rsidR="00372A2B" w:rsidRPr="00992DFC">
        <w:rPr>
          <w:rFonts w:cs="Times New Roman"/>
          <w:color w:val="auto"/>
          <w:spacing w:val="2"/>
          <w:sz w:val="26"/>
          <w:szCs w:val="26"/>
          <w:lang w:val="it-IT"/>
        </w:rPr>
        <w:t>, ngày 23 tháng 01 năm 2009</w:t>
      </w:r>
      <w:r w:rsidR="00944212" w:rsidRPr="00992DFC">
        <w:rPr>
          <w:rFonts w:cs="Times New Roman"/>
          <w:color w:val="auto"/>
          <w:spacing w:val="2"/>
          <w:sz w:val="26"/>
          <w:szCs w:val="26"/>
          <w:lang w:val="it-IT"/>
        </w:rPr>
        <w:t>.</w:t>
      </w:r>
    </w:p>
    <w:p w14:paraId="475A25EC" w14:textId="75B3E447" w:rsidR="00944212" w:rsidRPr="00992DFC" w:rsidRDefault="0094421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pacing w:val="2"/>
          <w:sz w:val="26"/>
          <w:szCs w:val="26"/>
          <w:lang w:val="it-IT"/>
        </w:rPr>
        <w:t xml:space="preserve"> Thủ tướng Chính phủ (2009), </w:t>
      </w:r>
      <w:r w:rsidRPr="00992DFC">
        <w:rPr>
          <w:rFonts w:cs="Times New Roman"/>
          <w:i/>
          <w:color w:val="auto"/>
          <w:spacing w:val="2"/>
          <w:sz w:val="26"/>
          <w:szCs w:val="26"/>
          <w:lang w:val="it-IT"/>
        </w:rPr>
        <w:t xml:space="preserve">Quyết định </w:t>
      </w:r>
      <w:r w:rsidR="00922E67" w:rsidRPr="00992DFC">
        <w:rPr>
          <w:rFonts w:cs="Times New Roman"/>
          <w:i/>
          <w:color w:val="auto"/>
          <w:spacing w:val="2"/>
          <w:sz w:val="26"/>
          <w:szCs w:val="26"/>
          <w:lang w:val="it-IT"/>
        </w:rPr>
        <w:t xml:space="preserve">về </w:t>
      </w:r>
      <w:r w:rsidRPr="00DD5458">
        <w:rPr>
          <w:rFonts w:eastAsia="Calibri" w:cs="Times New Roman"/>
          <w:bCs/>
          <w:i/>
          <w:iCs/>
          <w:color w:val="auto"/>
          <w:sz w:val="26"/>
          <w:szCs w:val="26"/>
          <w:lang w:val="it-IT"/>
        </w:rPr>
        <w:t>việc hỗ trợ lãi suất cho các tổ chức, cá nhân vay vốn trung, dài hạn ngân hàng để thực hiện đầu tư mới để phát triển sản xuất - kinh doanh</w:t>
      </w:r>
      <w:r w:rsidRPr="00DD5458">
        <w:rPr>
          <w:rFonts w:eastAsia="Calibri" w:cs="Times New Roman"/>
          <w:bCs/>
          <w:iCs/>
          <w:color w:val="auto"/>
          <w:sz w:val="26"/>
          <w:szCs w:val="26"/>
          <w:lang w:val="it-IT"/>
        </w:rPr>
        <w:t>, Quyết định số 443/QĐ-TTg</w:t>
      </w:r>
      <w:r w:rsidR="00372A2B" w:rsidRPr="00DD5458">
        <w:rPr>
          <w:rFonts w:eastAsia="Calibri" w:cs="Times New Roman"/>
          <w:bCs/>
          <w:iCs/>
          <w:color w:val="auto"/>
          <w:sz w:val="26"/>
          <w:szCs w:val="26"/>
          <w:lang w:val="it-IT"/>
        </w:rPr>
        <w:t xml:space="preserve">, </w:t>
      </w:r>
      <w:r w:rsidR="00372A2B" w:rsidRPr="00992DFC">
        <w:rPr>
          <w:rFonts w:cs="Times New Roman"/>
          <w:color w:val="auto"/>
          <w:spacing w:val="2"/>
          <w:sz w:val="26"/>
          <w:szCs w:val="26"/>
          <w:lang w:val="it-IT"/>
        </w:rPr>
        <w:t>ngày 04 tháng 4 năm 2009</w:t>
      </w:r>
      <w:r w:rsidRPr="00DD5458">
        <w:rPr>
          <w:rFonts w:eastAsia="Calibri" w:cs="Times New Roman"/>
          <w:bCs/>
          <w:iCs/>
          <w:color w:val="auto"/>
          <w:sz w:val="26"/>
          <w:szCs w:val="26"/>
          <w:lang w:val="it-IT"/>
        </w:rPr>
        <w:t>.</w:t>
      </w:r>
    </w:p>
    <w:p w14:paraId="359CE43C" w14:textId="5727F755" w:rsidR="00922E67" w:rsidRPr="00992DFC" w:rsidRDefault="00922E67"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pacing w:val="2"/>
          <w:sz w:val="26"/>
          <w:szCs w:val="26"/>
          <w:lang w:val="it-IT"/>
        </w:rPr>
        <w:t xml:space="preserve"> Thủ tướng Chính phủ (2020), </w:t>
      </w:r>
      <w:r w:rsidRPr="00992DFC">
        <w:rPr>
          <w:rFonts w:cs="Times New Roman"/>
          <w:i/>
          <w:color w:val="auto"/>
          <w:spacing w:val="2"/>
          <w:sz w:val="26"/>
          <w:szCs w:val="26"/>
          <w:lang w:val="it-IT"/>
        </w:rPr>
        <w:t>Quyết định phê duyệt Đề án “Xây dựng và vận hành hiệu quả hệ thống cảnh báo sớm về phòng vệ thương mại”</w:t>
      </w:r>
      <w:r w:rsidRPr="00DD5458">
        <w:rPr>
          <w:rFonts w:eastAsia="Calibri" w:cs="Times New Roman"/>
          <w:bCs/>
          <w:iCs/>
          <w:color w:val="auto"/>
          <w:sz w:val="26"/>
          <w:szCs w:val="26"/>
          <w:lang w:val="it-IT"/>
        </w:rPr>
        <w:t xml:space="preserve">, Quyết định số 316/QĐ-TTg, </w:t>
      </w:r>
      <w:r w:rsidRPr="00992DFC">
        <w:rPr>
          <w:rFonts w:cs="Times New Roman"/>
          <w:color w:val="auto"/>
          <w:spacing w:val="2"/>
          <w:sz w:val="26"/>
          <w:szCs w:val="26"/>
          <w:lang w:val="it-IT"/>
        </w:rPr>
        <w:t>ngày 01 tháng 3 năm 2020</w:t>
      </w:r>
      <w:r w:rsidRPr="00DD5458">
        <w:rPr>
          <w:rFonts w:eastAsia="Calibri" w:cs="Times New Roman"/>
          <w:bCs/>
          <w:iCs/>
          <w:color w:val="auto"/>
          <w:sz w:val="26"/>
          <w:szCs w:val="26"/>
          <w:lang w:val="it-IT"/>
        </w:rPr>
        <w:t>.</w:t>
      </w:r>
    </w:p>
    <w:p w14:paraId="6AA2A352" w14:textId="5552D67A" w:rsidR="00521209" w:rsidRPr="00992DFC" w:rsidRDefault="00521209"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pacing w:val="2"/>
          <w:sz w:val="26"/>
          <w:szCs w:val="26"/>
          <w:lang w:val="it-IT"/>
        </w:rPr>
        <w:t xml:space="preserve"> Thủ tướng Chính phủ (2021</w:t>
      </w:r>
      <w:r w:rsidR="002E6B79" w:rsidRPr="00992DFC">
        <w:rPr>
          <w:rFonts w:cs="Times New Roman"/>
          <w:color w:val="auto"/>
          <w:spacing w:val="2"/>
          <w:sz w:val="26"/>
          <w:szCs w:val="26"/>
          <w:lang w:val="it-IT"/>
        </w:rPr>
        <w:t xml:space="preserve"> </w:t>
      </w:r>
      <w:r w:rsidRPr="00992DFC">
        <w:rPr>
          <w:rFonts w:cs="Times New Roman"/>
          <w:color w:val="auto"/>
          <w:spacing w:val="2"/>
          <w:sz w:val="26"/>
          <w:szCs w:val="26"/>
          <w:lang w:val="it-IT"/>
        </w:rPr>
        <w:t xml:space="preserve">), </w:t>
      </w:r>
      <w:r w:rsidRPr="00992DFC">
        <w:rPr>
          <w:rFonts w:cs="Times New Roman"/>
          <w:i/>
          <w:color w:val="auto"/>
          <w:spacing w:val="2"/>
          <w:sz w:val="26"/>
          <w:szCs w:val="26"/>
          <w:lang w:val="it-IT"/>
        </w:rPr>
        <w:t xml:space="preserve">Quyết định phê duyệt Chiến lược phát triển thuỷ sản Việt Nam đến năm 2030, tầm nhìn đến năm 2045, </w:t>
      </w:r>
      <w:r w:rsidRPr="00DD5458">
        <w:rPr>
          <w:rFonts w:eastAsia="Calibri" w:cs="Times New Roman"/>
          <w:bCs/>
          <w:iCs/>
          <w:color w:val="auto"/>
          <w:sz w:val="26"/>
          <w:szCs w:val="26"/>
          <w:lang w:val="it-IT"/>
        </w:rPr>
        <w:t xml:space="preserve">Quyết định số 339/QĐ-TTg, </w:t>
      </w:r>
      <w:r w:rsidRPr="00992DFC">
        <w:rPr>
          <w:rFonts w:cs="Times New Roman"/>
          <w:color w:val="auto"/>
          <w:spacing w:val="2"/>
          <w:sz w:val="26"/>
          <w:szCs w:val="26"/>
          <w:lang w:val="it-IT"/>
        </w:rPr>
        <w:t>ngày 11 tháng 3 năm 2021</w:t>
      </w:r>
      <w:r w:rsidRPr="00DD5458">
        <w:rPr>
          <w:rFonts w:eastAsia="Calibri" w:cs="Times New Roman"/>
          <w:bCs/>
          <w:iCs/>
          <w:color w:val="auto"/>
          <w:sz w:val="26"/>
          <w:szCs w:val="26"/>
          <w:lang w:val="it-IT"/>
        </w:rPr>
        <w:t>.</w:t>
      </w:r>
    </w:p>
    <w:p w14:paraId="02DA5650" w14:textId="532645CB" w:rsidR="00521209" w:rsidRPr="00992DFC" w:rsidRDefault="002323FD"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w:t>
      </w:r>
      <w:r w:rsidRPr="00992DFC">
        <w:rPr>
          <w:rFonts w:cs="Times New Roman"/>
          <w:color w:val="auto"/>
          <w:spacing w:val="2"/>
          <w:sz w:val="26"/>
          <w:szCs w:val="26"/>
          <w:lang w:val="it-IT"/>
        </w:rPr>
        <w:t xml:space="preserve">Thủ tướng Chính phủ (2022 ), </w:t>
      </w:r>
      <w:r w:rsidRPr="00992DFC">
        <w:rPr>
          <w:rFonts w:cs="Times New Roman"/>
          <w:i/>
          <w:color w:val="auto"/>
          <w:spacing w:val="2"/>
          <w:sz w:val="26"/>
          <w:szCs w:val="26"/>
          <w:lang w:val="it-IT"/>
        </w:rPr>
        <w:t xml:space="preserve">Quyết định phê duyệt Chiến lược xuất nhập khẩu hàng hoá đến năm 2030, </w:t>
      </w:r>
      <w:r w:rsidRPr="00DD5458">
        <w:rPr>
          <w:rFonts w:eastAsia="Calibri" w:cs="Times New Roman"/>
          <w:bCs/>
          <w:iCs/>
          <w:color w:val="auto"/>
          <w:sz w:val="26"/>
          <w:szCs w:val="26"/>
          <w:lang w:val="it-IT"/>
        </w:rPr>
        <w:t xml:space="preserve">Quyết định số 493/QĐ-TTg, </w:t>
      </w:r>
      <w:r w:rsidRPr="00992DFC">
        <w:rPr>
          <w:rFonts w:cs="Times New Roman"/>
          <w:color w:val="auto"/>
          <w:spacing w:val="2"/>
          <w:sz w:val="26"/>
          <w:szCs w:val="26"/>
          <w:lang w:val="it-IT"/>
        </w:rPr>
        <w:t>ngày 19 tháng 4 năm 2022</w:t>
      </w:r>
      <w:r w:rsidRPr="00DD5458">
        <w:rPr>
          <w:rFonts w:eastAsia="Calibri" w:cs="Times New Roman"/>
          <w:bCs/>
          <w:iCs/>
          <w:color w:val="auto"/>
          <w:sz w:val="26"/>
          <w:szCs w:val="26"/>
          <w:lang w:val="it-IT"/>
        </w:rPr>
        <w:t>.</w:t>
      </w:r>
    </w:p>
    <w:p w14:paraId="15AA89C9" w14:textId="47B91B6D" w:rsidR="00224563" w:rsidRPr="00992DFC" w:rsidRDefault="00922E67"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w:t>
      </w:r>
      <w:r w:rsidR="00224563" w:rsidRPr="00992DFC">
        <w:rPr>
          <w:rFonts w:cs="Times New Roman"/>
          <w:color w:val="auto"/>
          <w:sz w:val="26"/>
          <w:szCs w:val="26"/>
          <w:lang w:val="it-IT"/>
        </w:rPr>
        <w:t>Thy Thảo (2023), “Chủ động ứng phó với phòng vệ thương mại tại thị trường xuất khẩu”,</w:t>
      </w:r>
      <w:r w:rsidR="00224563" w:rsidRPr="00992DFC">
        <w:rPr>
          <w:rFonts w:eastAsia="Times New Roman" w:cs="Times New Roman"/>
          <w:color w:val="auto"/>
          <w:sz w:val="26"/>
          <w:szCs w:val="26"/>
          <w:lang w:val="it-IT"/>
        </w:rPr>
        <w:t xml:space="preserve"> </w:t>
      </w:r>
      <w:hyperlink r:id="rId52" w:history="1">
        <w:r w:rsidR="00224563" w:rsidRPr="00992DFC">
          <w:rPr>
            <w:rStyle w:val="Hyperlink"/>
            <w:rFonts w:eastAsia="Times New Roman" w:cs="Times New Roman"/>
            <w:i/>
            <w:iCs/>
            <w:color w:val="auto"/>
            <w:sz w:val="26"/>
            <w:szCs w:val="26"/>
            <w:u w:val="none"/>
            <w:lang w:val="it-IT"/>
          </w:rPr>
          <w:t>https://tapchicongthuong.vn/</w:t>
        </w:r>
      </w:hyperlink>
      <w:r w:rsidR="00224563" w:rsidRPr="00992DFC">
        <w:rPr>
          <w:rFonts w:eastAsia="Times New Roman" w:cs="Times New Roman"/>
          <w:color w:val="auto"/>
          <w:sz w:val="26"/>
          <w:szCs w:val="26"/>
          <w:lang w:val="it-IT"/>
        </w:rPr>
        <w:t xml:space="preserve">. </w:t>
      </w:r>
    </w:p>
    <w:p w14:paraId="4A74A92E"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pacing w:val="2"/>
          <w:sz w:val="26"/>
          <w:szCs w:val="26"/>
          <w:lang w:val="it-IT"/>
        </w:rPr>
        <w:t xml:space="preserve"> </w:t>
      </w:r>
      <w:r w:rsidRPr="00992DFC">
        <w:rPr>
          <w:rFonts w:cs="Times New Roman"/>
          <w:color w:val="auto"/>
          <w:sz w:val="26"/>
          <w:szCs w:val="26"/>
          <w:lang w:val="it-IT"/>
        </w:rPr>
        <w:t xml:space="preserve">Thy Thảo (2023), “Mắc áo thép vẫn bị áp thuế chống trợ cấp, hàng hóa Việt Nam vướng hàng rào phòng vệ nhiều nhất tại Hoa Kỳ”, </w:t>
      </w:r>
      <w:hyperlink r:id="rId53" w:history="1">
        <w:r w:rsidRPr="00992DFC">
          <w:rPr>
            <w:rStyle w:val="Hyperlink"/>
            <w:rFonts w:cs="Times New Roman"/>
            <w:i/>
            <w:color w:val="auto"/>
            <w:sz w:val="26"/>
            <w:szCs w:val="26"/>
            <w:u w:val="none"/>
            <w:lang w:val="it-IT"/>
          </w:rPr>
          <w:t>https://tapchicongthuong.vn/</w:t>
        </w:r>
      </w:hyperlink>
      <w:r w:rsidRPr="00992DFC">
        <w:rPr>
          <w:rFonts w:cs="Times New Roman"/>
          <w:color w:val="auto"/>
          <w:sz w:val="26"/>
          <w:szCs w:val="26"/>
          <w:lang w:val="it-IT"/>
        </w:rPr>
        <w:t>.</w:t>
      </w:r>
    </w:p>
    <w:p w14:paraId="788B1649" w14:textId="77777777"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Thi Thảo (2023), “Hoa Kỳ rà soát thuế chống trợ cấp lốp xe, doanh nghiệp Việt có quyền hy vọng?”, </w:t>
      </w:r>
      <w:r w:rsidRPr="00992DFC">
        <w:rPr>
          <w:rFonts w:cs="Times New Roman"/>
          <w:i/>
          <w:iCs/>
          <w:color w:val="auto"/>
          <w:sz w:val="26"/>
          <w:szCs w:val="26"/>
          <w:lang w:val="it-IT"/>
        </w:rPr>
        <w:t>https://tapchicongthuong.vn/</w:t>
      </w:r>
      <w:r w:rsidRPr="00992DFC">
        <w:rPr>
          <w:rFonts w:cs="Times New Roman"/>
          <w:color w:val="auto"/>
          <w:sz w:val="26"/>
          <w:szCs w:val="26"/>
          <w:lang w:val="it-IT"/>
        </w:rPr>
        <w:t>, đăng ngày 27/7/2023.</w:t>
      </w:r>
    </w:p>
    <w:p w14:paraId="0AE2E0CA" w14:textId="46B6F77C"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Thy Thảo (2023), “Hoa Kỳ gia tăng điều tra phòng vệ thương mại: Mặt hàng nào cần lưu ý?”, </w:t>
      </w:r>
      <w:r w:rsidR="005668D5">
        <w:fldChar w:fldCharType="begin"/>
      </w:r>
      <w:r w:rsidR="005668D5" w:rsidRPr="00DD5458">
        <w:rPr>
          <w:lang w:val="it-IT"/>
        </w:rPr>
        <w:instrText xml:space="preserve"> HYPERLINK "https://tapchicongthuong.vn/" </w:instrText>
      </w:r>
      <w:r w:rsidR="005668D5">
        <w:fldChar w:fldCharType="separate"/>
      </w:r>
      <w:r w:rsidRPr="00992DFC">
        <w:rPr>
          <w:rStyle w:val="Hyperlink"/>
          <w:rFonts w:cs="Times New Roman"/>
          <w:i/>
          <w:iCs/>
          <w:color w:val="auto"/>
          <w:sz w:val="26"/>
          <w:szCs w:val="26"/>
          <w:u w:val="none"/>
          <w:lang w:val="it-IT"/>
        </w:rPr>
        <w:t>https://tapchicongthuong.vn/</w:t>
      </w:r>
      <w:r w:rsidR="005668D5">
        <w:rPr>
          <w:rStyle w:val="Hyperlink"/>
          <w:rFonts w:cs="Times New Roman"/>
          <w:i/>
          <w:iCs/>
          <w:color w:val="auto"/>
          <w:sz w:val="26"/>
          <w:szCs w:val="26"/>
          <w:u w:val="none"/>
          <w:lang w:val="it-IT"/>
        </w:rPr>
        <w:fldChar w:fldCharType="end"/>
      </w:r>
      <w:r w:rsidRPr="00992DFC">
        <w:rPr>
          <w:rFonts w:cs="Times New Roman"/>
          <w:color w:val="auto"/>
          <w:sz w:val="26"/>
          <w:szCs w:val="26"/>
          <w:lang w:val="it-IT"/>
        </w:rPr>
        <w:t>, đăng ngày 13/11/2023.</w:t>
      </w:r>
    </w:p>
    <w:p w14:paraId="7441247D" w14:textId="2EDBB1D0" w:rsidR="00467CD2" w:rsidRPr="00992DFC" w:rsidRDefault="00467CD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Thy Thảo (2023), “Doanh nghiệp Việt Nam thành công lên tiếng, giảm mạnh thuế chống trợ cấp với lốp xe xuất khẩu sang Hoa Kỳ”, </w:t>
      </w:r>
      <w:r w:rsidRPr="00992DFC">
        <w:rPr>
          <w:rFonts w:cs="Times New Roman"/>
          <w:i/>
          <w:iCs/>
          <w:color w:val="auto"/>
          <w:sz w:val="26"/>
          <w:szCs w:val="26"/>
          <w:lang w:val="it-IT"/>
        </w:rPr>
        <w:t>https://tapchicongthuong.vn/</w:t>
      </w:r>
      <w:r w:rsidRPr="00992DFC">
        <w:rPr>
          <w:rFonts w:cs="Times New Roman"/>
          <w:color w:val="auto"/>
          <w:sz w:val="26"/>
          <w:szCs w:val="26"/>
          <w:lang w:val="it-IT"/>
        </w:rPr>
        <w:t xml:space="preserve">. </w:t>
      </w:r>
    </w:p>
    <w:p w14:paraId="3CD65902" w14:textId="54454321" w:rsidR="00224563" w:rsidRPr="00992DFC" w:rsidRDefault="005B3170"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lastRenderedPageBreak/>
        <w:t xml:space="preserve"> </w:t>
      </w:r>
      <w:r w:rsidR="00224563" w:rsidRPr="00992DFC">
        <w:rPr>
          <w:rFonts w:cs="Times New Roman"/>
          <w:color w:val="auto"/>
          <w:sz w:val="26"/>
          <w:szCs w:val="26"/>
          <w:lang w:val="it-IT"/>
        </w:rPr>
        <w:t xml:space="preserve">Võ Thanh Thu (2009), “Các biện pháp duy trì và thúc đẩy xuất khẩu của Việt Nam trong cuộc khủng hoảng tài chính toàn cầu”, </w:t>
      </w:r>
      <w:r w:rsidR="00224563" w:rsidRPr="00992DFC">
        <w:rPr>
          <w:rFonts w:cs="Times New Roman"/>
          <w:i/>
          <w:iCs/>
          <w:color w:val="auto"/>
          <w:sz w:val="26"/>
          <w:szCs w:val="26"/>
          <w:lang w:val="it-IT"/>
        </w:rPr>
        <w:t>Tạp chí Phát triển Kinh tế</w:t>
      </w:r>
      <w:r w:rsidR="00224563" w:rsidRPr="00992DFC">
        <w:rPr>
          <w:rFonts w:cs="Times New Roman"/>
          <w:color w:val="auto"/>
          <w:sz w:val="26"/>
          <w:szCs w:val="26"/>
          <w:lang w:val="it-IT"/>
        </w:rPr>
        <w:t>, Số 177, tháng 5 năm 2009, trang 17-20.</w:t>
      </w:r>
    </w:p>
    <w:p w14:paraId="4E6B9164" w14:textId="48464315" w:rsidR="00224563" w:rsidRPr="00992DFC"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Ngọc Thuý (2023), “Hoa Kỳ điều tra chống trợ cấp đối với sản phẩm tôm nước ấm của Việt Nam”, </w:t>
      </w:r>
      <w:hyperlink r:id="rId54" w:history="1">
        <w:r w:rsidRPr="00992DFC">
          <w:rPr>
            <w:rStyle w:val="Hyperlink"/>
            <w:rFonts w:cs="Times New Roman"/>
            <w:i/>
            <w:iCs/>
            <w:color w:val="auto"/>
            <w:sz w:val="26"/>
            <w:szCs w:val="26"/>
            <w:u w:val="none"/>
            <w:lang w:val="it-IT"/>
          </w:rPr>
          <w:t>https://tongcucthuysan.gov.vn/</w:t>
        </w:r>
      </w:hyperlink>
      <w:r w:rsidRPr="00992DFC">
        <w:rPr>
          <w:rFonts w:cs="Times New Roman"/>
          <w:color w:val="auto"/>
          <w:sz w:val="26"/>
          <w:szCs w:val="26"/>
          <w:lang w:val="it-IT"/>
        </w:rPr>
        <w:t>, đăng ngày 21/11/2023.</w:t>
      </w:r>
    </w:p>
    <w:p w14:paraId="7579E98B" w14:textId="77777777" w:rsidR="00F77142" w:rsidRPr="00992DFC" w:rsidRDefault="00F7714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cs="Times New Roman"/>
          <w:color w:val="auto"/>
          <w:sz w:val="26"/>
          <w:szCs w:val="26"/>
          <w:lang w:val="it-IT"/>
        </w:rPr>
        <w:t xml:space="preserve"> </w:t>
      </w:r>
      <w:r w:rsidRPr="00992DFC">
        <w:rPr>
          <w:rFonts w:eastAsia="Times New Roman" w:cs="Times New Roman"/>
          <w:color w:val="auto"/>
          <w:spacing w:val="-2"/>
          <w:sz w:val="26"/>
          <w:szCs w:val="26"/>
          <w:lang w:val="it-IT"/>
        </w:rPr>
        <w:t xml:space="preserve">Nguyễn Quỳnh Trang (2018), </w:t>
      </w:r>
      <w:r w:rsidRPr="00992DFC">
        <w:rPr>
          <w:rFonts w:eastAsia="Times New Roman" w:cs="Times New Roman"/>
          <w:i/>
          <w:iCs/>
          <w:color w:val="auto"/>
          <w:spacing w:val="-2"/>
          <w:sz w:val="26"/>
          <w:szCs w:val="26"/>
          <w:lang w:val="it-IT"/>
        </w:rPr>
        <w:t>Pháp luật về trợ cấp đối với các nước đang phát triển theo quy định của WTO - Bài học cho Việt Nam</w:t>
      </w:r>
      <w:r w:rsidRPr="00992DFC">
        <w:rPr>
          <w:rFonts w:eastAsia="Times New Roman" w:cs="Times New Roman"/>
          <w:color w:val="auto"/>
          <w:spacing w:val="-2"/>
          <w:sz w:val="26"/>
          <w:szCs w:val="26"/>
          <w:lang w:val="it-IT"/>
        </w:rPr>
        <w:t>, Luận án tiến sĩ, chuyên ngành luật quốc tế, mã số 9 380108.</w:t>
      </w:r>
    </w:p>
    <w:p w14:paraId="1FD7B84B" w14:textId="4D6F2F22" w:rsidR="004D1DE0" w:rsidRPr="00992DFC" w:rsidRDefault="004D1DE0"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eastAsia="Times New Roman" w:cs="Times New Roman"/>
          <w:color w:val="auto"/>
          <w:spacing w:val="-2"/>
          <w:sz w:val="26"/>
          <w:szCs w:val="26"/>
          <w:lang w:val="it-IT"/>
        </w:rPr>
        <w:t xml:space="preserve"> Trung tâm WTO và Hội nhập (2024), </w:t>
      </w:r>
      <w:r w:rsidRPr="00992DFC">
        <w:rPr>
          <w:rFonts w:eastAsia="Times New Roman" w:cs="Times New Roman"/>
          <w:i/>
          <w:iCs/>
          <w:color w:val="auto"/>
          <w:spacing w:val="-2"/>
          <w:sz w:val="26"/>
          <w:szCs w:val="26"/>
          <w:lang w:val="it-IT"/>
        </w:rPr>
        <w:t>Tổng hợp các FTA của Việt Nam tính đến hết năm 2024</w:t>
      </w:r>
      <w:r w:rsidRPr="00992DFC">
        <w:rPr>
          <w:rFonts w:eastAsia="Times New Roman" w:cs="Times New Roman"/>
          <w:color w:val="auto"/>
          <w:spacing w:val="-2"/>
          <w:sz w:val="26"/>
          <w:szCs w:val="26"/>
          <w:lang w:val="it-IT"/>
        </w:rPr>
        <w:t>.</w:t>
      </w:r>
    </w:p>
    <w:p w14:paraId="078BB97A" w14:textId="57352D8B" w:rsidR="007902D7" w:rsidRPr="00992DFC" w:rsidRDefault="007902D7"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992DFC">
        <w:rPr>
          <w:rFonts w:eastAsia="Times New Roman" w:cs="Times New Roman"/>
          <w:color w:val="auto"/>
          <w:spacing w:val="-2"/>
          <w:sz w:val="26"/>
          <w:szCs w:val="26"/>
          <w:lang w:val="it-IT"/>
        </w:rPr>
        <w:t xml:space="preserve"> </w:t>
      </w:r>
      <w:r w:rsidRPr="00DD5458">
        <w:rPr>
          <w:rFonts w:eastAsia="Times New Roman" w:cs="Times New Roman"/>
          <w:color w:val="auto"/>
          <w:spacing w:val="-2"/>
          <w:sz w:val="26"/>
          <w:szCs w:val="26"/>
          <w:lang w:val="it-IT"/>
        </w:rPr>
        <w:t>Trung tâm Xúc tiến Đầu tư, Thương mại, Du lịch Hà Nội (HPA) và Cục PVTM (Bộ Công Thương) (2022), </w:t>
      </w:r>
      <w:r w:rsidRPr="00DD5458">
        <w:rPr>
          <w:rFonts w:eastAsia="Times New Roman" w:cs="Times New Roman"/>
          <w:i/>
          <w:iCs/>
          <w:color w:val="auto"/>
          <w:spacing w:val="-2"/>
          <w:sz w:val="26"/>
          <w:szCs w:val="26"/>
          <w:lang w:val="it-IT"/>
        </w:rPr>
        <w:t>Tài liệu Hội nghị “Kỹ năng đàm phán trong thương mại quốc tế, hướng dẫn xử lý các vụ việc PVTM đối với hàng hóa xuất khẩu của Việt Nam”</w:t>
      </w:r>
      <w:r w:rsidRPr="00DD5458">
        <w:rPr>
          <w:rFonts w:eastAsia="Times New Roman" w:cs="Times New Roman"/>
          <w:color w:val="auto"/>
          <w:spacing w:val="-2"/>
          <w:sz w:val="26"/>
          <w:szCs w:val="26"/>
          <w:lang w:val="it-IT"/>
        </w:rPr>
        <w:t>, ngày 01/11/2022.</w:t>
      </w:r>
    </w:p>
    <w:p w14:paraId="0FB5784E" w14:textId="29413055" w:rsidR="00224563" w:rsidRPr="00992DFC" w:rsidRDefault="00224563" w:rsidP="00DB1DC3">
      <w:pPr>
        <w:pStyle w:val="ListParagraph"/>
        <w:numPr>
          <w:ilvl w:val="0"/>
          <w:numId w:val="1"/>
        </w:numPr>
        <w:spacing w:before="0" w:after="0" w:line="360" w:lineRule="auto"/>
        <w:ind w:left="340"/>
        <w:contextualSpacing w:val="0"/>
        <w:rPr>
          <w:rFonts w:cs="Times New Roman"/>
          <w:color w:val="auto"/>
          <w:spacing w:val="-6"/>
          <w:sz w:val="26"/>
          <w:szCs w:val="26"/>
          <w:lang w:val="it-IT"/>
        </w:rPr>
      </w:pPr>
      <w:r w:rsidRPr="00992DFC">
        <w:rPr>
          <w:rFonts w:cs="Times New Roman"/>
          <w:color w:val="auto"/>
          <w:sz w:val="26"/>
          <w:szCs w:val="26"/>
          <w:lang w:val="it-IT"/>
        </w:rPr>
        <w:t xml:space="preserve"> </w:t>
      </w:r>
      <w:r w:rsidR="002F2DB1" w:rsidRPr="00992DFC">
        <w:rPr>
          <w:rFonts w:cs="Times New Roman"/>
          <w:color w:val="auto"/>
          <w:spacing w:val="-6"/>
          <w:sz w:val="26"/>
          <w:szCs w:val="26"/>
          <w:lang w:val="it-IT"/>
        </w:rPr>
        <w:t xml:space="preserve">Trương Vĩnh Xuân - Nguyễn Việt Anh (2020), </w:t>
      </w:r>
      <w:r w:rsidR="002F2DB1" w:rsidRPr="00992DFC">
        <w:rPr>
          <w:rFonts w:cs="Times New Roman"/>
          <w:color w:val="auto"/>
          <w:sz w:val="26"/>
          <w:szCs w:val="26"/>
          <w:lang w:val="it-IT"/>
        </w:rPr>
        <w:t>“Nâng cao hiệu quả thực hiện quy định của Pháp Luật về các biện pháp phòng vệ thương mại ở Việt Nam”</w:t>
      </w:r>
      <w:r w:rsidR="002F2DB1" w:rsidRPr="00992DFC">
        <w:rPr>
          <w:rFonts w:cs="Times New Roman"/>
          <w:i/>
          <w:color w:val="auto"/>
          <w:sz w:val="26"/>
          <w:szCs w:val="26"/>
          <w:lang w:val="it-IT"/>
        </w:rPr>
        <w:t>, Tạp chí Nghiên cứu Lập pháp</w:t>
      </w:r>
      <w:r w:rsidR="002F2DB1" w:rsidRPr="00992DFC">
        <w:rPr>
          <w:rFonts w:cs="Times New Roman"/>
          <w:color w:val="auto"/>
          <w:sz w:val="26"/>
          <w:szCs w:val="26"/>
          <w:lang w:val="it-IT"/>
        </w:rPr>
        <w:t xml:space="preserve">, số 21(421), tháng 11/2020. </w:t>
      </w:r>
      <w:r w:rsidR="002F2DB1" w:rsidRPr="00992DFC">
        <w:rPr>
          <w:rFonts w:cs="Times New Roman"/>
          <w:color w:val="auto"/>
          <w:spacing w:val="-6"/>
          <w:sz w:val="26"/>
          <w:szCs w:val="26"/>
          <w:lang w:val="it-IT"/>
        </w:rPr>
        <w:t xml:space="preserve"> </w:t>
      </w:r>
      <w:r w:rsidR="008D33F5" w:rsidRPr="00992DFC">
        <w:rPr>
          <w:rFonts w:cs="Times New Roman"/>
          <w:color w:val="auto"/>
          <w:spacing w:val="-6"/>
          <w:sz w:val="26"/>
          <w:szCs w:val="26"/>
          <w:lang w:val="it-IT"/>
        </w:rPr>
        <w:t xml:space="preserve"> </w:t>
      </w:r>
      <w:r w:rsidRPr="00992DFC">
        <w:rPr>
          <w:rFonts w:cs="Times New Roman"/>
          <w:color w:val="auto"/>
          <w:spacing w:val="-6"/>
          <w:sz w:val="26"/>
          <w:szCs w:val="26"/>
          <w:lang w:val="it-IT"/>
        </w:rPr>
        <w:t xml:space="preserve"> </w:t>
      </w:r>
    </w:p>
    <w:p w14:paraId="384D5ABC" w14:textId="39908802" w:rsidR="00C001A4" w:rsidRPr="00992DFC" w:rsidRDefault="00194E82" w:rsidP="00DB1DC3">
      <w:pPr>
        <w:spacing w:before="0" w:after="0" w:line="360" w:lineRule="auto"/>
        <w:rPr>
          <w:rFonts w:cs="Times New Roman"/>
          <w:b/>
          <w:bCs/>
          <w:color w:val="auto"/>
          <w:sz w:val="26"/>
          <w:szCs w:val="26"/>
        </w:rPr>
      </w:pPr>
      <w:bookmarkStart w:id="248" w:name="_edn1"/>
      <w:r w:rsidRPr="00992DFC">
        <w:rPr>
          <w:rFonts w:cs="Times New Roman"/>
          <w:b/>
          <w:bCs/>
          <w:color w:val="auto"/>
          <w:sz w:val="26"/>
          <w:szCs w:val="26"/>
        </w:rPr>
        <w:t>II. Tài liệu Tiếng Anh</w:t>
      </w:r>
    </w:p>
    <w:p w14:paraId="2CD0FAC4" w14:textId="4BC6EF2B" w:rsidR="00D17189" w:rsidRPr="00992DFC" w:rsidRDefault="007353A8"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Style w:val="Emphasis"/>
          <w:rFonts w:cs="Times New Roman"/>
          <w:i w:val="0"/>
          <w:color w:val="auto"/>
          <w:sz w:val="26"/>
          <w:szCs w:val="26"/>
          <w:shd w:val="clear" w:color="auto" w:fill="FFFFFF"/>
        </w:rPr>
        <w:t xml:space="preserve"> </w:t>
      </w:r>
      <w:r w:rsidR="00D17189" w:rsidRPr="00992DFC">
        <w:rPr>
          <w:rFonts w:eastAsia="MS Mincho" w:cs="Times New Roman"/>
          <w:color w:val="auto"/>
          <w:sz w:val="26"/>
          <w:szCs w:val="26"/>
          <w:lang w:val="pt-PT" w:eastAsia="ja-JP"/>
        </w:rPr>
        <w:t>Chad P.Bown</w:t>
      </w:r>
      <w:r w:rsidR="00D17189" w:rsidRPr="00992DFC">
        <w:rPr>
          <w:rFonts w:eastAsia="MS Mincho" w:cs="Times New Roman"/>
          <w:color w:val="auto"/>
          <w:sz w:val="26"/>
          <w:szCs w:val="26"/>
          <w:lang w:val="vi-VN" w:eastAsia="ja-JP"/>
        </w:rPr>
        <w:t>, World Bank (</w:t>
      </w:r>
      <w:r w:rsidR="00D17189" w:rsidRPr="00992DFC">
        <w:rPr>
          <w:rFonts w:eastAsia="MS Mincho" w:cs="Times New Roman"/>
          <w:color w:val="auto"/>
          <w:sz w:val="26"/>
          <w:szCs w:val="26"/>
          <w:lang w:val="pt-PT" w:eastAsia="ja-JP"/>
        </w:rPr>
        <w:t>2005</w:t>
      </w:r>
      <w:r w:rsidR="00D17189" w:rsidRPr="00992DFC">
        <w:rPr>
          <w:rFonts w:eastAsia="MS Mincho" w:cs="Times New Roman"/>
          <w:color w:val="auto"/>
          <w:sz w:val="26"/>
          <w:szCs w:val="26"/>
          <w:lang w:val="vi-VN" w:eastAsia="ja-JP"/>
        </w:rPr>
        <w:t xml:space="preserve">), </w:t>
      </w:r>
      <w:r w:rsidR="00D17189" w:rsidRPr="00992DFC">
        <w:rPr>
          <w:rFonts w:eastAsia="MS Mincho" w:cs="Times New Roman"/>
          <w:i/>
          <w:iCs/>
          <w:color w:val="auto"/>
          <w:sz w:val="26"/>
          <w:szCs w:val="26"/>
          <w:lang w:val="pt-PT" w:eastAsia="ja-JP"/>
        </w:rPr>
        <w:t>Trade remedies and WTO disputes settlement: why are so few challenged</w:t>
      </w:r>
      <w:r w:rsidR="00D17189" w:rsidRPr="00992DFC">
        <w:rPr>
          <w:rFonts w:eastAsia="MS Mincho" w:cs="Times New Roman"/>
          <w:i/>
          <w:iCs/>
          <w:color w:val="auto"/>
          <w:sz w:val="26"/>
          <w:szCs w:val="26"/>
          <w:lang w:eastAsia="ja-JP"/>
        </w:rPr>
        <w:t xml:space="preserve">, </w:t>
      </w:r>
      <w:hyperlink r:id="rId55" w:history="1">
        <w:r w:rsidR="00D17189" w:rsidRPr="00992DFC">
          <w:rPr>
            <w:rStyle w:val="Hyperlink"/>
            <w:rFonts w:eastAsia="MS Mincho" w:cs="Times New Roman"/>
            <w:color w:val="auto"/>
            <w:sz w:val="26"/>
            <w:szCs w:val="26"/>
            <w:u w:val="none"/>
            <w:lang w:eastAsia="ja-JP"/>
          </w:rPr>
          <w:t>https://www.jstor.org/</w:t>
        </w:r>
      </w:hyperlink>
      <w:r w:rsidR="00D17189" w:rsidRPr="00992DFC">
        <w:rPr>
          <w:rFonts w:eastAsia="MS Mincho" w:cs="Times New Roman"/>
          <w:color w:val="auto"/>
          <w:sz w:val="26"/>
          <w:szCs w:val="26"/>
          <w:lang w:eastAsia="ja-JP"/>
        </w:rPr>
        <w:t xml:space="preserve">. </w:t>
      </w:r>
    </w:p>
    <w:p w14:paraId="6830EF3E" w14:textId="7777777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MS Mincho" w:cs="Times New Roman"/>
          <w:color w:val="auto"/>
          <w:sz w:val="26"/>
          <w:szCs w:val="26"/>
          <w:lang w:eastAsia="ja-JP"/>
        </w:rPr>
        <w:t xml:space="preserve"> </w:t>
      </w:r>
      <w:r w:rsidRPr="00992DFC">
        <w:rPr>
          <w:rFonts w:cs="Times New Roman"/>
          <w:color w:val="auto"/>
          <w:sz w:val="26"/>
          <w:szCs w:val="26"/>
        </w:rPr>
        <w:t xml:space="preserve">Claudio Dordi, (2015), </w:t>
      </w:r>
      <w:r w:rsidRPr="00992DFC">
        <w:rPr>
          <w:rFonts w:cs="Times New Roman"/>
          <w:i/>
          <w:color w:val="auto"/>
          <w:sz w:val="26"/>
          <w:szCs w:val="26"/>
        </w:rPr>
        <w:t>Anti-Dumping, Countervailing Duties and Non-Market Economies: The Experience of Vietnam</w:t>
      </w:r>
      <w:r w:rsidRPr="00992DFC">
        <w:rPr>
          <w:rFonts w:cs="Times New Roman"/>
          <w:color w:val="auto"/>
          <w:sz w:val="26"/>
          <w:szCs w:val="26"/>
        </w:rPr>
        <w:t xml:space="preserve">, Bocconi Legal Studies Research Paper No.2706284, Bocconi University - Department of Law, </w:t>
      </w:r>
      <w:hyperlink r:id="rId56" w:history="1">
        <w:r w:rsidRPr="00992DFC">
          <w:rPr>
            <w:rStyle w:val="Hyperlink"/>
            <w:rFonts w:cs="Times New Roman"/>
            <w:color w:val="auto"/>
            <w:sz w:val="26"/>
            <w:szCs w:val="26"/>
            <w:u w:val="none"/>
          </w:rPr>
          <w:t>https://papers.ssrn.com/</w:t>
        </w:r>
      </w:hyperlink>
      <w:r w:rsidRPr="00992DFC">
        <w:rPr>
          <w:rFonts w:cs="Times New Roman"/>
          <w:color w:val="auto"/>
          <w:sz w:val="26"/>
          <w:szCs w:val="26"/>
        </w:rPr>
        <w:t>.</w:t>
      </w:r>
    </w:p>
    <w:p w14:paraId="385706A6" w14:textId="7777777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w:t>
      </w:r>
      <w:r w:rsidRPr="00992DFC">
        <w:rPr>
          <w:rFonts w:cs="Times New Roman"/>
          <w:iCs/>
          <w:color w:val="auto"/>
          <w:sz w:val="26"/>
          <w:szCs w:val="26"/>
          <w:lang w:val="vi-VN"/>
        </w:rPr>
        <w:t xml:space="preserve">Daniel J.Ikenson (2020), </w:t>
      </w:r>
      <w:r w:rsidRPr="00992DFC">
        <w:rPr>
          <w:rFonts w:cs="Times New Roman"/>
          <w:i/>
          <w:color w:val="auto"/>
          <w:sz w:val="26"/>
          <w:szCs w:val="26"/>
          <w:lang w:val="vi-VN"/>
        </w:rPr>
        <w:t>Commerce Claims Powers to Countervail Undervalued Currencies</w:t>
      </w:r>
      <w:r w:rsidRPr="00992DFC">
        <w:rPr>
          <w:rFonts w:cs="Times New Roman"/>
          <w:iCs/>
          <w:color w:val="auto"/>
          <w:sz w:val="26"/>
          <w:szCs w:val="26"/>
        </w:rPr>
        <w:t xml:space="preserve">, </w:t>
      </w:r>
      <w:hyperlink r:id="rId57" w:history="1">
        <w:r w:rsidRPr="00992DFC">
          <w:rPr>
            <w:rStyle w:val="Hyperlink"/>
            <w:rFonts w:cs="Times New Roman"/>
            <w:iCs/>
            <w:color w:val="auto"/>
            <w:sz w:val="26"/>
            <w:szCs w:val="26"/>
            <w:u w:val="none"/>
          </w:rPr>
          <w:t>https://www.cato.org/</w:t>
        </w:r>
      </w:hyperlink>
      <w:r w:rsidRPr="00992DFC">
        <w:rPr>
          <w:rFonts w:cs="Times New Roman"/>
          <w:iCs/>
          <w:color w:val="auto"/>
          <w:sz w:val="26"/>
          <w:szCs w:val="26"/>
        </w:rPr>
        <w:t xml:space="preserve">. </w:t>
      </w:r>
    </w:p>
    <w:p w14:paraId="7DA6E212" w14:textId="16BE99A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iCs/>
          <w:color w:val="auto"/>
          <w:sz w:val="26"/>
          <w:szCs w:val="26"/>
        </w:rPr>
        <w:t xml:space="preserve"> </w:t>
      </w:r>
      <w:r w:rsidRPr="00992DFC">
        <w:rPr>
          <w:rFonts w:cs="Times New Roman"/>
          <w:color w:val="auto"/>
          <w:spacing w:val="2"/>
          <w:sz w:val="26"/>
          <w:szCs w:val="26"/>
          <w:lang w:val="it-IT"/>
        </w:rPr>
        <w:t xml:space="preserve">David R. DeRemer (2011), </w:t>
      </w:r>
      <w:r w:rsidRPr="00992DFC">
        <w:rPr>
          <w:rFonts w:cs="Times New Roman"/>
          <w:i/>
          <w:iCs/>
          <w:color w:val="auto"/>
          <w:spacing w:val="2"/>
          <w:sz w:val="26"/>
          <w:szCs w:val="26"/>
          <w:lang w:val="it-IT"/>
        </w:rPr>
        <w:t>The Evolution of International Subsidy Rules</w:t>
      </w:r>
      <w:r w:rsidRPr="00992DFC">
        <w:rPr>
          <w:rFonts w:cs="Times New Roman"/>
          <w:color w:val="auto"/>
          <w:spacing w:val="2"/>
          <w:sz w:val="26"/>
          <w:szCs w:val="26"/>
          <w:lang w:val="it-IT"/>
        </w:rPr>
        <w:t xml:space="preserve">, </w:t>
      </w:r>
      <w:hyperlink r:id="rId58" w:history="1">
        <w:r w:rsidRPr="00992DFC">
          <w:rPr>
            <w:rStyle w:val="Hyperlink"/>
            <w:rFonts w:cs="Times New Roman"/>
            <w:color w:val="auto"/>
            <w:spacing w:val="2"/>
            <w:sz w:val="26"/>
            <w:szCs w:val="26"/>
            <w:u w:val="none"/>
            <w:lang w:val="it-IT"/>
          </w:rPr>
          <w:t>https://www.peio.me/</w:t>
        </w:r>
      </w:hyperlink>
      <w:r w:rsidRPr="00992DFC">
        <w:rPr>
          <w:rFonts w:cs="Times New Roman"/>
          <w:color w:val="auto"/>
          <w:spacing w:val="2"/>
          <w:sz w:val="26"/>
          <w:szCs w:val="26"/>
          <w:lang w:val="it-IT"/>
        </w:rPr>
        <w:t xml:space="preserve">. </w:t>
      </w:r>
    </w:p>
    <w:p w14:paraId="291962A0" w14:textId="50266C76" w:rsidR="006803EE" w:rsidRPr="00992DFC" w:rsidRDefault="006803EE"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pacing w:val="2"/>
          <w:sz w:val="26"/>
          <w:szCs w:val="26"/>
          <w:lang w:val="it-IT"/>
        </w:rPr>
        <w:t xml:space="preserve"> EC </w:t>
      </w:r>
      <w:r w:rsidR="00291AAC" w:rsidRPr="00992DFC">
        <w:rPr>
          <w:rFonts w:cs="Times New Roman"/>
          <w:color w:val="auto"/>
          <w:spacing w:val="2"/>
          <w:sz w:val="26"/>
          <w:szCs w:val="26"/>
          <w:lang w:val="it-IT"/>
        </w:rPr>
        <w:t xml:space="preserve">(2020), </w:t>
      </w:r>
      <w:r w:rsidR="00291AAC" w:rsidRPr="00992DFC">
        <w:rPr>
          <w:rFonts w:cs="Times New Roman"/>
          <w:i/>
          <w:color w:val="auto"/>
          <w:sz w:val="26"/>
          <w:szCs w:val="26"/>
        </w:rPr>
        <w:t>White Paper on levelling the playing field as regards foreign subsidies</w:t>
      </w:r>
      <w:r w:rsidR="005B3170" w:rsidRPr="00992DFC">
        <w:rPr>
          <w:rFonts w:cs="Times New Roman"/>
          <w:i/>
          <w:color w:val="auto"/>
          <w:sz w:val="26"/>
          <w:szCs w:val="26"/>
        </w:rPr>
        <w:t>.</w:t>
      </w:r>
    </w:p>
    <w:p w14:paraId="6D1BD0B1" w14:textId="2F47B460" w:rsidR="004C498B" w:rsidRPr="00992DFC" w:rsidRDefault="004C498B"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Feenstra and Taylor (2010), </w:t>
      </w:r>
      <w:r w:rsidRPr="00992DFC">
        <w:rPr>
          <w:rFonts w:cs="Times New Roman"/>
          <w:i/>
          <w:color w:val="auto"/>
          <w:sz w:val="26"/>
          <w:szCs w:val="26"/>
        </w:rPr>
        <w:t>International Trade Textbook.</w:t>
      </w:r>
      <w:r w:rsidRPr="00992DFC">
        <w:rPr>
          <w:rFonts w:cs="Times New Roman"/>
          <w:color w:val="auto"/>
          <w:sz w:val="26"/>
          <w:szCs w:val="26"/>
        </w:rPr>
        <w:t xml:space="preserve"> </w:t>
      </w:r>
    </w:p>
    <w:p w14:paraId="063BCF98" w14:textId="1F74B54B"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pacing w:val="2"/>
          <w:sz w:val="26"/>
          <w:szCs w:val="26"/>
          <w:lang w:val="it-IT"/>
        </w:rPr>
        <w:lastRenderedPageBreak/>
        <w:t xml:space="preserve"> </w:t>
      </w:r>
      <w:r w:rsidRPr="00992DFC">
        <w:rPr>
          <w:rFonts w:cs="Times New Roman"/>
          <w:color w:val="auto"/>
          <w:spacing w:val="-2"/>
          <w:sz w:val="26"/>
          <w:szCs w:val="26"/>
        </w:rPr>
        <w:t>Gantz, D. A. (2010), “Polyethylene Retail Carrier Bags: Non-Market Economy Status and US Unfair Trade Actions against Vietnam”</w:t>
      </w:r>
      <w:r w:rsidRPr="00992DFC">
        <w:rPr>
          <w:rFonts w:cs="Times New Roman"/>
          <w:i/>
          <w:color w:val="auto"/>
          <w:spacing w:val="-2"/>
          <w:sz w:val="26"/>
          <w:szCs w:val="26"/>
        </w:rPr>
        <w:t>, North Carolina Journal International Law</w:t>
      </w:r>
      <w:r w:rsidRPr="00992DFC">
        <w:rPr>
          <w:rFonts w:cs="Times New Roman"/>
          <w:color w:val="auto"/>
          <w:spacing w:val="-2"/>
          <w:sz w:val="26"/>
          <w:szCs w:val="26"/>
        </w:rPr>
        <w:t xml:space="preserve">, </w:t>
      </w:r>
      <w:hyperlink r:id="rId59" w:history="1">
        <w:r w:rsidRPr="00992DFC">
          <w:rPr>
            <w:rStyle w:val="Hyperlink"/>
            <w:rFonts w:cs="Times New Roman"/>
            <w:color w:val="auto"/>
            <w:spacing w:val="-2"/>
            <w:sz w:val="26"/>
            <w:szCs w:val="26"/>
            <w:u w:val="none"/>
          </w:rPr>
          <w:t>https://scholarship.law.unc.edu/</w:t>
        </w:r>
      </w:hyperlink>
      <w:r w:rsidRPr="00992DFC">
        <w:rPr>
          <w:rFonts w:cs="Times New Roman"/>
          <w:color w:val="auto"/>
          <w:spacing w:val="-2"/>
          <w:sz w:val="26"/>
          <w:szCs w:val="26"/>
        </w:rPr>
        <w:t>.</w:t>
      </w:r>
    </w:p>
    <w:p w14:paraId="6D52A1B9" w14:textId="77777777" w:rsidR="006803EE" w:rsidRPr="00992DFC" w:rsidRDefault="006803EE" w:rsidP="00DB1DC3">
      <w:pPr>
        <w:pStyle w:val="ListParagraph"/>
        <w:numPr>
          <w:ilvl w:val="0"/>
          <w:numId w:val="1"/>
        </w:numPr>
        <w:spacing w:before="0" w:after="0" w:line="360" w:lineRule="auto"/>
        <w:ind w:left="340"/>
        <w:contextualSpacing w:val="0"/>
        <w:rPr>
          <w:rStyle w:val="Emphasis"/>
          <w:rFonts w:cs="Times New Roman"/>
          <w:i w:val="0"/>
          <w:iCs w:val="0"/>
          <w:color w:val="auto"/>
          <w:sz w:val="26"/>
          <w:szCs w:val="26"/>
        </w:rPr>
      </w:pPr>
      <w:r w:rsidRPr="00992DFC">
        <w:rPr>
          <w:rFonts w:cs="Times New Roman"/>
          <w:color w:val="auto"/>
          <w:spacing w:val="-2"/>
          <w:sz w:val="26"/>
          <w:szCs w:val="26"/>
        </w:rPr>
        <w:t xml:space="preserve"> </w:t>
      </w:r>
      <w:r w:rsidRPr="00992DFC">
        <w:rPr>
          <w:rStyle w:val="Emphasis"/>
          <w:rFonts w:cs="Times New Roman"/>
          <w:i w:val="0"/>
          <w:color w:val="auto"/>
          <w:sz w:val="26"/>
          <w:szCs w:val="26"/>
          <w:shd w:val="clear" w:color="auto" w:fill="FFFFFF"/>
        </w:rPr>
        <w:t xml:space="preserve">GATT (1947), </w:t>
      </w:r>
      <w:r w:rsidRPr="00992DFC">
        <w:rPr>
          <w:rFonts w:cs="Times New Roman"/>
          <w:color w:val="auto"/>
          <w:sz w:val="26"/>
          <w:szCs w:val="26"/>
          <w:lang w:val="pt-PT"/>
        </w:rPr>
        <w:t>General Agreement on Tariff and Trade.</w:t>
      </w:r>
    </w:p>
    <w:p w14:paraId="3F97A1DB" w14:textId="77777777" w:rsidR="00D17189" w:rsidRPr="00992DFC" w:rsidRDefault="00D17189" w:rsidP="00DB1DC3">
      <w:pPr>
        <w:pStyle w:val="ListParagraph"/>
        <w:numPr>
          <w:ilvl w:val="0"/>
          <w:numId w:val="1"/>
        </w:numPr>
        <w:spacing w:before="0" w:after="0" w:line="360" w:lineRule="auto"/>
        <w:ind w:left="340"/>
        <w:contextualSpacing w:val="0"/>
        <w:rPr>
          <w:rStyle w:val="Hyperlink"/>
          <w:rFonts w:cs="Times New Roman"/>
          <w:color w:val="auto"/>
          <w:sz w:val="26"/>
          <w:szCs w:val="26"/>
          <w:u w:val="none"/>
        </w:rPr>
      </w:pPr>
      <w:r w:rsidRPr="00992DFC">
        <w:rPr>
          <w:rFonts w:cs="Times New Roman"/>
          <w:color w:val="auto"/>
          <w:sz w:val="26"/>
          <w:szCs w:val="26"/>
        </w:rPr>
        <w:t xml:space="preserve"> </w:t>
      </w:r>
      <w:r w:rsidRPr="00992DFC">
        <w:rPr>
          <w:rFonts w:cs="Times New Roman"/>
          <w:color w:val="auto"/>
          <w:sz w:val="26"/>
          <w:szCs w:val="26"/>
          <w:shd w:val="clear" w:color="auto" w:fill="FFFFFF"/>
        </w:rPr>
        <w:t xml:space="preserve">Gustavo Luengo (2007), </w:t>
      </w:r>
      <w:r w:rsidRPr="00992DFC">
        <w:rPr>
          <w:rFonts w:cs="Times New Roman"/>
          <w:i/>
          <w:iCs/>
          <w:color w:val="auto"/>
          <w:sz w:val="26"/>
          <w:szCs w:val="26"/>
          <w:shd w:val="clear" w:color="auto" w:fill="FFFFFF"/>
        </w:rPr>
        <w:t>Egulation of Subsidies and State Aids in WTO and EC Law: Conflicts in International Trade Law</w:t>
      </w:r>
      <w:r w:rsidRPr="00992DFC">
        <w:rPr>
          <w:rFonts w:cs="Times New Roman"/>
          <w:color w:val="auto"/>
          <w:sz w:val="26"/>
          <w:szCs w:val="26"/>
          <w:shd w:val="clear" w:color="auto" w:fill="FFFFFF"/>
        </w:rPr>
        <w:t xml:space="preserve">, </w:t>
      </w:r>
      <w:hyperlink r:id="rId60" w:history="1">
        <w:r w:rsidRPr="00992DFC">
          <w:rPr>
            <w:rStyle w:val="Hyperlink"/>
            <w:rFonts w:cs="Times New Roman"/>
            <w:color w:val="auto"/>
            <w:sz w:val="26"/>
            <w:szCs w:val="26"/>
            <w:u w:val="none"/>
            <w:shd w:val="clear" w:color="auto" w:fill="FFFFFF"/>
          </w:rPr>
          <w:t>https://books.google.com.vn/</w:t>
        </w:r>
      </w:hyperlink>
    </w:p>
    <w:p w14:paraId="179A2B64" w14:textId="47BF0624" w:rsidR="004553F1" w:rsidRPr="00992DFC" w:rsidRDefault="00DE32DA"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IMF (2023), </w:t>
      </w:r>
      <w:r w:rsidRPr="00992DFC">
        <w:rPr>
          <w:rFonts w:cs="Times New Roman"/>
          <w:i/>
          <w:iCs/>
          <w:color w:val="auto"/>
          <w:sz w:val="26"/>
          <w:szCs w:val="26"/>
        </w:rPr>
        <w:t>World Economic Outlook Database</w:t>
      </w:r>
      <w:r w:rsidRPr="00992DFC">
        <w:rPr>
          <w:rFonts w:cs="Times New Roman"/>
          <w:color w:val="auto"/>
          <w:sz w:val="26"/>
          <w:szCs w:val="26"/>
        </w:rPr>
        <w:t>, April 2023.</w:t>
      </w:r>
    </w:p>
    <w:p w14:paraId="37292BC5" w14:textId="7777777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Style w:val="Emphasis"/>
          <w:rFonts w:cs="Times New Roman"/>
          <w:i w:val="0"/>
          <w:iCs w:val="0"/>
          <w:color w:val="auto"/>
          <w:sz w:val="26"/>
          <w:szCs w:val="26"/>
        </w:rPr>
        <w:t xml:space="preserve"> </w:t>
      </w:r>
      <w:r w:rsidRPr="00992DFC">
        <w:rPr>
          <w:rFonts w:cs="Times New Roman"/>
          <w:color w:val="auto"/>
          <w:sz w:val="26"/>
          <w:szCs w:val="26"/>
          <w:lang w:val="it-IT"/>
        </w:rPr>
        <w:t xml:space="preserve">International Trade Centre (2005), </w:t>
      </w:r>
      <w:r w:rsidRPr="00992DFC">
        <w:rPr>
          <w:rFonts w:cs="Times New Roman"/>
          <w:i/>
          <w:iCs/>
          <w:color w:val="auto"/>
          <w:sz w:val="26"/>
          <w:szCs w:val="26"/>
          <w:lang w:val="it-IT"/>
        </w:rPr>
        <w:t>Business Guide to Trade Remedies in the European Community: Anti-dumping, anti-subsidy and safeguards legislation, practices and procedures</w:t>
      </w:r>
      <w:r w:rsidRPr="00992DFC">
        <w:rPr>
          <w:rFonts w:cs="Times New Roman"/>
          <w:color w:val="auto"/>
          <w:sz w:val="26"/>
          <w:szCs w:val="26"/>
          <w:lang w:val="it-IT"/>
        </w:rPr>
        <w:t>, https://books.google.com.vn/.</w:t>
      </w:r>
    </w:p>
    <w:p w14:paraId="4180FCE8" w14:textId="7777777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Calibri" w:cs="Times New Roman"/>
          <w:color w:val="auto"/>
          <w:sz w:val="26"/>
          <w:szCs w:val="26"/>
          <w:lang w:eastAsia="ja-JP"/>
        </w:rPr>
        <w:t xml:space="preserve"> </w:t>
      </w:r>
      <w:r w:rsidRPr="00992DFC">
        <w:rPr>
          <w:rFonts w:eastAsia="Calibri" w:cs="Times New Roman"/>
          <w:color w:val="auto"/>
          <w:sz w:val="26"/>
          <w:szCs w:val="26"/>
          <w:lang w:val="vi-VN" w:eastAsia="ja-JP"/>
        </w:rPr>
        <w:t xml:space="preserve">International Trade Centre (2006), </w:t>
      </w:r>
      <w:r w:rsidRPr="00992DFC">
        <w:rPr>
          <w:rFonts w:eastAsia="Calibri" w:cs="Times New Roman"/>
          <w:i/>
          <w:color w:val="auto"/>
          <w:sz w:val="26"/>
          <w:szCs w:val="26"/>
          <w:lang w:val="vi-VN" w:eastAsia="ja-JP"/>
        </w:rPr>
        <w:t>Business Guide to Trade Remedies in the United States: Anti-dumping, anti-subsidy and safeguards legislation, practices and procedures</w:t>
      </w:r>
      <w:r w:rsidRPr="00992DFC">
        <w:rPr>
          <w:rFonts w:eastAsia="Calibri" w:cs="Times New Roman"/>
          <w:iCs/>
          <w:color w:val="auto"/>
          <w:sz w:val="26"/>
          <w:szCs w:val="26"/>
          <w:lang w:eastAsia="ja-JP"/>
        </w:rPr>
        <w:t>, https://books.google.com.vn/</w:t>
      </w:r>
      <w:r w:rsidRPr="00992DFC">
        <w:rPr>
          <w:rFonts w:eastAsia="Calibri" w:cs="Times New Roman"/>
          <w:i/>
          <w:color w:val="auto"/>
          <w:sz w:val="26"/>
          <w:szCs w:val="26"/>
          <w:lang w:eastAsia="ja-JP"/>
        </w:rPr>
        <w:t>.</w:t>
      </w:r>
    </w:p>
    <w:p w14:paraId="0C73300B" w14:textId="65E245E6" w:rsidR="00D17189" w:rsidRPr="00992DFC" w:rsidRDefault="00D17189" w:rsidP="00DB1DC3">
      <w:pPr>
        <w:pStyle w:val="ListParagraph"/>
        <w:numPr>
          <w:ilvl w:val="0"/>
          <w:numId w:val="1"/>
        </w:numPr>
        <w:spacing w:before="0" w:after="0" w:line="360" w:lineRule="auto"/>
        <w:ind w:left="340"/>
        <w:contextualSpacing w:val="0"/>
        <w:rPr>
          <w:rFonts w:cs="Times New Roman"/>
          <w:color w:val="auto"/>
          <w:spacing w:val="-2"/>
          <w:sz w:val="26"/>
          <w:szCs w:val="26"/>
        </w:rPr>
      </w:pPr>
      <w:r w:rsidRPr="00992DFC">
        <w:rPr>
          <w:rFonts w:cs="Times New Roman"/>
          <w:color w:val="auto"/>
          <w:sz w:val="26"/>
          <w:szCs w:val="26"/>
        </w:rPr>
        <w:t xml:space="preserve"> </w:t>
      </w:r>
      <w:r w:rsidRPr="00992DFC">
        <w:rPr>
          <w:rFonts w:eastAsia="MS Mincho" w:cs="Times New Roman"/>
          <w:iCs/>
          <w:color w:val="auto"/>
          <w:spacing w:val="-2"/>
          <w:sz w:val="26"/>
          <w:szCs w:val="26"/>
          <w:lang w:val="vi-VN" w:eastAsia="ja-JP"/>
        </w:rPr>
        <w:t xml:space="preserve">Ivo Van Bael, Jean-Francois Bellis, Van Bael &amp; Bellis (Firm) (2011), </w:t>
      </w:r>
      <w:r w:rsidRPr="00992DFC">
        <w:rPr>
          <w:rFonts w:eastAsia="MS Mincho" w:cs="Times New Roman"/>
          <w:i/>
          <w:iCs/>
          <w:color w:val="auto"/>
          <w:spacing w:val="-2"/>
          <w:sz w:val="26"/>
          <w:szCs w:val="26"/>
          <w:lang w:val="vi-VN" w:eastAsia="ja-JP"/>
        </w:rPr>
        <w:t>EU Anti-dumping and Other Trade Defence Instruments</w:t>
      </w:r>
      <w:r w:rsidRPr="00992DFC">
        <w:rPr>
          <w:rFonts w:cs="Times New Roman"/>
          <w:color w:val="auto"/>
          <w:spacing w:val="-2"/>
          <w:sz w:val="26"/>
          <w:szCs w:val="26"/>
          <w:lang w:val="pt-PT"/>
        </w:rPr>
        <w:t xml:space="preserve">, </w:t>
      </w:r>
      <w:hyperlink r:id="rId61" w:history="1">
        <w:r w:rsidRPr="00992DFC">
          <w:rPr>
            <w:rStyle w:val="Hyperlink"/>
            <w:rFonts w:cs="Times New Roman"/>
            <w:color w:val="auto"/>
            <w:spacing w:val="-2"/>
            <w:sz w:val="26"/>
            <w:szCs w:val="26"/>
            <w:u w:val="none"/>
            <w:lang w:val="pt-PT"/>
          </w:rPr>
          <w:t>https://books.google.com.vn/</w:t>
        </w:r>
      </w:hyperlink>
      <w:r w:rsidRPr="00992DFC">
        <w:rPr>
          <w:rFonts w:cs="Times New Roman"/>
          <w:i/>
          <w:iCs/>
          <w:color w:val="auto"/>
          <w:spacing w:val="-2"/>
          <w:sz w:val="26"/>
          <w:szCs w:val="26"/>
          <w:lang w:val="pt-PT"/>
        </w:rPr>
        <w:t xml:space="preserve">. </w:t>
      </w:r>
    </w:p>
    <w:p w14:paraId="34A076C6" w14:textId="2AE55248" w:rsidR="004C498B" w:rsidRPr="00992DFC" w:rsidRDefault="004C498B" w:rsidP="00DB1DC3">
      <w:pPr>
        <w:pStyle w:val="ListParagraph"/>
        <w:numPr>
          <w:ilvl w:val="0"/>
          <w:numId w:val="1"/>
        </w:numPr>
        <w:spacing w:before="0" w:after="0" w:line="360" w:lineRule="auto"/>
        <w:ind w:left="340"/>
        <w:contextualSpacing w:val="0"/>
        <w:rPr>
          <w:rFonts w:cs="Times New Roman"/>
          <w:color w:val="auto"/>
          <w:spacing w:val="-2"/>
          <w:sz w:val="26"/>
          <w:szCs w:val="26"/>
        </w:rPr>
      </w:pPr>
      <w:r w:rsidRPr="00992DFC">
        <w:rPr>
          <w:rFonts w:cs="Times New Roman"/>
          <w:color w:val="auto"/>
          <w:sz w:val="26"/>
          <w:szCs w:val="26"/>
        </w:rPr>
        <w:t xml:space="preserve"> John J. Wild (2003), </w:t>
      </w:r>
      <w:r w:rsidRPr="00992DFC">
        <w:rPr>
          <w:rFonts w:cs="Times New Roman"/>
          <w:i/>
          <w:color w:val="auto"/>
          <w:sz w:val="26"/>
          <w:szCs w:val="26"/>
        </w:rPr>
        <w:t>International Business - The challenges of globalization</w:t>
      </w:r>
      <w:r w:rsidRPr="00992DFC">
        <w:rPr>
          <w:rFonts w:cs="Times New Roman"/>
          <w:color w:val="auto"/>
          <w:sz w:val="26"/>
          <w:szCs w:val="26"/>
        </w:rPr>
        <w:t>.</w:t>
      </w:r>
    </w:p>
    <w:p w14:paraId="3A06CEB8" w14:textId="31C628F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w:t>
      </w:r>
      <w:r w:rsidRPr="00992DFC">
        <w:rPr>
          <w:rFonts w:cs="Times New Roman"/>
          <w:color w:val="auto"/>
          <w:spacing w:val="2"/>
          <w:sz w:val="26"/>
          <w:szCs w:val="26"/>
          <w:lang w:val="nl-NL" w:eastAsia="vi-VN"/>
        </w:rPr>
        <w:t xml:space="preserve">Ranja Sengupta (2003). </w:t>
      </w:r>
      <w:r w:rsidRPr="00992DFC">
        <w:rPr>
          <w:rFonts w:cs="Times New Roman"/>
          <w:i/>
          <w:color w:val="auto"/>
          <w:spacing w:val="2"/>
          <w:sz w:val="26"/>
          <w:szCs w:val="26"/>
          <w:lang w:val="nl-NL" w:eastAsia="vi-VN"/>
        </w:rPr>
        <w:t>US-Vietnam Trade War over Seafood - Free trade not so free after all</w:t>
      </w:r>
      <w:r w:rsidRPr="00992DFC">
        <w:rPr>
          <w:rFonts w:cs="Times New Roman"/>
          <w:bCs/>
          <w:iCs/>
          <w:color w:val="auto"/>
          <w:spacing w:val="2"/>
          <w:sz w:val="26"/>
          <w:szCs w:val="26"/>
        </w:rPr>
        <w:t xml:space="preserve">, </w:t>
      </w:r>
      <w:hyperlink r:id="rId62" w:history="1">
        <w:r w:rsidRPr="00992DFC">
          <w:rPr>
            <w:rStyle w:val="Hyperlink"/>
            <w:rFonts w:cs="Times New Roman"/>
            <w:bCs/>
            <w:iCs/>
            <w:color w:val="auto"/>
            <w:spacing w:val="2"/>
            <w:sz w:val="26"/>
            <w:szCs w:val="26"/>
            <w:u w:val="none"/>
          </w:rPr>
          <w:t>https://www.networkideas.org/</w:t>
        </w:r>
      </w:hyperlink>
      <w:r w:rsidRPr="00992DFC">
        <w:rPr>
          <w:rFonts w:cs="Times New Roman"/>
          <w:i/>
          <w:color w:val="auto"/>
          <w:spacing w:val="2"/>
          <w:sz w:val="26"/>
          <w:szCs w:val="26"/>
          <w:lang w:val="nl-NL" w:eastAsia="vi-VN"/>
        </w:rPr>
        <w:t>.</w:t>
      </w:r>
      <w:r w:rsidRPr="00992DFC">
        <w:rPr>
          <w:rFonts w:cs="Times New Roman"/>
          <w:iCs/>
          <w:color w:val="auto"/>
          <w:spacing w:val="2"/>
          <w:sz w:val="26"/>
          <w:szCs w:val="26"/>
          <w:lang w:val="nl-NL" w:eastAsia="vi-VN"/>
        </w:rPr>
        <w:t xml:space="preserve"> </w:t>
      </w:r>
    </w:p>
    <w:p w14:paraId="1A1E5C0E" w14:textId="60C8E16A" w:rsidR="004C498B" w:rsidRPr="00992DFC" w:rsidRDefault="004C498B"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Rakesh M. Joshi (2005), </w:t>
      </w:r>
      <w:r w:rsidRPr="00992DFC">
        <w:rPr>
          <w:rFonts w:cs="Times New Roman"/>
          <w:i/>
          <w:color w:val="auto"/>
          <w:sz w:val="26"/>
          <w:szCs w:val="26"/>
        </w:rPr>
        <w:t>International Marketing</w:t>
      </w:r>
      <w:r w:rsidRPr="00992DFC">
        <w:rPr>
          <w:rFonts w:cs="Times New Roman"/>
          <w:color w:val="auto"/>
          <w:sz w:val="26"/>
          <w:szCs w:val="26"/>
        </w:rPr>
        <w:t>, Oxford University Press.</w:t>
      </w:r>
    </w:p>
    <w:p w14:paraId="32352F94" w14:textId="7777777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Startup, J. (2004), </w:t>
      </w:r>
      <w:r w:rsidRPr="00992DFC">
        <w:rPr>
          <w:rFonts w:cs="Times New Roman"/>
          <w:i/>
          <w:color w:val="auto"/>
          <w:sz w:val="26"/>
          <w:szCs w:val="26"/>
        </w:rPr>
        <w:t>From Catfish to Shrimp: How Vietnam Learned to Navigate the Waters of Free Trade as a Non-Market Economy,</w:t>
      </w:r>
      <w:r w:rsidRPr="00992DFC">
        <w:rPr>
          <w:rFonts w:cs="Times New Roman"/>
          <w:color w:val="auto"/>
          <w:sz w:val="26"/>
          <w:szCs w:val="26"/>
        </w:rPr>
        <w:t xml:space="preserve"> Iowa L. Rev., </w:t>
      </w:r>
      <w:hyperlink r:id="rId63" w:history="1">
        <w:r w:rsidRPr="00992DFC">
          <w:rPr>
            <w:rStyle w:val="Hyperlink"/>
            <w:rFonts w:cs="Times New Roman"/>
            <w:bCs/>
            <w:iCs/>
            <w:color w:val="auto"/>
            <w:spacing w:val="4"/>
            <w:sz w:val="26"/>
            <w:szCs w:val="26"/>
            <w:u w:val="none"/>
          </w:rPr>
          <w:t>https://www.studuco.com/</w:t>
        </w:r>
      </w:hyperlink>
      <w:r w:rsidRPr="00992DFC">
        <w:rPr>
          <w:rFonts w:cs="Times New Roman"/>
          <w:color w:val="auto"/>
          <w:sz w:val="26"/>
          <w:szCs w:val="26"/>
        </w:rPr>
        <w:t xml:space="preserve">. </w:t>
      </w:r>
    </w:p>
    <w:p w14:paraId="3D6F063A" w14:textId="77777777" w:rsidR="00D17189" w:rsidRPr="00992DFC" w:rsidRDefault="00D17189" w:rsidP="00DB1DC3">
      <w:pPr>
        <w:pStyle w:val="ListParagraph"/>
        <w:numPr>
          <w:ilvl w:val="0"/>
          <w:numId w:val="1"/>
        </w:numPr>
        <w:spacing w:before="0" w:after="0" w:line="360" w:lineRule="auto"/>
        <w:ind w:left="340"/>
        <w:contextualSpacing w:val="0"/>
        <w:rPr>
          <w:rFonts w:cs="Times New Roman"/>
          <w:color w:val="auto"/>
          <w:spacing w:val="2"/>
          <w:sz w:val="26"/>
          <w:szCs w:val="26"/>
        </w:rPr>
      </w:pPr>
      <w:r w:rsidRPr="00992DFC">
        <w:rPr>
          <w:rFonts w:cs="Times New Roman"/>
          <w:color w:val="auto"/>
          <w:sz w:val="26"/>
          <w:szCs w:val="26"/>
        </w:rPr>
        <w:t xml:space="preserve"> </w:t>
      </w:r>
      <w:r w:rsidRPr="00992DFC">
        <w:rPr>
          <w:rFonts w:cs="Times New Roman"/>
          <w:color w:val="auto"/>
          <w:spacing w:val="2"/>
          <w:sz w:val="26"/>
          <w:szCs w:val="26"/>
        </w:rPr>
        <w:t xml:space="preserve">Thuy Quang Ngo (2021), </w:t>
      </w:r>
      <w:r w:rsidRPr="00992DFC">
        <w:rPr>
          <w:rFonts w:cs="Times New Roman"/>
          <w:i/>
          <w:color w:val="auto"/>
          <w:spacing w:val="2"/>
          <w:sz w:val="26"/>
          <w:szCs w:val="26"/>
        </w:rPr>
        <w:t>US Countevailing duty law against nonmarket economies: legal analysis and case studies of Vietnam</w:t>
      </w:r>
      <w:r w:rsidRPr="00992DFC">
        <w:rPr>
          <w:rFonts w:cs="Times New Roman"/>
          <w:color w:val="auto"/>
          <w:spacing w:val="2"/>
          <w:sz w:val="26"/>
          <w:szCs w:val="26"/>
        </w:rPr>
        <w:t xml:space="preserve">, Theses, Golden Gate University School of Law.  </w:t>
      </w:r>
    </w:p>
    <w:p w14:paraId="674EA128" w14:textId="7777777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w:t>
      </w:r>
      <w:r w:rsidRPr="00992DFC">
        <w:rPr>
          <w:rFonts w:eastAsia="MS Mincho" w:cs="Times New Roman"/>
          <w:iCs/>
          <w:color w:val="auto"/>
          <w:sz w:val="26"/>
          <w:szCs w:val="26"/>
          <w:lang w:eastAsia="ja-JP"/>
        </w:rPr>
        <w:t>Van Bael &amp; Bellis (2019</w:t>
      </w:r>
      <w:r w:rsidRPr="00992DFC">
        <w:rPr>
          <w:rFonts w:eastAsia="MS Mincho" w:cs="Times New Roman"/>
          <w:i/>
          <w:color w:val="auto"/>
          <w:sz w:val="26"/>
          <w:szCs w:val="26"/>
          <w:lang w:eastAsia="ja-JP"/>
        </w:rPr>
        <w:t>), EU Anti-Dumping and Other Trade Defence Instruments</w:t>
      </w:r>
      <w:r w:rsidRPr="00992DFC">
        <w:rPr>
          <w:rFonts w:eastAsia="MS Mincho" w:cs="Times New Roman"/>
          <w:iCs/>
          <w:color w:val="auto"/>
          <w:sz w:val="26"/>
          <w:szCs w:val="26"/>
          <w:lang w:eastAsia="ja-JP"/>
        </w:rPr>
        <w:t xml:space="preserve">, </w:t>
      </w:r>
      <w:hyperlink r:id="rId64" w:history="1">
        <w:r w:rsidRPr="00992DFC">
          <w:rPr>
            <w:rStyle w:val="Hyperlink"/>
            <w:rFonts w:eastAsia="MS Mincho" w:cs="Times New Roman"/>
            <w:iCs/>
            <w:color w:val="auto"/>
            <w:sz w:val="26"/>
            <w:szCs w:val="26"/>
            <w:u w:val="none"/>
            <w:lang w:eastAsia="ja-JP"/>
          </w:rPr>
          <w:t>https://www.vbb.com/</w:t>
        </w:r>
      </w:hyperlink>
      <w:r w:rsidRPr="00992DFC">
        <w:rPr>
          <w:rFonts w:eastAsia="MS Mincho" w:cs="Times New Roman"/>
          <w:iCs/>
          <w:color w:val="auto"/>
          <w:sz w:val="26"/>
          <w:szCs w:val="26"/>
          <w:lang w:eastAsia="ja-JP"/>
        </w:rPr>
        <w:t>.</w:t>
      </w:r>
    </w:p>
    <w:p w14:paraId="3F16C274" w14:textId="06D505F5" w:rsidR="00E82BE9" w:rsidRPr="00992DFC" w:rsidRDefault="00366AB7"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t xml:space="preserve"> </w:t>
      </w:r>
      <w:r w:rsidR="00E82BE9" w:rsidRPr="00992DFC">
        <w:rPr>
          <w:rFonts w:cs="Times New Roman"/>
          <w:color w:val="auto"/>
          <w:sz w:val="26"/>
          <w:szCs w:val="26"/>
        </w:rPr>
        <w:t xml:space="preserve">Walter Goode (2020), “Countervailing Measures”, </w:t>
      </w:r>
      <w:r w:rsidR="00E82BE9" w:rsidRPr="00992DFC">
        <w:rPr>
          <w:rFonts w:cs="Times New Roman"/>
          <w:i/>
          <w:iCs/>
          <w:color w:val="auto"/>
          <w:sz w:val="26"/>
          <w:szCs w:val="26"/>
        </w:rPr>
        <w:t>Dictionary of Trade Policy Terms</w:t>
      </w:r>
      <w:r w:rsidR="00E82BE9" w:rsidRPr="00992DFC">
        <w:rPr>
          <w:rFonts w:cs="Times New Roman"/>
          <w:color w:val="auto"/>
          <w:sz w:val="26"/>
          <w:szCs w:val="26"/>
        </w:rPr>
        <w:t>, 5th ed, Cambridge University Press.</w:t>
      </w:r>
    </w:p>
    <w:p w14:paraId="4E895D50" w14:textId="7777777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eastAsia="MS Mincho" w:cs="Times New Roman"/>
          <w:iCs/>
          <w:color w:val="auto"/>
          <w:sz w:val="26"/>
          <w:szCs w:val="26"/>
          <w:lang w:eastAsia="ja-JP"/>
        </w:rPr>
        <w:t xml:space="preserve"> </w:t>
      </w:r>
      <w:r w:rsidRPr="00992DFC">
        <w:rPr>
          <w:rFonts w:eastAsia="Times New Roman" w:cs="Times New Roman"/>
          <w:color w:val="auto"/>
          <w:sz w:val="26"/>
          <w:szCs w:val="26"/>
        </w:rPr>
        <w:t xml:space="preserve">WTO (1995), </w:t>
      </w:r>
      <w:r w:rsidRPr="00992DFC">
        <w:rPr>
          <w:rFonts w:eastAsia="Times New Roman" w:cs="Times New Roman"/>
          <w:i/>
          <w:iCs/>
          <w:color w:val="auto"/>
          <w:sz w:val="26"/>
          <w:szCs w:val="26"/>
        </w:rPr>
        <w:t>Agreement on Subsidies and Countervailing Measures</w:t>
      </w:r>
      <w:r w:rsidRPr="00992DFC">
        <w:rPr>
          <w:rFonts w:eastAsia="Times New Roman" w:cs="Times New Roman"/>
          <w:color w:val="auto"/>
          <w:sz w:val="26"/>
          <w:szCs w:val="26"/>
        </w:rPr>
        <w:t xml:space="preserve">, </w:t>
      </w:r>
      <w:r w:rsidRPr="00992DFC">
        <w:rPr>
          <w:rStyle w:val="Hyperlink"/>
          <w:rFonts w:eastAsia="MS Mincho" w:cs="Times New Roman"/>
          <w:iCs/>
          <w:color w:val="auto"/>
          <w:sz w:val="26"/>
          <w:szCs w:val="26"/>
          <w:u w:val="none"/>
          <w:lang w:eastAsia="ja-JP"/>
        </w:rPr>
        <w:t>https://www.wto.org/</w:t>
      </w:r>
      <w:r w:rsidRPr="00992DFC">
        <w:rPr>
          <w:rFonts w:eastAsia="Times New Roman" w:cs="Times New Roman"/>
          <w:color w:val="auto"/>
          <w:sz w:val="26"/>
          <w:szCs w:val="26"/>
        </w:rPr>
        <w:t>.</w:t>
      </w:r>
    </w:p>
    <w:p w14:paraId="06CDA17B" w14:textId="77777777" w:rsidR="00D17189" w:rsidRPr="00992DFC"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992DFC">
        <w:rPr>
          <w:rFonts w:cs="Times New Roman"/>
          <w:color w:val="auto"/>
          <w:sz w:val="26"/>
          <w:szCs w:val="26"/>
        </w:rPr>
        <w:lastRenderedPageBreak/>
        <w:t xml:space="preserve">  </w:t>
      </w:r>
      <w:r w:rsidRPr="00992DFC">
        <w:rPr>
          <w:rFonts w:cs="Times New Roman"/>
          <w:color w:val="auto"/>
          <w:spacing w:val="2"/>
          <w:sz w:val="26"/>
          <w:szCs w:val="26"/>
          <w:lang w:val="it-IT"/>
        </w:rPr>
        <w:t xml:space="preserve">WTO (2006), </w:t>
      </w:r>
      <w:r w:rsidRPr="00992DFC">
        <w:rPr>
          <w:rFonts w:cs="Times New Roman"/>
          <w:i/>
          <w:iCs/>
          <w:color w:val="auto"/>
          <w:spacing w:val="2"/>
          <w:sz w:val="26"/>
          <w:szCs w:val="26"/>
          <w:lang w:val="it-IT"/>
        </w:rPr>
        <w:t>Exploring the links between subsidies, trade and the WTO</w:t>
      </w:r>
      <w:r w:rsidRPr="00992DFC">
        <w:rPr>
          <w:rFonts w:cs="Times New Roman"/>
          <w:color w:val="auto"/>
          <w:spacing w:val="2"/>
          <w:sz w:val="26"/>
          <w:szCs w:val="26"/>
          <w:lang w:val="it-IT"/>
        </w:rPr>
        <w:t xml:space="preserve">, World Trade Report 2006, </w:t>
      </w:r>
      <w:hyperlink r:id="rId65" w:history="1">
        <w:r w:rsidRPr="00992DFC">
          <w:rPr>
            <w:rStyle w:val="Hyperlink"/>
            <w:rFonts w:cs="Times New Roman"/>
            <w:color w:val="auto"/>
            <w:spacing w:val="2"/>
            <w:sz w:val="26"/>
            <w:szCs w:val="26"/>
            <w:u w:val="none"/>
            <w:lang w:val="it-IT"/>
          </w:rPr>
          <w:t>https://www.wto.org/</w:t>
        </w:r>
      </w:hyperlink>
      <w:r w:rsidRPr="00992DFC">
        <w:rPr>
          <w:rFonts w:cs="Times New Roman"/>
          <w:color w:val="auto"/>
          <w:spacing w:val="2"/>
          <w:sz w:val="26"/>
          <w:szCs w:val="26"/>
          <w:lang w:val="it-IT"/>
        </w:rPr>
        <w:t>.</w:t>
      </w:r>
    </w:p>
    <w:p w14:paraId="300D1417" w14:textId="12D5ACE9" w:rsidR="00224563" w:rsidRPr="00992DFC" w:rsidRDefault="00D17189" w:rsidP="00DB1DC3">
      <w:pPr>
        <w:pStyle w:val="ListParagraph"/>
        <w:numPr>
          <w:ilvl w:val="0"/>
          <w:numId w:val="1"/>
        </w:numPr>
        <w:spacing w:before="0" w:after="0" w:line="360" w:lineRule="auto"/>
        <w:ind w:left="340"/>
        <w:contextualSpacing w:val="0"/>
        <w:rPr>
          <w:rStyle w:val="Hyperlink"/>
          <w:rFonts w:cs="Times New Roman"/>
          <w:color w:val="auto"/>
          <w:sz w:val="26"/>
          <w:szCs w:val="26"/>
          <w:u w:val="none"/>
        </w:rPr>
      </w:pPr>
      <w:r w:rsidRPr="00992DFC">
        <w:rPr>
          <w:rFonts w:cs="Times New Roman"/>
          <w:color w:val="auto"/>
          <w:spacing w:val="2"/>
          <w:sz w:val="26"/>
          <w:szCs w:val="26"/>
          <w:lang w:val="it-IT"/>
        </w:rPr>
        <w:t xml:space="preserve"> </w:t>
      </w:r>
      <w:r w:rsidRPr="00992DFC">
        <w:rPr>
          <w:rFonts w:eastAsia="MS Mincho" w:cs="Times New Roman"/>
          <w:iCs/>
          <w:color w:val="auto"/>
          <w:sz w:val="26"/>
          <w:szCs w:val="26"/>
          <w:lang w:eastAsia="ja-JP"/>
        </w:rPr>
        <w:t xml:space="preserve">WTO (2013), </w:t>
      </w:r>
      <w:r w:rsidRPr="00992DFC">
        <w:rPr>
          <w:rFonts w:eastAsia="MS Mincho" w:cs="Times New Roman"/>
          <w:i/>
          <w:color w:val="auto"/>
          <w:sz w:val="26"/>
          <w:szCs w:val="26"/>
          <w:lang w:eastAsia="ja-JP"/>
        </w:rPr>
        <w:t>Biefing note: Anti-dumping, subsidies and safeguards</w:t>
      </w:r>
      <w:r w:rsidRPr="00992DFC">
        <w:rPr>
          <w:rFonts w:eastAsia="MS Mincho" w:cs="Times New Roman"/>
          <w:iCs/>
          <w:color w:val="auto"/>
          <w:sz w:val="26"/>
          <w:szCs w:val="26"/>
          <w:lang w:eastAsia="ja-JP"/>
        </w:rPr>
        <w:t xml:space="preserve">, </w:t>
      </w:r>
      <w:hyperlink r:id="rId66" w:history="1">
        <w:r w:rsidRPr="00992DFC">
          <w:rPr>
            <w:rStyle w:val="Hyperlink"/>
            <w:rFonts w:eastAsia="MS Mincho" w:cs="Times New Roman"/>
            <w:iCs/>
            <w:color w:val="auto"/>
            <w:sz w:val="26"/>
            <w:szCs w:val="26"/>
            <w:u w:val="none"/>
            <w:lang w:eastAsia="ja-JP"/>
          </w:rPr>
          <w:t>https://www.wto.org/</w:t>
        </w:r>
      </w:hyperlink>
      <w:r w:rsidRPr="00992DFC">
        <w:rPr>
          <w:rStyle w:val="Hyperlink"/>
          <w:rFonts w:eastAsia="MS Mincho" w:cs="Times New Roman"/>
          <w:iCs/>
          <w:color w:val="auto"/>
          <w:sz w:val="26"/>
          <w:szCs w:val="26"/>
          <w:u w:val="none"/>
          <w:lang w:eastAsia="ja-JP"/>
        </w:rPr>
        <w:t>.</w:t>
      </w:r>
    </w:p>
    <w:p w14:paraId="6ADC4C24" w14:textId="77777777" w:rsidR="00291AAC" w:rsidRPr="00992DFC" w:rsidRDefault="00291AAC" w:rsidP="00DB1DC3">
      <w:pPr>
        <w:spacing w:before="0" w:after="0" w:line="360" w:lineRule="auto"/>
        <w:rPr>
          <w:rStyle w:val="Hyperlink"/>
          <w:rFonts w:cs="Times New Roman"/>
          <w:color w:val="auto"/>
          <w:sz w:val="26"/>
          <w:szCs w:val="26"/>
          <w:u w:val="none"/>
        </w:rPr>
      </w:pPr>
    </w:p>
    <w:p w14:paraId="3A3298A7" w14:textId="4A4268D2" w:rsidR="00D17189" w:rsidRPr="00992DFC" w:rsidRDefault="00D17189" w:rsidP="00DB1DC3">
      <w:pPr>
        <w:spacing w:before="0" w:after="0" w:line="360" w:lineRule="auto"/>
        <w:rPr>
          <w:rStyle w:val="Emphasis"/>
          <w:rFonts w:cs="Times New Roman"/>
          <w:i w:val="0"/>
          <w:iCs w:val="0"/>
          <w:color w:val="auto"/>
          <w:sz w:val="26"/>
          <w:szCs w:val="26"/>
        </w:rPr>
      </w:pPr>
    </w:p>
    <w:p w14:paraId="2A885FD5" w14:textId="77777777" w:rsidR="007B67A1" w:rsidRPr="00992DFC" w:rsidRDefault="007B67A1" w:rsidP="00DB1DC3">
      <w:pPr>
        <w:spacing w:before="0" w:after="0" w:line="360" w:lineRule="auto"/>
        <w:rPr>
          <w:rStyle w:val="Emphasis"/>
          <w:rFonts w:cs="Times New Roman"/>
          <w:i w:val="0"/>
          <w:iCs w:val="0"/>
          <w:color w:val="auto"/>
          <w:sz w:val="26"/>
          <w:szCs w:val="26"/>
        </w:rPr>
      </w:pPr>
    </w:p>
    <w:bookmarkEnd w:id="248"/>
    <w:p w14:paraId="76031095" w14:textId="6B91B4BF" w:rsidR="00194E82" w:rsidRPr="00992DFC" w:rsidRDefault="00194E82">
      <w:pPr>
        <w:rPr>
          <w:b/>
          <w:color w:val="auto"/>
        </w:rPr>
      </w:pPr>
    </w:p>
    <w:p w14:paraId="799F6F9A" w14:textId="77777777" w:rsidR="00194E82" w:rsidRPr="00992DFC" w:rsidRDefault="00194E82" w:rsidP="00902972">
      <w:pPr>
        <w:pStyle w:val="Style1"/>
        <w:rPr>
          <w:color w:val="auto"/>
        </w:rPr>
        <w:sectPr w:rsidR="00194E82" w:rsidRPr="00992DFC" w:rsidSect="00194E82">
          <w:pgSz w:w="11907" w:h="16840" w:code="9"/>
          <w:pgMar w:top="1560" w:right="1134" w:bottom="1134" w:left="1701" w:header="709" w:footer="454" w:gutter="0"/>
          <w:pgNumType w:start="1"/>
          <w:cols w:space="720"/>
          <w:docGrid w:linePitch="381"/>
        </w:sectPr>
      </w:pPr>
    </w:p>
    <w:p w14:paraId="7A921E00" w14:textId="4FD00011" w:rsidR="00902972" w:rsidRPr="00992DFC" w:rsidRDefault="00902972" w:rsidP="009144BE">
      <w:pPr>
        <w:pStyle w:val="Style1"/>
        <w:outlineLvl w:val="0"/>
        <w:rPr>
          <w:color w:val="auto"/>
          <w:lang w:val="vi"/>
        </w:rPr>
      </w:pPr>
      <w:bookmarkStart w:id="249" w:name="_Toc197247785"/>
      <w:r w:rsidRPr="00992DFC">
        <w:rPr>
          <w:color w:val="auto"/>
          <w:lang w:val="vi"/>
        </w:rPr>
        <w:lastRenderedPageBreak/>
        <w:t>PHỤ LỤC</w:t>
      </w:r>
      <w:bookmarkEnd w:id="249"/>
    </w:p>
    <w:p w14:paraId="4A55D50D" w14:textId="55BC422B" w:rsidR="00674CCC" w:rsidRPr="00992DFC" w:rsidRDefault="00674CCC" w:rsidP="009B057C">
      <w:pPr>
        <w:jc w:val="center"/>
        <w:rPr>
          <w:rFonts w:eastAsia="Calibri" w:cs="Times New Roman"/>
          <w:b/>
          <w:i/>
          <w:color w:val="auto"/>
          <w:sz w:val="26"/>
          <w:szCs w:val="26"/>
        </w:rPr>
      </w:pPr>
      <w:bookmarkStart w:id="250" w:name="_Toc177715840"/>
      <w:r w:rsidRPr="00992DFC">
        <w:rPr>
          <w:b/>
          <w:i/>
          <w:color w:val="auto"/>
          <w:sz w:val="26"/>
          <w:szCs w:val="26"/>
        </w:rPr>
        <w:t>PHỤ LỤC</w:t>
      </w:r>
      <w:bookmarkEnd w:id="250"/>
      <w:r w:rsidRPr="00992DFC">
        <w:rPr>
          <w:b/>
          <w:i/>
          <w:color w:val="auto"/>
          <w:sz w:val="26"/>
          <w:szCs w:val="26"/>
        </w:rPr>
        <w:t xml:space="preserve"> </w:t>
      </w:r>
      <w:r w:rsidR="00194E82" w:rsidRPr="00992DFC">
        <w:rPr>
          <w:b/>
          <w:i/>
          <w:color w:val="auto"/>
          <w:sz w:val="26"/>
          <w:szCs w:val="26"/>
        </w:rPr>
        <w:t>1</w:t>
      </w:r>
    </w:p>
    <w:p w14:paraId="4744CC6F" w14:textId="7A9E13D2" w:rsidR="00674CCC" w:rsidRPr="00992DFC" w:rsidRDefault="00674CCC" w:rsidP="00674CCC">
      <w:pPr>
        <w:autoSpaceDE w:val="0"/>
        <w:autoSpaceDN w:val="0"/>
        <w:spacing w:before="0" w:after="34" w:line="220" w:lineRule="exact"/>
        <w:jc w:val="center"/>
        <w:rPr>
          <w:rFonts w:eastAsia="MS Mincho" w:cs="Times New Roman"/>
          <w:color w:val="auto"/>
          <w:sz w:val="22"/>
        </w:rPr>
      </w:pPr>
      <w:r w:rsidRPr="00992DFC">
        <w:rPr>
          <w:rFonts w:eastAsia="MS Mincho" w:cs="Times New Roman"/>
          <w:b/>
          <w:bCs/>
          <w:color w:val="auto"/>
          <w:sz w:val="22"/>
        </w:rPr>
        <w:t>THỐNG KÊ CÁC VỤ ĐIỀU TRA CHỐNG TRỢ CẤP ĐỐI VỚI HÀNG HÓA VIỆT NAM TẠI THỊ TRƯỜNG NƯỚC NGOÀI</w:t>
      </w:r>
    </w:p>
    <w:p w14:paraId="35639E4F" w14:textId="0725FE58" w:rsidR="00674CCC" w:rsidRPr="00992DFC" w:rsidRDefault="00674CCC" w:rsidP="00674CCC">
      <w:pPr>
        <w:autoSpaceDE w:val="0"/>
        <w:autoSpaceDN w:val="0"/>
        <w:spacing w:before="0" w:after="0" w:line="259" w:lineRule="auto"/>
        <w:ind w:left="4032" w:right="6048"/>
        <w:jc w:val="center"/>
        <w:rPr>
          <w:rFonts w:ascii="Cambria" w:eastAsia="MS Mincho" w:hAnsi="Cambria" w:cs="Times New Roman"/>
          <w:color w:val="auto"/>
          <w:sz w:val="22"/>
        </w:rPr>
      </w:pPr>
      <w:r w:rsidRPr="00992DFC">
        <w:rPr>
          <w:rFonts w:eastAsia="Times New Roman" w:cs="Times New Roman"/>
          <w:b/>
          <w:color w:val="auto"/>
          <w:w w:val="101"/>
          <w:sz w:val="12"/>
        </w:rPr>
        <w:t>List of countervailing cases against Vietnam exports in foreign markets</w:t>
      </w:r>
    </w:p>
    <w:p w14:paraId="49BD0A53" w14:textId="77777777" w:rsidR="00674CCC" w:rsidRPr="00992DFC" w:rsidRDefault="00674CCC" w:rsidP="00674CCC">
      <w:pPr>
        <w:autoSpaceDE w:val="0"/>
        <w:autoSpaceDN w:val="0"/>
        <w:spacing w:before="62" w:after="0" w:line="136" w:lineRule="exact"/>
        <w:ind w:left="32"/>
        <w:jc w:val="left"/>
        <w:rPr>
          <w:rFonts w:ascii="Cambria" w:eastAsia="MS Mincho" w:hAnsi="Cambria" w:cs="Times New Roman"/>
          <w:color w:val="auto"/>
          <w:sz w:val="22"/>
        </w:rPr>
      </w:pPr>
      <w:r w:rsidRPr="00992DFC">
        <w:rPr>
          <w:rFonts w:ascii="TimesNewRomanPSMT" w:eastAsia="TimesNewRomanPSMT" w:hAnsi="TimesNewRomanPSMT" w:cs="Times New Roman"/>
          <w:color w:val="auto"/>
          <w:w w:val="101"/>
          <w:sz w:val="12"/>
        </w:rPr>
        <w:t>Thời gian cập nhật/ Lastest update: 26/1/2024</w:t>
      </w:r>
    </w:p>
    <w:p w14:paraId="7441F2E2" w14:textId="77777777" w:rsidR="00674CCC" w:rsidRPr="00992DFC" w:rsidRDefault="00674CCC" w:rsidP="00674CCC">
      <w:pPr>
        <w:autoSpaceDE w:val="0"/>
        <w:autoSpaceDN w:val="0"/>
        <w:spacing w:before="70" w:after="212" w:line="257" w:lineRule="auto"/>
        <w:ind w:left="10656" w:right="1440"/>
        <w:jc w:val="center"/>
        <w:rPr>
          <w:rFonts w:ascii="Cambria" w:eastAsia="MS Mincho" w:hAnsi="Cambria" w:cs="Times New Roman"/>
          <w:color w:val="auto"/>
          <w:sz w:val="22"/>
        </w:rPr>
      </w:pPr>
      <w:r w:rsidRPr="00992DFC">
        <w:rPr>
          <w:rFonts w:eastAsia="Times New Roman" w:cs="Times New Roman"/>
          <w:i/>
          <w:color w:val="auto"/>
          <w:w w:val="101"/>
          <w:sz w:val="12"/>
        </w:rPr>
        <w:t xml:space="preserve">Nguồn: Hội đồng tư vấn về Phòng vệ thương mại - VCCI </w:t>
      </w:r>
      <w:r w:rsidRPr="00992DFC">
        <w:rPr>
          <w:rFonts w:ascii="Cambria" w:eastAsia="MS Mincho" w:hAnsi="Cambria" w:cs="Times New Roman"/>
          <w:color w:val="auto"/>
          <w:sz w:val="22"/>
        </w:rPr>
        <w:br/>
      </w:r>
      <w:r w:rsidRPr="00992DFC">
        <w:rPr>
          <w:rFonts w:eastAsia="Times New Roman" w:cs="Times New Roman"/>
          <w:i/>
          <w:color w:val="auto"/>
          <w:w w:val="101"/>
          <w:sz w:val="12"/>
        </w:rPr>
        <w:t>Source: Trade Remedies Council - VCCI</w:t>
      </w:r>
    </w:p>
    <w:tbl>
      <w:tblPr>
        <w:tblW w:w="14984" w:type="dxa"/>
        <w:tblInd w:w="5" w:type="dxa"/>
        <w:tblLayout w:type="fixed"/>
        <w:tblLook w:val="04A0" w:firstRow="1" w:lastRow="0" w:firstColumn="1" w:lastColumn="0" w:noHBand="0" w:noVBand="1"/>
      </w:tblPr>
      <w:tblGrid>
        <w:gridCol w:w="608"/>
        <w:gridCol w:w="514"/>
        <w:gridCol w:w="708"/>
        <w:gridCol w:w="1020"/>
        <w:gridCol w:w="1858"/>
        <w:gridCol w:w="1082"/>
        <w:gridCol w:w="926"/>
        <w:gridCol w:w="978"/>
        <w:gridCol w:w="720"/>
        <w:gridCol w:w="914"/>
        <w:gridCol w:w="776"/>
        <w:gridCol w:w="736"/>
        <w:gridCol w:w="944"/>
        <w:gridCol w:w="840"/>
        <w:gridCol w:w="2360"/>
      </w:tblGrid>
      <w:tr w:rsidR="00992DFC" w:rsidRPr="00992DFC" w14:paraId="091F7EF1" w14:textId="77777777" w:rsidTr="00D6093E">
        <w:trPr>
          <w:trHeight w:hRule="exact" w:val="468"/>
        </w:trPr>
        <w:tc>
          <w:tcPr>
            <w:tcW w:w="608" w:type="dxa"/>
            <w:vMerge w:val="restart"/>
            <w:tcBorders>
              <w:top w:val="single" w:sz="4" w:space="0" w:color="000000"/>
              <w:left w:val="single" w:sz="4" w:space="0" w:color="000000"/>
              <w:right w:val="single" w:sz="4" w:space="0" w:color="000000"/>
            </w:tcBorders>
            <w:tcMar>
              <w:left w:w="0" w:type="dxa"/>
              <w:right w:w="0" w:type="dxa"/>
            </w:tcMar>
          </w:tcPr>
          <w:p w14:paraId="210FB50D" w14:textId="77777777" w:rsidR="00674CCC" w:rsidRPr="00992DFC" w:rsidRDefault="00674CCC" w:rsidP="008A1C8E">
            <w:pPr>
              <w:autoSpaceDE w:val="0"/>
              <w:autoSpaceDN w:val="0"/>
              <w:spacing w:before="86" w:after="0" w:line="262" w:lineRule="auto"/>
              <w:ind w:left="144"/>
              <w:jc w:val="center"/>
              <w:rPr>
                <w:rFonts w:ascii="Cambria" w:eastAsia="MS Mincho" w:hAnsi="Cambria" w:cs="Times New Roman"/>
                <w:color w:val="auto"/>
                <w:sz w:val="22"/>
              </w:rPr>
            </w:pPr>
            <w:r w:rsidRPr="00992DFC">
              <w:rPr>
                <w:rFonts w:eastAsia="Times New Roman" w:cs="Times New Roman"/>
                <w:b/>
                <w:color w:val="auto"/>
                <w:w w:val="101"/>
                <w:sz w:val="12"/>
              </w:rPr>
              <w:t>Năm/ Year</w:t>
            </w:r>
          </w:p>
          <w:p w14:paraId="72A16B64" w14:textId="77777777" w:rsidR="00674CCC" w:rsidRPr="00992DFC" w:rsidRDefault="00674CCC" w:rsidP="008A1C8E">
            <w:pPr>
              <w:autoSpaceDE w:val="0"/>
              <w:autoSpaceDN w:val="0"/>
              <w:spacing w:before="1310" w:after="0" w:line="162" w:lineRule="exact"/>
              <w:jc w:val="center"/>
              <w:rPr>
                <w:rFonts w:ascii="Cambria" w:eastAsia="MS Mincho" w:hAnsi="Cambria" w:cs="Times New Roman"/>
                <w:color w:val="auto"/>
                <w:sz w:val="22"/>
              </w:rPr>
            </w:pPr>
            <w:r w:rsidRPr="00992DFC">
              <w:rPr>
                <w:rFonts w:ascii="TimesNewRomanPSMT" w:eastAsia="TimesNewRomanPSMT" w:hAnsi="TimesNewRomanPSMT" w:cs="Times New Roman"/>
                <w:color w:val="auto"/>
                <w:w w:val="101"/>
                <w:sz w:val="12"/>
              </w:rPr>
              <w:t>2023</w:t>
            </w:r>
          </w:p>
        </w:tc>
        <w:tc>
          <w:tcPr>
            <w:tcW w:w="514"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5A1D9F5" w14:textId="77777777" w:rsidR="00674CCC" w:rsidRPr="00992DFC" w:rsidRDefault="00674CCC" w:rsidP="008A1C8E">
            <w:pPr>
              <w:autoSpaceDE w:val="0"/>
              <w:autoSpaceDN w:val="0"/>
              <w:spacing w:before="10" w:after="0" w:line="259" w:lineRule="auto"/>
              <w:jc w:val="center"/>
              <w:rPr>
                <w:rFonts w:ascii="Cambria" w:eastAsia="MS Mincho" w:hAnsi="Cambria" w:cs="Times New Roman"/>
                <w:color w:val="auto"/>
                <w:sz w:val="22"/>
              </w:rPr>
            </w:pPr>
            <w:r w:rsidRPr="00992DFC">
              <w:rPr>
                <w:rFonts w:eastAsia="Times New Roman" w:cs="Times New Roman"/>
                <w:b/>
                <w:color w:val="auto"/>
                <w:w w:val="101"/>
                <w:sz w:val="12"/>
              </w:rPr>
              <w:t>Thứ tự vụ kiện/ No.</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1D3364F2" w14:textId="77777777" w:rsidR="00674CCC" w:rsidRPr="00992DFC" w:rsidRDefault="00674CCC" w:rsidP="008A1C8E">
            <w:pPr>
              <w:autoSpaceDE w:val="0"/>
              <w:autoSpaceDN w:val="0"/>
              <w:spacing w:before="164" w:after="0" w:line="233" w:lineRule="auto"/>
              <w:jc w:val="center"/>
              <w:rPr>
                <w:rFonts w:ascii="Cambria" w:eastAsia="MS Mincho" w:hAnsi="Cambria" w:cs="Times New Roman"/>
                <w:color w:val="auto"/>
                <w:sz w:val="22"/>
              </w:rPr>
            </w:pPr>
            <w:r w:rsidRPr="00992DFC">
              <w:rPr>
                <w:rFonts w:eastAsia="Times New Roman" w:cs="Times New Roman"/>
                <w:b/>
                <w:color w:val="auto"/>
                <w:w w:val="101"/>
                <w:sz w:val="12"/>
              </w:rPr>
              <w:t>Mặt hàng</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57B462B1" w14:textId="77777777" w:rsidR="00674CCC" w:rsidRPr="00992DFC" w:rsidRDefault="00674CCC" w:rsidP="008A1C8E">
            <w:pPr>
              <w:autoSpaceDE w:val="0"/>
              <w:autoSpaceDN w:val="0"/>
              <w:spacing w:before="68" w:after="0"/>
              <w:ind w:left="144" w:right="144"/>
              <w:jc w:val="center"/>
              <w:rPr>
                <w:rFonts w:ascii="Cambria" w:eastAsia="MS Mincho" w:hAnsi="Cambria" w:cs="Times New Roman"/>
                <w:color w:val="auto"/>
                <w:sz w:val="22"/>
              </w:rPr>
            </w:pPr>
            <w:r w:rsidRPr="00992DFC">
              <w:rPr>
                <w:rFonts w:eastAsia="Times New Roman" w:cs="Times New Roman"/>
                <w:b/>
                <w:color w:val="auto"/>
                <w:w w:val="101"/>
                <w:sz w:val="12"/>
              </w:rPr>
              <w:t>Investigated product</w:t>
            </w:r>
          </w:p>
        </w:tc>
        <w:tc>
          <w:tcPr>
            <w:tcW w:w="1858"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E3B04C8" w14:textId="77777777" w:rsidR="00674CCC" w:rsidRPr="00992DFC" w:rsidRDefault="00674CCC" w:rsidP="008A1C8E">
            <w:pPr>
              <w:autoSpaceDE w:val="0"/>
              <w:autoSpaceDN w:val="0"/>
              <w:spacing w:before="164" w:after="0" w:line="233" w:lineRule="auto"/>
              <w:jc w:val="center"/>
              <w:rPr>
                <w:rFonts w:ascii="Cambria" w:eastAsia="MS Mincho" w:hAnsi="Cambria" w:cs="Times New Roman"/>
                <w:color w:val="auto"/>
                <w:sz w:val="22"/>
              </w:rPr>
            </w:pPr>
            <w:r w:rsidRPr="00992DFC">
              <w:rPr>
                <w:rFonts w:eastAsia="Times New Roman" w:cs="Times New Roman"/>
                <w:b/>
                <w:color w:val="auto"/>
                <w:w w:val="101"/>
                <w:sz w:val="12"/>
              </w:rPr>
              <w:t>Mã HS sản phẩm/ HS code</w:t>
            </w: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79333662" w14:textId="77777777" w:rsidR="00674CCC" w:rsidRPr="00992DFC" w:rsidRDefault="00674CCC" w:rsidP="008A1C8E">
            <w:pPr>
              <w:autoSpaceDE w:val="0"/>
              <w:autoSpaceDN w:val="0"/>
              <w:spacing w:before="0" w:after="0" w:line="271" w:lineRule="auto"/>
              <w:jc w:val="center"/>
              <w:rPr>
                <w:rFonts w:ascii="Cambria" w:eastAsia="MS Mincho" w:hAnsi="Cambria" w:cs="Times New Roman"/>
                <w:color w:val="auto"/>
                <w:sz w:val="22"/>
              </w:rPr>
            </w:pPr>
            <w:r w:rsidRPr="00992DFC">
              <w:rPr>
                <w:rFonts w:eastAsia="Times New Roman" w:cs="Times New Roman"/>
                <w:b/>
                <w:color w:val="auto"/>
                <w:w w:val="101"/>
                <w:sz w:val="12"/>
              </w:rPr>
              <w:t xml:space="preserve">Nước khởi kiện/ Investigating </w:t>
            </w:r>
            <w:r w:rsidRPr="00992DFC">
              <w:rPr>
                <w:rFonts w:ascii="Cambria" w:eastAsia="MS Mincho" w:hAnsi="Cambria" w:cs="Times New Roman"/>
                <w:color w:val="auto"/>
                <w:sz w:val="22"/>
              </w:rPr>
              <w:br/>
            </w:r>
            <w:r w:rsidRPr="00992DFC">
              <w:rPr>
                <w:rFonts w:eastAsia="Times New Roman" w:cs="Times New Roman"/>
                <w:b/>
                <w:color w:val="auto"/>
                <w:w w:val="101"/>
                <w:sz w:val="12"/>
              </w:rPr>
              <w:t>country</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CBA439D" w14:textId="77777777" w:rsidR="00674CCC" w:rsidRPr="00992DFC" w:rsidRDefault="00674CCC" w:rsidP="008A1C8E">
            <w:pPr>
              <w:autoSpaceDE w:val="0"/>
              <w:autoSpaceDN w:val="0"/>
              <w:spacing w:before="10" w:after="0" w:line="259" w:lineRule="auto"/>
              <w:jc w:val="center"/>
              <w:rPr>
                <w:rFonts w:ascii="Cambria" w:eastAsia="MS Mincho" w:hAnsi="Cambria" w:cs="Times New Roman"/>
                <w:color w:val="auto"/>
                <w:sz w:val="22"/>
              </w:rPr>
            </w:pPr>
            <w:r w:rsidRPr="00992DFC">
              <w:rPr>
                <w:rFonts w:eastAsia="Times New Roman" w:cs="Times New Roman"/>
                <w:b/>
                <w:color w:val="auto"/>
                <w:w w:val="101"/>
                <w:sz w:val="12"/>
              </w:rPr>
              <w:t>Nước bị kiện/ Investigated country</w:t>
            </w:r>
          </w:p>
        </w:tc>
        <w:tc>
          <w:tcPr>
            <w:tcW w:w="5908" w:type="dxa"/>
            <w:gridSpan w:val="7"/>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50C0BB2C" w14:textId="77777777" w:rsidR="00674CCC" w:rsidRPr="00992DFC" w:rsidRDefault="00674CCC" w:rsidP="008A1C8E">
            <w:pPr>
              <w:autoSpaceDE w:val="0"/>
              <w:autoSpaceDN w:val="0"/>
              <w:spacing w:before="154" w:after="0" w:line="233" w:lineRule="auto"/>
              <w:jc w:val="center"/>
              <w:rPr>
                <w:rFonts w:ascii="Cambria" w:eastAsia="MS Mincho" w:hAnsi="Cambria" w:cs="Times New Roman"/>
                <w:color w:val="auto"/>
                <w:sz w:val="22"/>
              </w:rPr>
            </w:pPr>
            <w:r w:rsidRPr="00992DFC">
              <w:rPr>
                <w:rFonts w:eastAsia="Times New Roman" w:cs="Times New Roman"/>
                <w:b/>
                <w:color w:val="auto"/>
                <w:w w:val="101"/>
                <w:sz w:val="12"/>
              </w:rPr>
              <w:t>Quá trình điều tra/ Investigation period</w:t>
            </w:r>
          </w:p>
        </w:tc>
        <w:tc>
          <w:tcPr>
            <w:tcW w:w="2360"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0CD9585C" w14:textId="77777777" w:rsidR="00674CCC" w:rsidRPr="00992DFC" w:rsidRDefault="00674CCC" w:rsidP="008A1C8E">
            <w:pPr>
              <w:autoSpaceDE w:val="0"/>
              <w:autoSpaceDN w:val="0"/>
              <w:spacing w:before="146" w:after="0" w:line="286" w:lineRule="auto"/>
              <w:jc w:val="center"/>
              <w:rPr>
                <w:rFonts w:ascii="Cambria" w:eastAsia="MS Mincho" w:hAnsi="Cambria" w:cs="Times New Roman"/>
                <w:color w:val="auto"/>
                <w:sz w:val="22"/>
              </w:rPr>
            </w:pPr>
            <w:r w:rsidRPr="00992DFC">
              <w:rPr>
                <w:rFonts w:eastAsia="Times New Roman" w:cs="Times New Roman"/>
                <w:b/>
                <w:color w:val="auto"/>
                <w:w w:val="101"/>
                <w:sz w:val="12"/>
              </w:rPr>
              <w:t>Ghi chú/ Note</w:t>
            </w:r>
          </w:p>
        </w:tc>
      </w:tr>
      <w:tr w:rsidR="00992DFC" w:rsidRPr="00992DFC" w14:paraId="790254F4" w14:textId="77777777" w:rsidTr="00D6093E">
        <w:trPr>
          <w:trHeight w:hRule="exact" w:val="536"/>
        </w:trPr>
        <w:tc>
          <w:tcPr>
            <w:tcW w:w="608" w:type="dxa"/>
            <w:vMerge/>
            <w:tcBorders>
              <w:left w:val="single" w:sz="4" w:space="0" w:color="000000"/>
              <w:right w:val="single" w:sz="4" w:space="0" w:color="000000"/>
            </w:tcBorders>
          </w:tcPr>
          <w:p w14:paraId="18559BE6" w14:textId="77777777" w:rsidR="00674CCC" w:rsidRPr="00992DFC" w:rsidRDefault="00674CCC" w:rsidP="008A1C8E">
            <w:pPr>
              <w:autoSpaceDE w:val="0"/>
              <w:autoSpaceDN w:val="0"/>
              <w:spacing w:before="1310" w:after="0" w:line="162" w:lineRule="exact"/>
              <w:jc w:val="center"/>
              <w:rPr>
                <w:rFonts w:ascii="Cambria" w:eastAsia="MS Mincho" w:hAnsi="Cambria" w:cs="Times New Roman"/>
                <w:color w:val="auto"/>
                <w:sz w:val="22"/>
              </w:rPr>
            </w:pPr>
          </w:p>
        </w:tc>
        <w:tc>
          <w:tcPr>
            <w:tcW w:w="514" w:type="dxa"/>
            <w:vMerge/>
            <w:tcBorders>
              <w:top w:val="single" w:sz="4" w:space="0" w:color="000000"/>
              <w:left w:val="single" w:sz="4" w:space="0" w:color="000000"/>
              <w:bottom w:val="single" w:sz="4" w:space="0" w:color="000000"/>
              <w:right w:val="single" w:sz="4" w:space="0" w:color="000000"/>
            </w:tcBorders>
          </w:tcPr>
          <w:p w14:paraId="274A90CF" w14:textId="77777777" w:rsidR="00674CCC" w:rsidRPr="00992DFC" w:rsidRDefault="00674CCC" w:rsidP="008A1C8E">
            <w:pPr>
              <w:spacing w:before="0" w:after="200"/>
              <w:jc w:val="left"/>
              <w:rPr>
                <w:rFonts w:ascii="Cambria" w:eastAsia="MS Mincho" w:hAnsi="Cambria" w:cs="Times New Roman"/>
                <w:color w:val="auto"/>
                <w:sz w:val="22"/>
              </w:rPr>
            </w:pPr>
          </w:p>
        </w:tc>
        <w:tc>
          <w:tcPr>
            <w:tcW w:w="708" w:type="dxa"/>
            <w:vMerge/>
            <w:tcBorders>
              <w:top w:val="single" w:sz="4" w:space="0" w:color="000000"/>
              <w:left w:val="single" w:sz="4" w:space="0" w:color="000000"/>
              <w:bottom w:val="single" w:sz="4" w:space="0" w:color="000000"/>
              <w:right w:val="single" w:sz="4" w:space="0" w:color="000000"/>
            </w:tcBorders>
          </w:tcPr>
          <w:p w14:paraId="72A22F43" w14:textId="77777777" w:rsidR="00674CCC" w:rsidRPr="00992DFC" w:rsidRDefault="00674CCC" w:rsidP="008A1C8E">
            <w:pPr>
              <w:spacing w:before="0" w:after="200"/>
              <w:jc w:val="left"/>
              <w:rPr>
                <w:rFonts w:ascii="Cambria" w:eastAsia="MS Mincho" w:hAnsi="Cambria" w:cs="Times New Roman"/>
                <w:color w:val="auto"/>
                <w:sz w:val="22"/>
              </w:rPr>
            </w:pPr>
          </w:p>
        </w:tc>
        <w:tc>
          <w:tcPr>
            <w:tcW w:w="1020" w:type="dxa"/>
            <w:vMerge/>
            <w:tcBorders>
              <w:top w:val="single" w:sz="4" w:space="0" w:color="000000"/>
              <w:left w:val="single" w:sz="4" w:space="0" w:color="000000"/>
              <w:bottom w:val="single" w:sz="4" w:space="0" w:color="000000"/>
              <w:right w:val="single" w:sz="4" w:space="0" w:color="000000"/>
            </w:tcBorders>
          </w:tcPr>
          <w:p w14:paraId="52FC03EA" w14:textId="77777777" w:rsidR="00674CCC" w:rsidRPr="00992DFC" w:rsidRDefault="00674CCC" w:rsidP="008A1C8E">
            <w:pPr>
              <w:spacing w:before="0" w:after="200"/>
              <w:jc w:val="left"/>
              <w:rPr>
                <w:rFonts w:ascii="Cambria" w:eastAsia="MS Mincho" w:hAnsi="Cambria" w:cs="Times New Roman"/>
                <w:color w:val="auto"/>
                <w:sz w:val="22"/>
              </w:rPr>
            </w:pPr>
          </w:p>
        </w:tc>
        <w:tc>
          <w:tcPr>
            <w:tcW w:w="1858" w:type="dxa"/>
            <w:vMerge/>
            <w:tcBorders>
              <w:top w:val="single" w:sz="4" w:space="0" w:color="000000"/>
              <w:left w:val="single" w:sz="4" w:space="0" w:color="000000"/>
              <w:bottom w:val="single" w:sz="4" w:space="0" w:color="000000"/>
              <w:right w:val="single" w:sz="4" w:space="0" w:color="000000"/>
            </w:tcBorders>
          </w:tcPr>
          <w:p w14:paraId="292F1B79" w14:textId="77777777" w:rsidR="00674CCC" w:rsidRPr="00992DFC" w:rsidRDefault="00674CCC" w:rsidP="008A1C8E">
            <w:pPr>
              <w:spacing w:before="0" w:after="200"/>
              <w:jc w:val="left"/>
              <w:rPr>
                <w:rFonts w:ascii="Cambria" w:eastAsia="MS Mincho" w:hAnsi="Cambria" w:cs="Times New Roman"/>
                <w:color w:val="auto"/>
                <w:sz w:val="22"/>
              </w:rPr>
            </w:pPr>
          </w:p>
        </w:tc>
        <w:tc>
          <w:tcPr>
            <w:tcW w:w="1082" w:type="dxa"/>
            <w:vMerge/>
            <w:tcBorders>
              <w:top w:val="single" w:sz="4" w:space="0" w:color="000000"/>
              <w:left w:val="single" w:sz="4" w:space="0" w:color="000000"/>
              <w:bottom w:val="single" w:sz="4" w:space="0" w:color="000000"/>
              <w:right w:val="single" w:sz="4" w:space="0" w:color="000000"/>
            </w:tcBorders>
          </w:tcPr>
          <w:p w14:paraId="0F3DC747" w14:textId="77777777" w:rsidR="00674CCC" w:rsidRPr="00992DFC" w:rsidRDefault="00674CCC" w:rsidP="008A1C8E">
            <w:pPr>
              <w:spacing w:before="0" w:after="200"/>
              <w:jc w:val="left"/>
              <w:rPr>
                <w:rFonts w:ascii="Cambria" w:eastAsia="MS Mincho" w:hAnsi="Cambria" w:cs="Times New Roman"/>
                <w:color w:val="auto"/>
                <w:sz w:val="22"/>
              </w:rPr>
            </w:pPr>
          </w:p>
        </w:tc>
        <w:tc>
          <w:tcPr>
            <w:tcW w:w="926" w:type="dxa"/>
            <w:vMerge/>
            <w:tcBorders>
              <w:top w:val="single" w:sz="4" w:space="0" w:color="000000"/>
              <w:left w:val="single" w:sz="4" w:space="0" w:color="000000"/>
              <w:bottom w:val="single" w:sz="4" w:space="0" w:color="000000"/>
              <w:right w:val="single" w:sz="4" w:space="0" w:color="000000"/>
            </w:tcBorders>
          </w:tcPr>
          <w:p w14:paraId="5012ABDC" w14:textId="77777777" w:rsidR="00674CCC" w:rsidRPr="00992DFC" w:rsidRDefault="00674CCC" w:rsidP="008A1C8E">
            <w:pPr>
              <w:spacing w:before="0" w:after="200"/>
              <w:jc w:val="left"/>
              <w:rPr>
                <w:rFonts w:ascii="Cambria" w:eastAsia="MS Mincho" w:hAnsi="Cambria" w:cs="Times New Roman"/>
                <w:color w:val="auto"/>
                <w:sz w:val="22"/>
              </w:rPr>
            </w:pPr>
          </w:p>
        </w:tc>
        <w:tc>
          <w:tcPr>
            <w:tcW w:w="978"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7757F22E" w14:textId="77777777" w:rsidR="00674CCC" w:rsidRPr="00992DFC" w:rsidRDefault="00674CCC" w:rsidP="008A1C8E">
            <w:pPr>
              <w:autoSpaceDE w:val="0"/>
              <w:autoSpaceDN w:val="0"/>
              <w:spacing w:before="46" w:after="0" w:line="259" w:lineRule="auto"/>
              <w:jc w:val="center"/>
              <w:rPr>
                <w:rFonts w:ascii="Cambria" w:eastAsia="MS Mincho" w:hAnsi="Cambria" w:cs="Times New Roman"/>
                <w:color w:val="auto"/>
                <w:sz w:val="22"/>
              </w:rPr>
            </w:pPr>
            <w:r w:rsidRPr="00992DFC">
              <w:rPr>
                <w:rFonts w:eastAsia="Times New Roman" w:cs="Times New Roman"/>
                <w:b/>
                <w:color w:val="auto"/>
                <w:w w:val="101"/>
                <w:sz w:val="12"/>
              </w:rPr>
              <w:t>Thời gian khởi kiện/ Initatied date</w:t>
            </w:r>
          </w:p>
          <w:p w14:paraId="03F2D80F" w14:textId="77777777" w:rsidR="00674CCC" w:rsidRPr="00992DFC" w:rsidRDefault="00674CCC" w:rsidP="008A1C8E">
            <w:pPr>
              <w:autoSpaceDE w:val="0"/>
              <w:autoSpaceDN w:val="0"/>
              <w:spacing w:before="220" w:after="0" w:line="286" w:lineRule="auto"/>
              <w:jc w:val="center"/>
              <w:rPr>
                <w:rFonts w:ascii="Cambria" w:eastAsia="MS Mincho" w:hAnsi="Cambria" w:cs="Times New Roman"/>
                <w:color w:val="auto"/>
                <w:sz w:val="22"/>
              </w:rPr>
            </w:pPr>
            <w:r w:rsidRPr="00992DFC">
              <w:rPr>
                <w:rFonts w:eastAsia="Times New Roman" w:cs="Times New Roman"/>
                <w:b/>
                <w:color w:val="auto"/>
                <w:w w:val="101"/>
                <w:sz w:val="12"/>
              </w:rPr>
              <w:t>dd/mm/yy</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165768FB" w14:textId="77777777" w:rsidR="00674CCC" w:rsidRPr="00992DFC" w:rsidRDefault="00674CCC" w:rsidP="008A1C8E">
            <w:pPr>
              <w:autoSpaceDE w:val="0"/>
              <w:autoSpaceDN w:val="0"/>
              <w:spacing w:before="114" w:after="0" w:line="259" w:lineRule="auto"/>
              <w:ind w:left="576" w:right="576"/>
              <w:jc w:val="center"/>
              <w:rPr>
                <w:rFonts w:ascii="Cambria" w:eastAsia="MS Mincho" w:hAnsi="Cambria" w:cs="Times New Roman"/>
                <w:color w:val="auto"/>
                <w:sz w:val="22"/>
              </w:rPr>
            </w:pPr>
            <w:r w:rsidRPr="00992DFC">
              <w:rPr>
                <w:rFonts w:eastAsia="Times New Roman" w:cs="Times New Roman"/>
                <w:b/>
                <w:color w:val="auto"/>
                <w:w w:val="101"/>
                <w:sz w:val="12"/>
              </w:rPr>
              <w:t xml:space="preserve">Biện pháp tạm thời </w:t>
            </w:r>
            <w:r w:rsidRPr="00992DFC">
              <w:rPr>
                <w:rFonts w:ascii="Cambria" w:eastAsia="MS Mincho" w:hAnsi="Cambria" w:cs="Times New Roman"/>
                <w:color w:val="auto"/>
                <w:sz w:val="22"/>
              </w:rPr>
              <w:br/>
            </w:r>
            <w:r w:rsidRPr="00992DFC">
              <w:rPr>
                <w:rFonts w:eastAsia="Times New Roman" w:cs="Times New Roman"/>
                <w:b/>
                <w:color w:val="auto"/>
                <w:w w:val="101"/>
                <w:sz w:val="12"/>
              </w:rPr>
              <w:t>Provisional measure</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2631B22" w14:textId="77777777" w:rsidR="00674CCC" w:rsidRPr="00992DFC" w:rsidRDefault="00674CCC" w:rsidP="008A1C8E">
            <w:pPr>
              <w:autoSpaceDE w:val="0"/>
              <w:autoSpaceDN w:val="0"/>
              <w:spacing w:before="114" w:after="0" w:line="259" w:lineRule="auto"/>
              <w:ind w:left="720" w:right="720"/>
              <w:jc w:val="center"/>
              <w:rPr>
                <w:rFonts w:ascii="Cambria" w:eastAsia="MS Mincho" w:hAnsi="Cambria" w:cs="Times New Roman"/>
                <w:color w:val="auto"/>
                <w:sz w:val="22"/>
              </w:rPr>
            </w:pPr>
            <w:r w:rsidRPr="00992DFC">
              <w:rPr>
                <w:rFonts w:eastAsia="Times New Roman" w:cs="Times New Roman"/>
                <w:b/>
                <w:color w:val="auto"/>
                <w:w w:val="101"/>
                <w:sz w:val="12"/>
              </w:rPr>
              <w:t xml:space="preserve">Biện pháp cuối cùng </w:t>
            </w:r>
            <w:r w:rsidRPr="00992DFC">
              <w:rPr>
                <w:rFonts w:ascii="Cambria" w:eastAsia="MS Mincho" w:hAnsi="Cambria" w:cs="Times New Roman"/>
                <w:color w:val="auto"/>
                <w:sz w:val="22"/>
              </w:rPr>
              <w:br/>
            </w:r>
            <w:r w:rsidRPr="00992DFC">
              <w:rPr>
                <w:rFonts w:eastAsia="Times New Roman" w:cs="Times New Roman"/>
                <w:b/>
                <w:color w:val="auto"/>
                <w:w w:val="101"/>
                <w:sz w:val="12"/>
              </w:rPr>
              <w:t>Final measure</w:t>
            </w:r>
          </w:p>
        </w:tc>
        <w:tc>
          <w:tcPr>
            <w:tcW w:w="2360" w:type="dxa"/>
            <w:vMerge/>
            <w:tcBorders>
              <w:top w:val="single" w:sz="4" w:space="0" w:color="000000"/>
              <w:left w:val="single" w:sz="4" w:space="0" w:color="000000"/>
              <w:bottom w:val="single" w:sz="4" w:space="0" w:color="000000"/>
              <w:right w:val="single" w:sz="4" w:space="0" w:color="000000"/>
            </w:tcBorders>
          </w:tcPr>
          <w:p w14:paraId="1F14B8CD" w14:textId="77777777" w:rsidR="00674CCC" w:rsidRPr="00992DFC" w:rsidRDefault="00674CCC" w:rsidP="008A1C8E">
            <w:pPr>
              <w:spacing w:before="0" w:after="200"/>
              <w:jc w:val="left"/>
              <w:rPr>
                <w:rFonts w:ascii="Cambria" w:eastAsia="MS Mincho" w:hAnsi="Cambria" w:cs="Times New Roman"/>
                <w:color w:val="auto"/>
                <w:sz w:val="22"/>
              </w:rPr>
            </w:pPr>
          </w:p>
        </w:tc>
      </w:tr>
      <w:tr w:rsidR="00992DFC" w:rsidRPr="00992DFC" w14:paraId="0DCB371F" w14:textId="77777777" w:rsidTr="00D6093E">
        <w:trPr>
          <w:trHeight w:hRule="exact" w:val="550"/>
        </w:trPr>
        <w:tc>
          <w:tcPr>
            <w:tcW w:w="608" w:type="dxa"/>
            <w:vMerge/>
            <w:tcBorders>
              <w:left w:val="single" w:sz="4" w:space="0" w:color="000000"/>
              <w:bottom w:val="single" w:sz="4" w:space="0" w:color="auto"/>
              <w:right w:val="single" w:sz="4" w:space="0" w:color="000000"/>
            </w:tcBorders>
          </w:tcPr>
          <w:p w14:paraId="69821597" w14:textId="77777777" w:rsidR="00674CCC" w:rsidRPr="00992DFC" w:rsidRDefault="00674CCC" w:rsidP="008A1C8E">
            <w:pPr>
              <w:spacing w:before="0" w:after="200"/>
              <w:jc w:val="left"/>
              <w:rPr>
                <w:rFonts w:ascii="Cambria" w:eastAsia="MS Mincho" w:hAnsi="Cambria" w:cs="Times New Roman"/>
                <w:color w:val="auto"/>
                <w:sz w:val="22"/>
              </w:rPr>
            </w:pPr>
          </w:p>
        </w:tc>
        <w:tc>
          <w:tcPr>
            <w:tcW w:w="514" w:type="dxa"/>
            <w:vMerge/>
            <w:tcBorders>
              <w:top w:val="single" w:sz="4" w:space="0" w:color="000000"/>
              <w:left w:val="single" w:sz="4" w:space="0" w:color="000000"/>
              <w:bottom w:val="single" w:sz="4" w:space="0" w:color="000000"/>
              <w:right w:val="single" w:sz="4" w:space="0" w:color="000000"/>
            </w:tcBorders>
          </w:tcPr>
          <w:p w14:paraId="3E8332EC" w14:textId="77777777" w:rsidR="00674CCC" w:rsidRPr="00992DFC" w:rsidRDefault="00674CCC" w:rsidP="008A1C8E">
            <w:pPr>
              <w:spacing w:before="0" w:after="200"/>
              <w:jc w:val="left"/>
              <w:rPr>
                <w:rFonts w:ascii="Cambria" w:eastAsia="MS Mincho" w:hAnsi="Cambria" w:cs="Times New Roman"/>
                <w:color w:val="auto"/>
                <w:sz w:val="22"/>
              </w:rPr>
            </w:pPr>
          </w:p>
        </w:tc>
        <w:tc>
          <w:tcPr>
            <w:tcW w:w="708" w:type="dxa"/>
            <w:vMerge/>
            <w:tcBorders>
              <w:top w:val="single" w:sz="4" w:space="0" w:color="000000"/>
              <w:left w:val="single" w:sz="4" w:space="0" w:color="000000"/>
              <w:bottom w:val="single" w:sz="4" w:space="0" w:color="000000"/>
              <w:right w:val="single" w:sz="4" w:space="0" w:color="000000"/>
            </w:tcBorders>
          </w:tcPr>
          <w:p w14:paraId="4A45653F" w14:textId="77777777" w:rsidR="00674CCC" w:rsidRPr="00992DFC" w:rsidRDefault="00674CCC" w:rsidP="008A1C8E">
            <w:pPr>
              <w:spacing w:before="0" w:after="200"/>
              <w:jc w:val="left"/>
              <w:rPr>
                <w:rFonts w:ascii="Cambria" w:eastAsia="MS Mincho" w:hAnsi="Cambria" w:cs="Times New Roman"/>
                <w:color w:val="auto"/>
                <w:sz w:val="22"/>
              </w:rPr>
            </w:pPr>
          </w:p>
        </w:tc>
        <w:tc>
          <w:tcPr>
            <w:tcW w:w="1020" w:type="dxa"/>
            <w:vMerge/>
            <w:tcBorders>
              <w:top w:val="single" w:sz="4" w:space="0" w:color="000000"/>
              <w:left w:val="single" w:sz="4" w:space="0" w:color="000000"/>
              <w:bottom w:val="single" w:sz="4" w:space="0" w:color="000000"/>
              <w:right w:val="single" w:sz="4" w:space="0" w:color="000000"/>
            </w:tcBorders>
          </w:tcPr>
          <w:p w14:paraId="6349EFBC" w14:textId="77777777" w:rsidR="00674CCC" w:rsidRPr="00992DFC" w:rsidRDefault="00674CCC" w:rsidP="008A1C8E">
            <w:pPr>
              <w:spacing w:before="0" w:after="200"/>
              <w:jc w:val="left"/>
              <w:rPr>
                <w:rFonts w:ascii="Cambria" w:eastAsia="MS Mincho" w:hAnsi="Cambria" w:cs="Times New Roman"/>
                <w:color w:val="auto"/>
                <w:sz w:val="22"/>
              </w:rPr>
            </w:pPr>
          </w:p>
        </w:tc>
        <w:tc>
          <w:tcPr>
            <w:tcW w:w="1858" w:type="dxa"/>
            <w:vMerge/>
            <w:tcBorders>
              <w:top w:val="single" w:sz="4" w:space="0" w:color="000000"/>
              <w:left w:val="single" w:sz="4" w:space="0" w:color="000000"/>
              <w:bottom w:val="single" w:sz="4" w:space="0" w:color="000000"/>
              <w:right w:val="single" w:sz="4" w:space="0" w:color="000000"/>
            </w:tcBorders>
          </w:tcPr>
          <w:p w14:paraId="267EF4F0" w14:textId="77777777" w:rsidR="00674CCC" w:rsidRPr="00992DFC" w:rsidRDefault="00674CCC" w:rsidP="008A1C8E">
            <w:pPr>
              <w:spacing w:before="0" w:after="200"/>
              <w:jc w:val="left"/>
              <w:rPr>
                <w:rFonts w:ascii="Cambria" w:eastAsia="MS Mincho" w:hAnsi="Cambria" w:cs="Times New Roman"/>
                <w:color w:val="auto"/>
                <w:sz w:val="22"/>
              </w:rPr>
            </w:pPr>
          </w:p>
        </w:tc>
        <w:tc>
          <w:tcPr>
            <w:tcW w:w="1082" w:type="dxa"/>
            <w:vMerge/>
            <w:tcBorders>
              <w:top w:val="single" w:sz="4" w:space="0" w:color="000000"/>
              <w:left w:val="single" w:sz="4" w:space="0" w:color="000000"/>
              <w:bottom w:val="single" w:sz="4" w:space="0" w:color="000000"/>
              <w:right w:val="single" w:sz="4" w:space="0" w:color="000000"/>
            </w:tcBorders>
          </w:tcPr>
          <w:p w14:paraId="6F875567" w14:textId="77777777" w:rsidR="00674CCC" w:rsidRPr="00992DFC" w:rsidRDefault="00674CCC" w:rsidP="008A1C8E">
            <w:pPr>
              <w:spacing w:before="0" w:after="200"/>
              <w:jc w:val="left"/>
              <w:rPr>
                <w:rFonts w:ascii="Cambria" w:eastAsia="MS Mincho" w:hAnsi="Cambria" w:cs="Times New Roman"/>
                <w:color w:val="auto"/>
                <w:sz w:val="22"/>
              </w:rPr>
            </w:pPr>
          </w:p>
        </w:tc>
        <w:tc>
          <w:tcPr>
            <w:tcW w:w="926" w:type="dxa"/>
            <w:vMerge/>
            <w:tcBorders>
              <w:top w:val="single" w:sz="4" w:space="0" w:color="000000"/>
              <w:left w:val="single" w:sz="4" w:space="0" w:color="000000"/>
              <w:bottom w:val="single" w:sz="4" w:space="0" w:color="000000"/>
              <w:right w:val="single" w:sz="4" w:space="0" w:color="000000"/>
            </w:tcBorders>
          </w:tcPr>
          <w:p w14:paraId="35E455CB" w14:textId="77777777" w:rsidR="00674CCC" w:rsidRPr="00992DFC" w:rsidRDefault="00674CCC" w:rsidP="008A1C8E">
            <w:pPr>
              <w:spacing w:before="0" w:after="200"/>
              <w:jc w:val="left"/>
              <w:rPr>
                <w:rFonts w:ascii="Cambria" w:eastAsia="MS Mincho" w:hAnsi="Cambria" w:cs="Times New Roman"/>
                <w:color w:val="auto"/>
                <w:sz w:val="22"/>
              </w:rPr>
            </w:pPr>
          </w:p>
        </w:tc>
        <w:tc>
          <w:tcPr>
            <w:tcW w:w="978" w:type="dxa"/>
            <w:vMerge/>
            <w:tcBorders>
              <w:top w:val="single" w:sz="4" w:space="0" w:color="000000"/>
              <w:left w:val="single" w:sz="4" w:space="0" w:color="000000"/>
              <w:bottom w:val="single" w:sz="4" w:space="0" w:color="000000"/>
              <w:right w:val="single" w:sz="4" w:space="0" w:color="000000"/>
            </w:tcBorders>
          </w:tcPr>
          <w:p w14:paraId="13BC0C83" w14:textId="77777777" w:rsidR="00674CCC" w:rsidRPr="00992DFC" w:rsidRDefault="00674CCC" w:rsidP="008A1C8E">
            <w:pPr>
              <w:spacing w:before="0" w:after="200"/>
              <w:jc w:val="left"/>
              <w:rPr>
                <w:rFonts w:ascii="Cambria" w:eastAsia="MS Mincho" w:hAnsi="Cambria" w:cs="Times New Roman"/>
                <w:color w:val="auto"/>
                <w:sz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038C72C" w14:textId="77777777" w:rsidR="00674CCC" w:rsidRPr="00992DFC" w:rsidRDefault="00674CCC" w:rsidP="008A1C8E">
            <w:pPr>
              <w:autoSpaceDE w:val="0"/>
              <w:autoSpaceDN w:val="0"/>
              <w:spacing w:before="188" w:after="0" w:line="286" w:lineRule="auto"/>
              <w:jc w:val="center"/>
              <w:rPr>
                <w:rFonts w:ascii="Cambria" w:eastAsia="MS Mincho" w:hAnsi="Cambria" w:cs="Times New Roman"/>
                <w:color w:val="auto"/>
                <w:sz w:val="22"/>
              </w:rPr>
            </w:pPr>
            <w:r w:rsidRPr="00992DFC">
              <w:rPr>
                <w:rFonts w:eastAsia="Times New Roman" w:cs="Times New Roman"/>
                <w:b/>
                <w:color w:val="auto"/>
                <w:w w:val="101"/>
                <w:sz w:val="12"/>
              </w:rPr>
              <w:t>Ngày/ Date</w:t>
            </w:r>
          </w:p>
        </w:tc>
        <w:tc>
          <w:tcPr>
            <w:tcW w:w="914"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0D3DA4B3" w14:textId="77777777" w:rsidR="00674CCC" w:rsidRPr="00992DFC" w:rsidRDefault="00674CCC" w:rsidP="008A1C8E">
            <w:pPr>
              <w:autoSpaceDE w:val="0"/>
              <w:autoSpaceDN w:val="0"/>
              <w:spacing w:before="206" w:after="0" w:line="233" w:lineRule="auto"/>
              <w:jc w:val="center"/>
              <w:rPr>
                <w:rFonts w:ascii="Cambria" w:eastAsia="MS Mincho" w:hAnsi="Cambria" w:cs="Times New Roman"/>
                <w:color w:val="auto"/>
                <w:sz w:val="22"/>
              </w:rPr>
            </w:pPr>
            <w:r w:rsidRPr="00992DFC">
              <w:rPr>
                <w:rFonts w:eastAsia="Times New Roman" w:cs="Times New Roman"/>
                <w:b/>
                <w:color w:val="auto"/>
                <w:w w:val="101"/>
                <w:sz w:val="12"/>
              </w:rPr>
              <w:t>Mức thuế/ Duty</w:t>
            </w:r>
          </w:p>
        </w:tc>
        <w:tc>
          <w:tcPr>
            <w:tcW w:w="776"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10E425F8" w14:textId="77777777" w:rsidR="00674CCC" w:rsidRPr="00992DFC" w:rsidRDefault="00674CCC" w:rsidP="008A1C8E">
            <w:pPr>
              <w:autoSpaceDE w:val="0"/>
              <w:autoSpaceDN w:val="0"/>
              <w:spacing w:before="130" w:after="0" w:line="259" w:lineRule="auto"/>
              <w:jc w:val="center"/>
              <w:rPr>
                <w:rFonts w:ascii="Cambria" w:eastAsia="MS Mincho" w:hAnsi="Cambria" w:cs="Times New Roman"/>
                <w:color w:val="auto"/>
                <w:sz w:val="22"/>
              </w:rPr>
            </w:pPr>
            <w:r w:rsidRPr="00992DFC">
              <w:rPr>
                <w:rFonts w:eastAsia="Times New Roman" w:cs="Times New Roman"/>
                <w:b/>
                <w:color w:val="auto"/>
                <w:w w:val="101"/>
                <w:sz w:val="12"/>
              </w:rPr>
              <w:t>Thời gian/ Time</w:t>
            </w:r>
          </w:p>
        </w:tc>
        <w:tc>
          <w:tcPr>
            <w:tcW w:w="736"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1B9164C0" w14:textId="77777777" w:rsidR="00674CCC" w:rsidRPr="00992DFC" w:rsidRDefault="00674CCC" w:rsidP="008A1C8E">
            <w:pPr>
              <w:autoSpaceDE w:val="0"/>
              <w:autoSpaceDN w:val="0"/>
              <w:spacing w:before="188" w:after="0" w:line="286" w:lineRule="auto"/>
              <w:jc w:val="center"/>
              <w:rPr>
                <w:rFonts w:ascii="Cambria" w:eastAsia="MS Mincho" w:hAnsi="Cambria" w:cs="Times New Roman"/>
                <w:color w:val="auto"/>
                <w:sz w:val="22"/>
              </w:rPr>
            </w:pPr>
            <w:r w:rsidRPr="00992DFC">
              <w:rPr>
                <w:rFonts w:eastAsia="Times New Roman" w:cs="Times New Roman"/>
                <w:b/>
                <w:color w:val="auto"/>
                <w:w w:val="101"/>
                <w:sz w:val="12"/>
              </w:rPr>
              <w:t>Ngày/ Date</w:t>
            </w:r>
          </w:p>
        </w:tc>
        <w:tc>
          <w:tcPr>
            <w:tcW w:w="944"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3D2E26E" w14:textId="77777777" w:rsidR="00674CCC" w:rsidRPr="00992DFC" w:rsidRDefault="00674CCC" w:rsidP="008A1C8E">
            <w:pPr>
              <w:autoSpaceDE w:val="0"/>
              <w:autoSpaceDN w:val="0"/>
              <w:spacing w:before="206" w:after="0" w:line="233" w:lineRule="auto"/>
              <w:jc w:val="center"/>
              <w:rPr>
                <w:rFonts w:ascii="Cambria" w:eastAsia="MS Mincho" w:hAnsi="Cambria" w:cs="Times New Roman"/>
                <w:color w:val="auto"/>
                <w:sz w:val="22"/>
              </w:rPr>
            </w:pPr>
            <w:r w:rsidRPr="00992DFC">
              <w:rPr>
                <w:rFonts w:eastAsia="Times New Roman" w:cs="Times New Roman"/>
                <w:b/>
                <w:color w:val="auto"/>
                <w:w w:val="101"/>
                <w:sz w:val="12"/>
              </w:rPr>
              <w:t>Mức thuế/ Duty</w:t>
            </w:r>
          </w:p>
        </w:tc>
        <w:tc>
          <w:tcPr>
            <w:tcW w:w="840"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C457725" w14:textId="77777777" w:rsidR="00674CCC" w:rsidRPr="00992DFC" w:rsidRDefault="00674CCC" w:rsidP="008A1C8E">
            <w:pPr>
              <w:autoSpaceDE w:val="0"/>
              <w:autoSpaceDN w:val="0"/>
              <w:spacing w:before="130" w:after="0" w:line="259" w:lineRule="auto"/>
              <w:jc w:val="center"/>
              <w:rPr>
                <w:rFonts w:ascii="Cambria" w:eastAsia="MS Mincho" w:hAnsi="Cambria" w:cs="Times New Roman"/>
                <w:color w:val="auto"/>
                <w:sz w:val="22"/>
              </w:rPr>
            </w:pPr>
            <w:r w:rsidRPr="00992DFC">
              <w:rPr>
                <w:rFonts w:eastAsia="Times New Roman" w:cs="Times New Roman"/>
                <w:b/>
                <w:color w:val="auto"/>
                <w:w w:val="101"/>
                <w:sz w:val="12"/>
              </w:rPr>
              <w:t>Thời gian/ Time</w:t>
            </w:r>
          </w:p>
        </w:tc>
        <w:tc>
          <w:tcPr>
            <w:tcW w:w="2360" w:type="dxa"/>
            <w:vMerge/>
            <w:tcBorders>
              <w:top w:val="single" w:sz="4" w:space="0" w:color="000000"/>
              <w:left w:val="single" w:sz="4" w:space="0" w:color="000000"/>
              <w:bottom w:val="single" w:sz="4" w:space="0" w:color="000000"/>
              <w:right w:val="single" w:sz="4" w:space="0" w:color="000000"/>
            </w:tcBorders>
          </w:tcPr>
          <w:p w14:paraId="4FF89078" w14:textId="77777777" w:rsidR="00674CCC" w:rsidRPr="00992DFC" w:rsidRDefault="00674CCC" w:rsidP="008A1C8E">
            <w:pPr>
              <w:spacing w:before="0" w:after="200"/>
              <w:jc w:val="left"/>
              <w:rPr>
                <w:rFonts w:ascii="Cambria" w:eastAsia="MS Mincho" w:hAnsi="Cambria" w:cs="Times New Roman"/>
                <w:color w:val="auto"/>
                <w:sz w:val="22"/>
              </w:rPr>
            </w:pPr>
          </w:p>
        </w:tc>
      </w:tr>
      <w:tr w:rsidR="00992DFC" w:rsidRPr="00992DFC" w14:paraId="76192480" w14:textId="77777777" w:rsidTr="00D6093E">
        <w:trPr>
          <w:trHeight w:hRule="exact" w:val="918"/>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15D5299" w14:textId="0B5C8529" w:rsidR="004C79ED" w:rsidRPr="00992DFC" w:rsidRDefault="004C79ED" w:rsidP="008A1C8E">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3697DD" w14:textId="0A21C3B6" w:rsidR="004C79ED" w:rsidRPr="00992DFC" w:rsidRDefault="004B734C" w:rsidP="008A1C8E">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30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6CE2C9" w14:textId="2914EDB8" w:rsidR="004C79ED" w:rsidRPr="00992DFC" w:rsidRDefault="0008795F" w:rsidP="008A1C8E">
            <w:pPr>
              <w:autoSpaceDE w:val="0"/>
              <w:autoSpaceDN w:val="0"/>
              <w:spacing w:before="0" w:after="0" w:line="136" w:lineRule="exact"/>
              <w:jc w:val="center"/>
              <w:rPr>
                <w:rFonts w:eastAsia="TimesNewRomanPSMT" w:cs="Times New Roman"/>
                <w:color w:val="auto"/>
                <w:w w:val="101"/>
                <w:sz w:val="12"/>
              </w:rPr>
            </w:pPr>
            <w:r w:rsidRPr="00992DFC">
              <w:rPr>
                <w:color w:val="auto"/>
                <w:sz w:val="12"/>
                <w:szCs w:val="12"/>
                <w:shd w:val="clear" w:color="auto" w:fill="FFFFFF"/>
                <w:lang w:val="pt-BR"/>
              </w:rPr>
              <w:t>S</w:t>
            </w:r>
            <w:r w:rsidR="00D6093E" w:rsidRPr="00992DFC">
              <w:rPr>
                <w:color w:val="auto"/>
                <w:sz w:val="12"/>
                <w:szCs w:val="12"/>
                <w:shd w:val="clear" w:color="auto" w:fill="FFFFFF"/>
                <w:lang w:val="pt-BR"/>
              </w:rPr>
              <w:t>ản phẩm đúc bằng</w:t>
            </w:r>
            <w:r w:rsidR="00D6093E" w:rsidRPr="00992DFC">
              <w:rPr>
                <w:color w:val="auto"/>
                <w:szCs w:val="28"/>
                <w:shd w:val="clear" w:color="auto" w:fill="FFFFFF"/>
                <w:lang w:val="pt-BR"/>
              </w:rPr>
              <w:t xml:space="preserve"> </w:t>
            </w:r>
            <w:r w:rsidR="00D6093E" w:rsidRPr="00992DFC">
              <w:rPr>
                <w:color w:val="auto"/>
                <w:sz w:val="12"/>
                <w:szCs w:val="12"/>
                <w:shd w:val="clear" w:color="auto" w:fill="FFFFFF"/>
                <w:lang w:val="pt-BR"/>
              </w:rPr>
              <w:t>sợi nhập khẩu</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450944" w14:textId="185079F1" w:rsidR="004C79ED" w:rsidRPr="00992DFC" w:rsidRDefault="0008795F" w:rsidP="008A1C8E">
            <w:pPr>
              <w:autoSpaceDE w:val="0"/>
              <w:autoSpaceDN w:val="0"/>
              <w:spacing w:before="0" w:after="0" w:line="156" w:lineRule="exact"/>
              <w:ind w:left="18"/>
              <w:jc w:val="left"/>
              <w:rPr>
                <w:rFonts w:eastAsia="TimesNewRomanPSMT" w:cs="Times New Roman"/>
                <w:color w:val="auto"/>
                <w:w w:val="101"/>
                <w:sz w:val="12"/>
              </w:rPr>
            </w:pPr>
            <w:r w:rsidRPr="00992DFC">
              <w:rPr>
                <w:rFonts w:eastAsia="TimesNewRomanPSMT" w:cs="Times New Roman"/>
                <w:color w:val="auto"/>
                <w:w w:val="101"/>
                <w:sz w:val="12"/>
              </w:rPr>
              <w:t>I</w:t>
            </w:r>
            <w:r w:rsidR="00D6093E" w:rsidRPr="00992DFC">
              <w:rPr>
                <w:rFonts w:eastAsia="TimesNewRomanPSMT" w:cs="Times New Roman"/>
                <w:color w:val="auto"/>
                <w:w w:val="101"/>
                <w:sz w:val="12"/>
              </w:rPr>
              <w:t>mported fiber molded product</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816426" w14:textId="1AC0BBDD" w:rsidR="004C79ED" w:rsidRPr="00992DFC" w:rsidRDefault="00767923" w:rsidP="008A1C8E">
            <w:pPr>
              <w:autoSpaceDE w:val="0"/>
              <w:autoSpaceDN w:val="0"/>
              <w:spacing w:before="0" w:after="0" w:line="164" w:lineRule="exact"/>
              <w:ind w:left="18"/>
              <w:jc w:val="left"/>
              <w:rPr>
                <w:rFonts w:eastAsia="TimesNewRomanPSMT" w:cs="Times New Roman"/>
                <w:color w:val="auto"/>
                <w:w w:val="101"/>
                <w:sz w:val="12"/>
              </w:rPr>
            </w:pPr>
            <w:r w:rsidRPr="00992DFC">
              <w:rPr>
                <w:rFonts w:eastAsia="TimesNewRomanPSMT" w:cs="Times New Roman"/>
                <w:color w:val="auto"/>
                <w:w w:val="101"/>
                <w:sz w:val="12"/>
              </w:rPr>
              <w:t>4823.70.0020, 4823.70.0040, 4823.61.0020, 4823.61.0040, 4823.69.0020, 4823.69.0040, 4823.90.1000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EBD59B" w14:textId="0D667651" w:rsidR="004C79ED" w:rsidRPr="00992DFC" w:rsidRDefault="004B734C" w:rsidP="004B734C">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6E5FF1" w14:textId="2B484D11" w:rsidR="004C79ED" w:rsidRPr="00DD5458" w:rsidRDefault="00767923" w:rsidP="008A1C8E">
            <w:pPr>
              <w:autoSpaceDE w:val="0"/>
              <w:autoSpaceDN w:val="0"/>
              <w:spacing w:before="0" w:after="0" w:line="156" w:lineRule="exact"/>
              <w:ind w:left="20"/>
              <w:jc w:val="left"/>
              <w:rPr>
                <w:rFonts w:eastAsia="TimesNewRomanPSMT" w:cs="Times New Roman"/>
                <w:color w:val="auto"/>
                <w:w w:val="101"/>
                <w:sz w:val="12"/>
                <w:lang w:val="en-GB"/>
              </w:rPr>
            </w:pPr>
            <w:r w:rsidRPr="00DD5458">
              <w:rPr>
                <w:rFonts w:eastAsia="TimesNewRomanPSMT" w:cs="Times New Roman"/>
                <w:color w:val="auto"/>
                <w:w w:val="101"/>
                <w:sz w:val="12"/>
                <w:lang w:val="en-GB"/>
              </w:rPr>
              <w:t>Việt Nam và Trung Quốc</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638914" w14:textId="77777777" w:rsidR="004C79ED" w:rsidRPr="00992DFC" w:rsidRDefault="004C79ED" w:rsidP="008A1C8E">
            <w:pPr>
              <w:autoSpaceDE w:val="0"/>
              <w:autoSpaceDN w:val="0"/>
              <w:spacing w:before="0" w:after="0" w:line="164" w:lineRule="exact"/>
              <w:ind w:left="20"/>
              <w:jc w:val="left"/>
              <w:rPr>
                <w:rFonts w:eastAsia="TimesNewRomanPSMT" w:cs="Times New Roman"/>
                <w:color w:val="auto"/>
                <w:w w:val="101"/>
                <w:sz w:val="12"/>
              </w:rPr>
            </w:pP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8E86BA" w14:textId="77777777" w:rsidR="004C79ED" w:rsidRPr="00992DFC" w:rsidRDefault="004C79ED" w:rsidP="008A1C8E">
            <w:pPr>
              <w:autoSpaceDE w:val="0"/>
              <w:autoSpaceDN w:val="0"/>
              <w:spacing w:before="0" w:after="0" w:line="164" w:lineRule="exact"/>
              <w:jc w:val="center"/>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36BD5" w14:textId="77777777" w:rsidR="004C79ED" w:rsidRPr="00992DFC" w:rsidRDefault="004C79ED" w:rsidP="008A1C8E">
            <w:pPr>
              <w:autoSpaceDE w:val="0"/>
              <w:autoSpaceDN w:val="0"/>
              <w:spacing w:before="0" w:after="0" w:line="156" w:lineRule="exact"/>
              <w:jc w:val="center"/>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9DC9131" w14:textId="77777777" w:rsidR="004C79ED" w:rsidRPr="00992DFC" w:rsidRDefault="004C79ED" w:rsidP="008A1C8E">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BAAADD" w14:textId="77777777" w:rsidR="004C79ED" w:rsidRPr="00992DFC" w:rsidRDefault="004C79ED" w:rsidP="008A1C8E">
            <w:pPr>
              <w:autoSpaceDE w:val="0"/>
              <w:autoSpaceDN w:val="0"/>
              <w:spacing w:before="0" w:after="0" w:line="164" w:lineRule="exact"/>
              <w:jc w:val="center"/>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39C49E" w14:textId="77777777" w:rsidR="004C79ED" w:rsidRPr="00992DFC" w:rsidRDefault="004C79ED" w:rsidP="008A1C8E">
            <w:pPr>
              <w:autoSpaceDE w:val="0"/>
              <w:autoSpaceDN w:val="0"/>
              <w:spacing w:before="0" w:after="0" w:line="156" w:lineRule="exact"/>
              <w:jc w:val="center"/>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389D45" w14:textId="77777777" w:rsidR="004C79ED" w:rsidRPr="00992DFC" w:rsidRDefault="004C79ED" w:rsidP="008A1C8E">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61890" w14:textId="0B03C9E6" w:rsidR="004C79ED" w:rsidRPr="00992DFC" w:rsidRDefault="00767923" w:rsidP="008A1C8E">
            <w:pPr>
              <w:autoSpaceDE w:val="0"/>
              <w:autoSpaceDN w:val="0"/>
              <w:spacing w:before="0" w:after="0" w:line="136" w:lineRule="exact"/>
              <w:ind w:left="20"/>
              <w:jc w:val="left"/>
              <w:rPr>
                <w:rFonts w:eastAsia="TimesNewRomanPSMT" w:cs="Times New Roman"/>
                <w:color w:val="auto"/>
                <w:w w:val="101"/>
                <w:sz w:val="12"/>
              </w:rPr>
            </w:pPr>
            <w:r w:rsidRPr="00992DFC">
              <w:rPr>
                <w:rFonts w:eastAsia="TimesNewRomanPSMT" w:cs="Times New Roman"/>
                <w:color w:val="auto"/>
                <w:w w:val="101"/>
                <w:sz w:val="12"/>
              </w:rPr>
              <w:t>Kiện đúp AD, CVD</w:t>
            </w:r>
            <w:r w:rsidRPr="00992DFC">
              <w:rPr>
                <w:rFonts w:eastAsia="TimesNewRomanPSMT" w:cs="Times New Roman"/>
                <w:color w:val="auto"/>
                <w:w w:val="101"/>
                <w:sz w:val="12"/>
              </w:rPr>
              <w:br/>
              <w:t>Đang điều tra, chưa có kết luận tạm thời</w:t>
            </w:r>
          </w:p>
        </w:tc>
      </w:tr>
      <w:tr w:rsidR="00992DFC" w:rsidRPr="00992DFC" w14:paraId="3D459F3E" w14:textId="77777777" w:rsidTr="00D6093E">
        <w:trPr>
          <w:trHeight w:hRule="exact" w:val="918"/>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C4ABE1" w14:textId="2BA52E08"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02AE8D" w14:textId="7AE3B4BB"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28</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F52EF" w14:textId="0C99633F" w:rsidR="00144B09" w:rsidRPr="00992DFC" w:rsidRDefault="00144B09" w:rsidP="00144B09">
            <w:pPr>
              <w:autoSpaceDE w:val="0"/>
              <w:autoSpaceDN w:val="0"/>
              <w:spacing w:before="0" w:after="0" w:line="136" w:lineRule="exact"/>
              <w:jc w:val="left"/>
              <w:rPr>
                <w:color w:val="auto"/>
                <w:sz w:val="12"/>
                <w:szCs w:val="12"/>
                <w:shd w:val="clear" w:color="auto" w:fill="FFFFFF"/>
                <w:lang w:val="pt-BR"/>
              </w:rPr>
            </w:pPr>
            <w:r w:rsidRPr="00992DFC">
              <w:rPr>
                <w:rFonts w:eastAsia="TimesNewRomanPSMT" w:cs="Times New Roman"/>
                <w:color w:val="auto"/>
                <w:w w:val="101"/>
                <w:sz w:val="12"/>
                <w:szCs w:val="12"/>
              </w:rPr>
              <w:t>Bột độn canxi cacbonat</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4D4A07" w14:textId="73811E5B" w:rsidR="00144B09" w:rsidRPr="00992DFC" w:rsidRDefault="00144B09" w:rsidP="00144B09">
            <w:pPr>
              <w:autoSpaceDE w:val="0"/>
              <w:autoSpaceDN w:val="0"/>
              <w:spacing w:before="0" w:after="0" w:line="156" w:lineRule="exact"/>
              <w:ind w:left="18"/>
              <w:jc w:val="left"/>
              <w:rPr>
                <w:rFonts w:eastAsia="TimesNewRomanPSMT" w:cs="Times New Roman"/>
                <w:color w:val="auto"/>
                <w:w w:val="101"/>
                <w:sz w:val="12"/>
                <w:szCs w:val="12"/>
              </w:rPr>
            </w:pPr>
            <w:r w:rsidRPr="00992DFC">
              <w:rPr>
                <w:color w:val="auto"/>
                <w:sz w:val="12"/>
                <w:szCs w:val="12"/>
                <w:shd w:val="clear" w:color="auto" w:fill="FFFFFF"/>
                <w:lang w:val="pt-BR"/>
              </w:rPr>
              <w:t>Calcium carbonate filler mastebatch</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C1DD904" w14:textId="3B768B49" w:rsidR="00144B09" w:rsidRPr="00992DFC" w:rsidRDefault="00144B09" w:rsidP="00144B09">
            <w:pPr>
              <w:autoSpaceDE w:val="0"/>
              <w:autoSpaceDN w:val="0"/>
              <w:spacing w:before="0" w:after="0" w:line="164" w:lineRule="exact"/>
              <w:ind w:left="18"/>
              <w:jc w:val="left"/>
              <w:rPr>
                <w:rFonts w:eastAsia="TimesNewRomanPSMT" w:cs="Times New Roman"/>
                <w:color w:val="auto"/>
                <w:w w:val="101"/>
                <w:sz w:val="12"/>
              </w:rPr>
            </w:pPr>
            <w:r w:rsidRPr="00992DFC">
              <w:rPr>
                <w:rFonts w:eastAsia="TimesNewRomanPSMT" w:cs="Times New Roman"/>
                <w:color w:val="auto"/>
                <w:w w:val="101"/>
                <w:sz w:val="12"/>
              </w:rPr>
              <w:t>38249900 </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1B4CA3" w14:textId="4DCA3DAB"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Ấn Độ</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257EF7E" w14:textId="62ACB444"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lang w:val="fr-FR"/>
              </w:rPr>
            </w:pPr>
            <w:r w:rsidRPr="00992DFC">
              <w:rPr>
                <w:rFonts w:eastAsia="TimesNewRomanPSMT" w:cs="Times New Roman"/>
                <w:color w:val="auto"/>
                <w:w w:val="101"/>
                <w:sz w:val="12"/>
                <w:lang w:val="fr-FR"/>
              </w:rPr>
              <w:t>Việt 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B8C4A" w14:textId="168C8B2B"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27/12/2024</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1D2B6" w14:textId="6A6C1C05"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4D9C89"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7AF688"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50932E"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2B0208"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F9E131" w14:textId="77777777" w:rsidR="00144B09" w:rsidRPr="00992DFC"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11168" w14:textId="129D267A" w:rsidR="00144B09" w:rsidRPr="00992DFC" w:rsidRDefault="00767923" w:rsidP="00144B09">
            <w:pPr>
              <w:autoSpaceDE w:val="0"/>
              <w:autoSpaceDN w:val="0"/>
              <w:spacing w:before="0" w:after="0" w:line="136" w:lineRule="exact"/>
              <w:ind w:left="20"/>
              <w:jc w:val="left"/>
              <w:rPr>
                <w:rFonts w:eastAsia="TimesNewRomanPSMT" w:cs="Times New Roman"/>
                <w:color w:val="auto"/>
                <w:w w:val="101"/>
                <w:sz w:val="12"/>
              </w:rPr>
            </w:pPr>
            <w:r w:rsidRPr="00992DFC">
              <w:rPr>
                <w:rFonts w:eastAsia="TimesNewRomanPSMT" w:cs="Times New Roman"/>
                <w:color w:val="auto"/>
                <w:w w:val="101"/>
                <w:sz w:val="12"/>
              </w:rPr>
              <w:t>Đang điều tra, chưa có kết luận tạm thời</w:t>
            </w:r>
          </w:p>
        </w:tc>
      </w:tr>
      <w:tr w:rsidR="00992DFC" w:rsidRPr="00992DFC" w14:paraId="22711561" w14:textId="77777777" w:rsidTr="00D6093E">
        <w:trPr>
          <w:trHeight w:hRule="exact" w:val="918"/>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72D3064" w14:textId="509FEB8C"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A663D6" w14:textId="30DCDB58"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29</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50FE15" w14:textId="7C7CB354" w:rsidR="00144B09" w:rsidRPr="00992DFC" w:rsidRDefault="00144B09" w:rsidP="00144B09">
            <w:pPr>
              <w:autoSpaceDE w:val="0"/>
              <w:autoSpaceDN w:val="0"/>
              <w:spacing w:before="0" w:after="0" w:line="136" w:lineRule="exact"/>
              <w:jc w:val="left"/>
              <w:rPr>
                <w:rFonts w:eastAsia="TimesNewRomanPSMT" w:cs="Times New Roman"/>
                <w:color w:val="auto"/>
                <w:w w:val="101"/>
                <w:sz w:val="12"/>
              </w:rPr>
            </w:pPr>
            <w:r w:rsidRPr="00992DFC">
              <w:rPr>
                <w:color w:val="auto"/>
                <w:sz w:val="12"/>
                <w:szCs w:val="12"/>
                <w:shd w:val="clear" w:color="auto" w:fill="FFFFFF"/>
                <w:lang w:val="pt-BR"/>
              </w:rPr>
              <w:t>Vỏ viên nhộng cứng</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30307C" w14:textId="061C80A3" w:rsidR="00144B09" w:rsidRPr="00992DFC" w:rsidRDefault="00144B09" w:rsidP="00144B09">
            <w:pPr>
              <w:autoSpaceDE w:val="0"/>
              <w:autoSpaceDN w:val="0"/>
              <w:spacing w:before="0" w:after="0" w:line="156" w:lineRule="exact"/>
              <w:ind w:left="18"/>
              <w:jc w:val="left"/>
              <w:rPr>
                <w:rFonts w:eastAsia="TimesNewRomanPSMT" w:cs="Times New Roman"/>
                <w:color w:val="auto"/>
                <w:w w:val="101"/>
                <w:sz w:val="12"/>
                <w:szCs w:val="12"/>
              </w:rPr>
            </w:pPr>
            <w:r w:rsidRPr="00992DFC">
              <w:rPr>
                <w:rFonts w:eastAsia="TimesNewRomanPSMT" w:cs="Times New Roman"/>
                <w:color w:val="auto"/>
                <w:w w:val="101"/>
                <w:sz w:val="12"/>
                <w:szCs w:val="12"/>
              </w:rPr>
              <w:t>Hard capsule shell</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AC1027B" w14:textId="7043CFAC" w:rsidR="00144B09" w:rsidRPr="00992DFC" w:rsidRDefault="00144B09" w:rsidP="00144B09">
            <w:pPr>
              <w:autoSpaceDE w:val="0"/>
              <w:autoSpaceDN w:val="0"/>
              <w:spacing w:before="0" w:after="0" w:line="164" w:lineRule="exact"/>
              <w:ind w:left="18"/>
              <w:jc w:val="left"/>
              <w:rPr>
                <w:rFonts w:eastAsia="TimesNewRomanPSMT" w:cs="Times New Roman"/>
                <w:color w:val="auto"/>
                <w:w w:val="101"/>
                <w:sz w:val="12"/>
              </w:rPr>
            </w:pPr>
            <w:r w:rsidRPr="00992DFC">
              <w:rPr>
                <w:rFonts w:eastAsia="TimesNewRomanPSMT" w:cs="Times New Roman"/>
                <w:color w:val="auto"/>
                <w:w w:val="101"/>
                <w:sz w:val="12"/>
              </w:rPr>
              <w:t>9602.00.1040; 9602.00.5010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988DEDB" w14:textId="7FB8113A"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 xml:space="preserve">Hoa Kỳ </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2DA5DEA" w14:textId="5E9DE062" w:rsidR="00144B09" w:rsidRPr="00DD5458" w:rsidRDefault="00144B09" w:rsidP="00144B09">
            <w:pPr>
              <w:autoSpaceDE w:val="0"/>
              <w:autoSpaceDN w:val="0"/>
              <w:spacing w:before="0" w:after="0" w:line="156" w:lineRule="exact"/>
              <w:ind w:left="20"/>
              <w:jc w:val="left"/>
              <w:rPr>
                <w:rFonts w:eastAsia="TimesNewRomanPSMT" w:cs="Times New Roman"/>
                <w:color w:val="auto"/>
                <w:w w:val="101"/>
                <w:sz w:val="12"/>
              </w:rPr>
            </w:pPr>
            <w:r w:rsidRPr="00DD5458">
              <w:rPr>
                <w:rFonts w:eastAsia="TimesNewRomanPSMT" w:cs="Times New Roman"/>
                <w:color w:val="auto"/>
                <w:w w:val="101"/>
                <w:sz w:val="12"/>
              </w:rPr>
              <w:t>Bra-xin, Trung Quốc, Ấn Độ và Việt 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519247" w14:textId="673EBAF3"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13/11/2024</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659770" w14:textId="3BBB9D44"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6FA83D"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5EC13"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268E6C6C"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E224B4"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6F372" w14:textId="77777777" w:rsidR="00144B09" w:rsidRPr="00992DFC"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D61F07" w14:textId="31D9C347" w:rsidR="00144B09" w:rsidRPr="00992DFC" w:rsidRDefault="00767923" w:rsidP="00144B09">
            <w:pPr>
              <w:autoSpaceDE w:val="0"/>
              <w:autoSpaceDN w:val="0"/>
              <w:spacing w:before="0" w:after="0" w:line="136" w:lineRule="exact"/>
              <w:ind w:left="20"/>
              <w:jc w:val="left"/>
              <w:rPr>
                <w:rFonts w:eastAsia="TimesNewRomanPSMT" w:cs="Times New Roman"/>
                <w:color w:val="auto"/>
                <w:w w:val="101"/>
                <w:sz w:val="12"/>
              </w:rPr>
            </w:pPr>
            <w:r w:rsidRPr="00992DFC">
              <w:rPr>
                <w:rFonts w:eastAsia="TimesNewRomanPSMT" w:cs="Times New Roman"/>
                <w:color w:val="auto"/>
                <w:w w:val="101"/>
                <w:sz w:val="12"/>
              </w:rPr>
              <w:t>Đang điều tra, chưa có kết luận tạm thời</w:t>
            </w:r>
          </w:p>
        </w:tc>
      </w:tr>
      <w:tr w:rsidR="00992DFC" w:rsidRPr="00992DFC" w14:paraId="3D2544C1" w14:textId="77777777" w:rsidTr="00D6093E">
        <w:trPr>
          <w:trHeight w:hRule="exact" w:val="1718"/>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E467A"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B28238"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27</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3A9E9E" w14:textId="77777777" w:rsidR="00144B09" w:rsidRPr="00992DFC" w:rsidRDefault="00144B09" w:rsidP="00144B09">
            <w:pPr>
              <w:autoSpaceDE w:val="0"/>
              <w:autoSpaceDN w:val="0"/>
              <w:spacing w:before="0" w:after="0" w:line="136" w:lineRule="exact"/>
              <w:jc w:val="center"/>
              <w:rPr>
                <w:rFonts w:eastAsia="TimesNewRomanPSMT" w:cs="Times New Roman"/>
                <w:color w:val="auto"/>
                <w:w w:val="101"/>
                <w:sz w:val="12"/>
              </w:rPr>
            </w:pPr>
            <w:r w:rsidRPr="00992DFC">
              <w:rPr>
                <w:rFonts w:eastAsia="TimesNewRomanPSMT" w:cs="Times New Roman"/>
                <w:color w:val="auto"/>
                <w:w w:val="101"/>
                <w:sz w:val="12"/>
              </w:rPr>
              <w:t>Pin năng lượng mặt trời</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E41268" w14:textId="77777777" w:rsidR="00144B09" w:rsidRPr="00992DFC" w:rsidRDefault="00144B09" w:rsidP="00144B09">
            <w:pPr>
              <w:autoSpaceDE w:val="0"/>
              <w:autoSpaceDN w:val="0"/>
              <w:spacing w:before="0" w:after="0" w:line="156" w:lineRule="exact"/>
              <w:ind w:left="18"/>
              <w:jc w:val="left"/>
              <w:rPr>
                <w:rFonts w:eastAsia="TimesNewRomanPSMT" w:cs="Times New Roman"/>
                <w:color w:val="auto"/>
                <w:w w:val="101"/>
                <w:sz w:val="12"/>
              </w:rPr>
            </w:pPr>
            <w:r w:rsidRPr="00992DFC">
              <w:rPr>
                <w:rFonts w:eastAsia="TimesNewRomanPSMT" w:cs="Times New Roman"/>
                <w:color w:val="auto"/>
                <w:w w:val="101"/>
                <w:sz w:val="12"/>
              </w:rPr>
              <w:t>Crystalline Sylicon Photovoltaic Cells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A2CEB0" w14:textId="77777777" w:rsidR="00144B09" w:rsidRPr="00992DFC" w:rsidRDefault="00144B09" w:rsidP="00144B09">
            <w:pPr>
              <w:autoSpaceDE w:val="0"/>
              <w:autoSpaceDN w:val="0"/>
              <w:spacing w:before="0" w:after="0" w:line="164" w:lineRule="exact"/>
              <w:ind w:left="18"/>
              <w:jc w:val="left"/>
              <w:rPr>
                <w:rFonts w:eastAsia="TimesNewRomanPSMT" w:cs="Times New Roman"/>
                <w:color w:val="auto"/>
                <w:w w:val="101"/>
                <w:sz w:val="12"/>
              </w:rPr>
            </w:pPr>
            <w:r w:rsidRPr="00992DFC">
              <w:rPr>
                <w:rFonts w:eastAsia="TimesNewRomanPSMT" w:cs="Times New Roman"/>
                <w:color w:val="auto"/>
                <w:w w:val="101"/>
                <w:sz w:val="12"/>
              </w:rPr>
              <w:t xml:space="preserve"> 8541.42.0010, 8541.43.0010, 8501.71.0000, 8501.72.1000,</w:t>
            </w:r>
            <w:r w:rsidRPr="00992DFC">
              <w:rPr>
                <w:rFonts w:eastAsia="TimesNewRomanPSMT" w:cs="Times New Roman"/>
                <w:color w:val="auto"/>
                <w:w w:val="101"/>
                <w:sz w:val="12"/>
              </w:rPr>
              <w:br/>
              <w:t>8501.72.2000, 8501.72.3000, 8501.72.9000,</w:t>
            </w:r>
            <w:r w:rsidRPr="00992DFC">
              <w:rPr>
                <w:rFonts w:eastAsia="TimesNewRomanPSMT" w:cs="Times New Roman"/>
                <w:color w:val="auto"/>
                <w:w w:val="101"/>
                <w:sz w:val="12"/>
              </w:rPr>
              <w:br/>
              <w:t>8501.80.1000, 8501.80.2000, 8501.80.3000,</w:t>
            </w:r>
            <w:r w:rsidRPr="00992DFC">
              <w:rPr>
                <w:rFonts w:eastAsia="TimesNewRomanPSMT" w:cs="Times New Roman"/>
                <w:color w:val="auto"/>
                <w:w w:val="101"/>
                <w:sz w:val="12"/>
              </w:rPr>
              <w:br/>
              <w:t>8501.80.9000, 8507.20.8010, 8507.20.8031,</w:t>
            </w:r>
            <w:r w:rsidRPr="00992DFC">
              <w:rPr>
                <w:rFonts w:eastAsia="TimesNewRomanPSMT" w:cs="Times New Roman"/>
                <w:color w:val="auto"/>
                <w:w w:val="101"/>
                <w:sz w:val="12"/>
              </w:rPr>
              <w:br/>
              <w:t>8507.20.8041, 8507.20.8061,</w:t>
            </w:r>
            <w:r w:rsidRPr="00992DFC">
              <w:rPr>
                <w:rFonts w:eastAsia="TimesNewRomanPSMT" w:cs="Times New Roman"/>
                <w:color w:val="auto"/>
                <w:w w:val="101"/>
                <w:sz w:val="12"/>
              </w:rPr>
              <w:br/>
              <w:t>8507.20.8091</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00489"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1AEA5D"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lang w:val="fr-FR"/>
              </w:rPr>
            </w:pPr>
            <w:r w:rsidRPr="00992DFC">
              <w:rPr>
                <w:rFonts w:eastAsia="TimesNewRomanPSMT" w:cs="Times New Roman"/>
                <w:color w:val="auto"/>
                <w:w w:val="101"/>
                <w:sz w:val="12"/>
                <w:lang w:val="fr-FR"/>
              </w:rPr>
              <w:t>Thái Lan, Ma-lai-xi-a, Cam-pu-chia và Việt 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C9DCF85"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14/05/2024</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2F0412"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BC0FF7"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CBD4016" w14:textId="77777777" w:rsidR="00144B09" w:rsidRPr="00992DFC" w:rsidRDefault="00144B09" w:rsidP="00144B09">
            <w:pPr>
              <w:spacing w:before="0" w:after="0"/>
              <w:jc w:val="left"/>
              <w:rPr>
                <w:rFonts w:eastAsia="MS Mincho" w:cs="Times New Roman"/>
                <w:color w:val="auto"/>
                <w:sz w:val="22"/>
              </w:rPr>
            </w:pPr>
            <w:r w:rsidRPr="00992DFC">
              <w:rPr>
                <w:rFonts w:eastAsia="MS Mincho" w:cs="Times New Roman"/>
                <w:color w:val="auto"/>
                <w:sz w:val="22"/>
              </w:rPr>
              <w:t>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3505F2A"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F998F"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92F1D8" w14:textId="77777777" w:rsidR="00144B09" w:rsidRPr="00992DFC" w:rsidRDefault="00144B09" w:rsidP="00144B09">
            <w:pPr>
              <w:spacing w:before="0" w:after="0"/>
              <w:jc w:val="left"/>
              <w:rPr>
                <w:rFonts w:eastAsia="MS Mincho" w:cs="Times New Roman"/>
                <w:color w:val="auto"/>
                <w:sz w:val="22"/>
              </w:rPr>
            </w:pPr>
            <w:r w:rsidRPr="00992DFC">
              <w:rPr>
                <w:rFonts w:eastAsia="MS Mincho" w:cs="Times New Roman"/>
                <w:color w:val="auto"/>
                <w:sz w:val="22"/>
              </w:rPr>
              <w:t> </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54BEB7" w14:textId="77777777" w:rsidR="00144B09" w:rsidRPr="00992DFC" w:rsidRDefault="00144B09" w:rsidP="00144B09">
            <w:pPr>
              <w:autoSpaceDE w:val="0"/>
              <w:autoSpaceDN w:val="0"/>
              <w:spacing w:before="0" w:after="0" w:line="136" w:lineRule="exact"/>
              <w:ind w:left="20"/>
              <w:jc w:val="left"/>
              <w:rPr>
                <w:rFonts w:eastAsia="TimesNewRomanPSMT" w:cs="Times New Roman"/>
                <w:color w:val="auto"/>
                <w:w w:val="101"/>
                <w:sz w:val="12"/>
              </w:rPr>
            </w:pPr>
            <w:r w:rsidRPr="00992DFC">
              <w:rPr>
                <w:rFonts w:eastAsia="TimesNewRomanPSMT" w:cs="Times New Roman"/>
                <w:color w:val="auto"/>
                <w:w w:val="101"/>
                <w:sz w:val="12"/>
              </w:rPr>
              <w:t>Kiện đúp AD, CVD</w:t>
            </w:r>
            <w:r w:rsidRPr="00992DFC">
              <w:rPr>
                <w:rFonts w:eastAsia="TimesNewRomanPSMT" w:cs="Times New Roman"/>
                <w:color w:val="auto"/>
                <w:w w:val="101"/>
                <w:sz w:val="12"/>
              </w:rPr>
              <w:br/>
              <w:t>Đang điều tra, chưa có kết luận tạm thời</w:t>
            </w:r>
          </w:p>
        </w:tc>
      </w:tr>
      <w:tr w:rsidR="00992DFC" w:rsidRPr="00992DFC" w14:paraId="569436FB" w14:textId="77777777" w:rsidTr="00D6093E">
        <w:trPr>
          <w:trHeight w:hRule="exact" w:val="726"/>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CB6486"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ADC3C4C"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26</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0224BA" w14:textId="77777777" w:rsidR="00144B09" w:rsidRPr="00992DFC" w:rsidRDefault="00144B09" w:rsidP="00144B09">
            <w:pPr>
              <w:autoSpaceDE w:val="0"/>
              <w:autoSpaceDN w:val="0"/>
              <w:spacing w:before="0" w:after="0" w:line="136" w:lineRule="exact"/>
              <w:jc w:val="center"/>
              <w:rPr>
                <w:rFonts w:eastAsia="TimesNewRomanPSMT" w:cs="Times New Roman"/>
                <w:color w:val="auto"/>
                <w:w w:val="101"/>
                <w:sz w:val="12"/>
              </w:rPr>
            </w:pPr>
            <w:r w:rsidRPr="00992DFC">
              <w:rPr>
                <w:rFonts w:eastAsia="TimesNewRomanPSMT" w:cs="Times New Roman"/>
                <w:color w:val="auto"/>
                <w:w w:val="101"/>
                <w:sz w:val="12"/>
              </w:rPr>
              <w:t>Kính năng lượng mặt trời</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47A373" w14:textId="77777777" w:rsidR="00144B09" w:rsidRPr="00992DFC" w:rsidRDefault="00144B09" w:rsidP="00144B09">
            <w:pPr>
              <w:autoSpaceDE w:val="0"/>
              <w:autoSpaceDN w:val="0"/>
              <w:spacing w:before="0" w:after="0" w:line="156" w:lineRule="exact"/>
              <w:ind w:left="18"/>
              <w:jc w:val="left"/>
              <w:rPr>
                <w:rFonts w:eastAsia="TimesNewRomanPSMT" w:cs="Times New Roman"/>
                <w:color w:val="auto"/>
                <w:w w:val="101"/>
                <w:sz w:val="12"/>
              </w:rPr>
            </w:pPr>
            <w:r w:rsidRPr="00992DFC">
              <w:rPr>
                <w:rFonts w:eastAsia="TimesNewRomanPSMT" w:cs="Times New Roman"/>
                <w:color w:val="auto"/>
                <w:w w:val="101"/>
                <w:sz w:val="12"/>
              </w:rPr>
              <w:t>Textured Tempered Coated and Uncoated Glass (Solar Glass)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E564F3C" w14:textId="77777777" w:rsidR="00144B09" w:rsidRPr="00992DFC" w:rsidRDefault="00144B09" w:rsidP="00144B09">
            <w:pPr>
              <w:autoSpaceDE w:val="0"/>
              <w:autoSpaceDN w:val="0"/>
              <w:spacing w:before="0" w:after="0" w:line="164" w:lineRule="exact"/>
              <w:ind w:left="18"/>
              <w:jc w:val="left"/>
              <w:rPr>
                <w:rFonts w:eastAsia="TimesNewRomanPSMT" w:cs="Times New Roman"/>
                <w:color w:val="auto"/>
                <w:w w:val="101"/>
                <w:sz w:val="12"/>
              </w:rPr>
            </w:pPr>
            <w:r w:rsidRPr="00992DFC">
              <w:rPr>
                <w:rFonts w:eastAsia="TimesNewRomanPSMT" w:cs="Times New Roman"/>
                <w:color w:val="auto"/>
                <w:w w:val="101"/>
                <w:sz w:val="12"/>
              </w:rPr>
              <w:t>7003.1990, 7005.1010, 7005.1090, 7005.2190, 7005.2990, 7005.3090, 7007.1900, 7007.2190, 7007.2900, 7016.9000, 7020.0090, 8541.4011</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2AB68B"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Ấn Độ/India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1A9D52E"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r w:rsidRPr="00992DFC">
              <w:rPr>
                <w:rFonts w:eastAsia="TimesNewRomanPSMT" w:cs="Times New Roman"/>
                <w:color w:val="auto"/>
                <w:w w:val="101"/>
                <w:sz w:val="12"/>
              </w:rPr>
              <w:t>Việt 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6401A7"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13/02/2024</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A04980"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E306135"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10E0074" w14:textId="77777777" w:rsidR="00144B09" w:rsidRPr="00992DFC" w:rsidRDefault="00144B09" w:rsidP="00144B09">
            <w:pPr>
              <w:spacing w:before="0" w:after="0"/>
              <w:jc w:val="left"/>
              <w:rPr>
                <w:rFonts w:eastAsia="MS Mincho" w:cs="Times New Roman"/>
                <w:color w:val="auto"/>
                <w:sz w:val="22"/>
              </w:rPr>
            </w:pPr>
            <w:r w:rsidRPr="00992DFC">
              <w:rPr>
                <w:rFonts w:eastAsia="MS Mincho" w:cs="Times New Roman"/>
                <w:color w:val="auto"/>
                <w:sz w:val="22"/>
              </w:rPr>
              <w:t>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41F96"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AC6EDF"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262F63" w14:textId="77777777" w:rsidR="00144B09" w:rsidRPr="00992DFC" w:rsidRDefault="00144B09" w:rsidP="00144B09">
            <w:pPr>
              <w:spacing w:before="0" w:after="0"/>
              <w:jc w:val="left"/>
              <w:rPr>
                <w:rFonts w:eastAsia="MS Mincho" w:cs="Times New Roman"/>
                <w:color w:val="auto"/>
                <w:sz w:val="22"/>
              </w:rPr>
            </w:pPr>
            <w:r w:rsidRPr="00992DFC">
              <w:rPr>
                <w:rFonts w:eastAsia="MS Mincho" w:cs="Times New Roman"/>
                <w:color w:val="auto"/>
                <w:sz w:val="22"/>
              </w:rPr>
              <w:t> </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4CE1D" w14:textId="77777777" w:rsidR="00144B09" w:rsidRPr="00992DFC" w:rsidRDefault="00144B09" w:rsidP="00144B09">
            <w:pPr>
              <w:autoSpaceDE w:val="0"/>
              <w:autoSpaceDN w:val="0"/>
              <w:spacing w:before="0" w:after="0" w:line="136" w:lineRule="exact"/>
              <w:ind w:left="20"/>
              <w:jc w:val="left"/>
              <w:rPr>
                <w:rFonts w:eastAsia="TimesNewRomanPSMT" w:cs="Times New Roman"/>
                <w:color w:val="auto"/>
                <w:w w:val="101"/>
                <w:sz w:val="12"/>
              </w:rPr>
            </w:pPr>
            <w:r w:rsidRPr="00992DFC">
              <w:rPr>
                <w:rFonts w:eastAsia="TimesNewRomanPSMT" w:cs="Times New Roman"/>
                <w:color w:val="auto"/>
                <w:w w:val="101"/>
                <w:sz w:val="12"/>
              </w:rPr>
              <w:t>Kiện đúp AD, CVD</w:t>
            </w:r>
            <w:r w:rsidRPr="00992DFC">
              <w:rPr>
                <w:rFonts w:eastAsia="TimesNewRomanPSMT" w:cs="Times New Roman"/>
                <w:color w:val="auto"/>
                <w:w w:val="101"/>
                <w:sz w:val="12"/>
              </w:rPr>
              <w:br/>
              <w:t>Đang điều tra, chưa có kết luận tạm thời</w:t>
            </w:r>
          </w:p>
        </w:tc>
      </w:tr>
      <w:tr w:rsidR="00992DFC" w:rsidRPr="00992DFC" w14:paraId="0CE8B71A" w14:textId="77777777" w:rsidTr="00D6093E">
        <w:trPr>
          <w:trHeight w:hRule="exact" w:val="443"/>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0E0C2F"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lastRenderedPageBreak/>
              <w:t>2024</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F6281D"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25</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6DAD7E" w14:textId="77777777" w:rsidR="00144B09" w:rsidRPr="00992DFC" w:rsidRDefault="00144B09" w:rsidP="00144B09">
            <w:pPr>
              <w:autoSpaceDE w:val="0"/>
              <w:autoSpaceDN w:val="0"/>
              <w:spacing w:before="0" w:after="0" w:line="136" w:lineRule="exact"/>
              <w:rPr>
                <w:rFonts w:eastAsia="TimesNewRomanPSMT" w:cs="Times New Roman"/>
                <w:color w:val="auto"/>
                <w:w w:val="101"/>
                <w:sz w:val="12"/>
              </w:rPr>
            </w:pPr>
            <w:r w:rsidRPr="00992DFC">
              <w:rPr>
                <w:rFonts w:eastAsia="TimesNewRomanPSMT" w:cs="Times New Roman"/>
                <w:color w:val="auto"/>
                <w:w w:val="101"/>
                <w:sz w:val="12"/>
              </w:rPr>
              <w:t>Đĩa giấy</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A55CCB" w14:textId="77777777" w:rsidR="00144B09" w:rsidRPr="00992DFC" w:rsidRDefault="00144B09" w:rsidP="00144B09">
            <w:pPr>
              <w:autoSpaceDE w:val="0"/>
              <w:autoSpaceDN w:val="0"/>
              <w:spacing w:before="0" w:after="0" w:line="156" w:lineRule="exact"/>
              <w:ind w:left="18"/>
              <w:jc w:val="left"/>
              <w:rPr>
                <w:rFonts w:eastAsia="TimesNewRomanPSMT" w:cs="Times New Roman"/>
                <w:color w:val="auto"/>
                <w:w w:val="101"/>
                <w:sz w:val="12"/>
              </w:rPr>
            </w:pPr>
            <w:r w:rsidRPr="00992DFC">
              <w:rPr>
                <w:rFonts w:eastAsia="TimesNewRomanPSMT" w:cs="Times New Roman"/>
                <w:color w:val="auto"/>
                <w:w w:val="101"/>
                <w:sz w:val="12"/>
              </w:rPr>
              <w:t>Paper plate</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E59D0E" w14:textId="77777777" w:rsidR="00144B09" w:rsidRPr="00992DFC" w:rsidRDefault="00144B09" w:rsidP="00144B09">
            <w:pPr>
              <w:autoSpaceDE w:val="0"/>
              <w:autoSpaceDN w:val="0"/>
              <w:spacing w:before="0" w:after="0" w:line="164" w:lineRule="exact"/>
              <w:ind w:left="18"/>
              <w:jc w:val="left"/>
              <w:rPr>
                <w:rFonts w:eastAsia="TimesNewRomanPSMT" w:cs="Times New Roman"/>
                <w:color w:val="auto"/>
                <w:w w:val="101"/>
                <w:sz w:val="12"/>
              </w:rPr>
            </w:pPr>
            <w:r w:rsidRPr="00992DFC">
              <w:rPr>
                <w:rFonts w:eastAsia="TimesNewRomanPSMT" w:cs="Times New Roman"/>
                <w:color w:val="auto"/>
                <w:w w:val="101"/>
                <w:sz w:val="12"/>
              </w:rPr>
              <w:t>4823.69.0040, 4823.61.0040, 9505.90.4000, 9505.90.6000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C6FC9A"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D5639C"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r w:rsidRPr="00992DFC">
              <w:rPr>
                <w:rFonts w:eastAsia="TimesNewRomanPSMT" w:cs="Times New Roman"/>
                <w:color w:val="auto"/>
                <w:w w:val="101"/>
                <w:sz w:val="12"/>
              </w:rPr>
              <w:t>Việt Nam, Trung Quốc, Thái Lan</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4E5B0BF9"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21/02/2024</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E7210F"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01/07/2024</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EBE881"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5,48% - 237,65%</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B439593" w14:textId="77777777" w:rsidR="00144B09" w:rsidRPr="00992DFC" w:rsidRDefault="00144B09" w:rsidP="00144B09">
            <w:pPr>
              <w:spacing w:before="0" w:after="0"/>
              <w:jc w:val="left"/>
              <w:rPr>
                <w:rFonts w:eastAsia="MS Mincho" w:cs="Times New Roman"/>
                <w:color w:val="auto"/>
                <w:sz w:val="22"/>
              </w:rPr>
            </w:pPr>
            <w:r w:rsidRPr="00992DFC">
              <w:rPr>
                <w:rFonts w:eastAsia="MS Mincho" w:cs="Times New Roman"/>
                <w:color w:val="auto"/>
                <w:sz w:val="22"/>
              </w:rPr>
              <w:t>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DF3C9"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0E0F28"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6840A8" w14:textId="77777777" w:rsidR="00144B09" w:rsidRPr="00992DFC" w:rsidRDefault="00144B09" w:rsidP="00144B09">
            <w:pPr>
              <w:spacing w:before="0" w:after="0"/>
              <w:jc w:val="left"/>
              <w:rPr>
                <w:rFonts w:eastAsia="MS Mincho" w:cs="Times New Roman"/>
                <w:color w:val="auto"/>
                <w:sz w:val="22"/>
              </w:rPr>
            </w:pPr>
            <w:r w:rsidRPr="00992DFC">
              <w:rPr>
                <w:rFonts w:eastAsia="MS Mincho" w:cs="Times New Roman"/>
                <w:color w:val="auto"/>
                <w:sz w:val="22"/>
              </w:rPr>
              <w:t> </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53FAD" w14:textId="77777777" w:rsidR="00144B09" w:rsidRPr="00992DFC" w:rsidRDefault="00144B09" w:rsidP="00144B09">
            <w:pPr>
              <w:autoSpaceDE w:val="0"/>
              <w:autoSpaceDN w:val="0"/>
              <w:spacing w:before="0" w:after="0" w:line="136" w:lineRule="exact"/>
              <w:ind w:left="20"/>
              <w:jc w:val="left"/>
              <w:rPr>
                <w:rFonts w:eastAsia="TimesNewRomanPSMT" w:cs="Times New Roman"/>
                <w:color w:val="auto"/>
                <w:w w:val="101"/>
                <w:sz w:val="12"/>
              </w:rPr>
            </w:pPr>
            <w:r w:rsidRPr="00992DFC">
              <w:rPr>
                <w:rFonts w:eastAsia="TimesNewRomanPSMT" w:cs="Times New Roman"/>
                <w:color w:val="auto"/>
                <w:w w:val="101"/>
                <w:sz w:val="12"/>
              </w:rPr>
              <w:t>Kiện đúp AD, CVD</w:t>
            </w:r>
            <w:r w:rsidRPr="00992DFC">
              <w:rPr>
                <w:rFonts w:eastAsia="TimesNewRomanPSMT" w:cs="Times New Roman"/>
                <w:color w:val="auto"/>
                <w:w w:val="101"/>
                <w:sz w:val="12"/>
              </w:rPr>
              <w:br/>
              <w:t>Đang điều tra, chưa có kết luận cuối cùng</w:t>
            </w:r>
          </w:p>
        </w:tc>
      </w:tr>
      <w:tr w:rsidR="00992DFC" w:rsidRPr="00992DFC" w14:paraId="3568AB26" w14:textId="77777777" w:rsidTr="00D6093E">
        <w:trPr>
          <w:trHeight w:hRule="exact" w:val="636"/>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51F75" w14:textId="77777777" w:rsidR="00144B09" w:rsidRPr="00992DFC" w:rsidRDefault="00144B09" w:rsidP="00144B09">
            <w:pPr>
              <w:autoSpaceDE w:val="0"/>
              <w:autoSpaceDN w:val="0"/>
              <w:spacing w:before="228"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2023</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4C27D" w14:textId="77777777" w:rsidR="00144B09" w:rsidRPr="00992DFC" w:rsidRDefault="00144B09" w:rsidP="00144B09">
            <w:pPr>
              <w:autoSpaceDE w:val="0"/>
              <w:autoSpaceDN w:val="0"/>
              <w:spacing w:before="228"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24</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B62055" w14:textId="77777777" w:rsidR="00144B09" w:rsidRPr="00992DFC" w:rsidRDefault="00144B09" w:rsidP="00144B09">
            <w:pPr>
              <w:autoSpaceDE w:val="0"/>
              <w:autoSpaceDN w:val="0"/>
              <w:spacing w:before="248" w:after="0" w:line="13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Tôm nước ấm đông </w:t>
            </w:r>
            <w:r w:rsidRPr="00992DFC">
              <w:rPr>
                <w:rFonts w:eastAsia="MS Mincho" w:cs="Times New Roman"/>
                <w:color w:val="auto"/>
                <w:sz w:val="22"/>
              </w:rPr>
              <w:br/>
            </w:r>
            <w:r w:rsidRPr="00992DFC">
              <w:rPr>
                <w:rFonts w:eastAsia="TimesNewRomanPSMT" w:cs="Times New Roman"/>
                <w:color w:val="auto"/>
                <w:w w:val="101"/>
                <w:sz w:val="12"/>
              </w:rPr>
              <w:t>lạnh</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033E6F" w14:textId="77777777" w:rsidR="00144B09" w:rsidRPr="00992DFC" w:rsidRDefault="00144B09" w:rsidP="00144B09">
            <w:pPr>
              <w:autoSpaceDE w:val="0"/>
              <w:autoSpaceDN w:val="0"/>
              <w:spacing w:before="80" w:after="0" w:line="156" w:lineRule="exact"/>
              <w:ind w:left="18"/>
              <w:jc w:val="left"/>
              <w:rPr>
                <w:rFonts w:eastAsia="TimesNewRomanPSMT" w:cs="Times New Roman"/>
                <w:color w:val="auto"/>
                <w:w w:val="101"/>
                <w:sz w:val="12"/>
              </w:rPr>
            </w:pPr>
            <w:r w:rsidRPr="00992DFC">
              <w:rPr>
                <w:rFonts w:eastAsia="TimesNewRomanPSMT" w:cs="Times New Roman"/>
                <w:color w:val="auto"/>
                <w:w w:val="101"/>
                <w:sz w:val="12"/>
              </w:rPr>
              <w:t xml:space="preserve">Frozen </w:t>
            </w:r>
            <w:r w:rsidRPr="00992DFC">
              <w:rPr>
                <w:rFonts w:eastAsia="MS Mincho" w:cs="Times New Roman"/>
                <w:color w:val="auto"/>
                <w:sz w:val="22"/>
              </w:rPr>
              <w:br/>
            </w:r>
            <w:r w:rsidRPr="00992DFC">
              <w:rPr>
                <w:rFonts w:eastAsia="TimesNewRomanPSMT" w:cs="Times New Roman"/>
                <w:color w:val="auto"/>
                <w:w w:val="101"/>
                <w:sz w:val="12"/>
              </w:rPr>
              <w:t>Warmwater Shrimp</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27F1532" w14:textId="77777777" w:rsidR="00144B09" w:rsidRPr="00992DFC" w:rsidRDefault="00144B09" w:rsidP="00144B09">
            <w:pPr>
              <w:autoSpaceDE w:val="0"/>
              <w:autoSpaceDN w:val="0"/>
              <w:spacing w:before="228" w:after="0" w:line="164" w:lineRule="exact"/>
              <w:ind w:left="18"/>
              <w:jc w:val="left"/>
              <w:rPr>
                <w:rFonts w:eastAsia="TimesNewRomanPSMT" w:cs="Times New Roman"/>
                <w:color w:val="auto"/>
                <w:w w:val="101"/>
                <w:sz w:val="12"/>
              </w:rPr>
            </w:pPr>
            <w:r w:rsidRPr="00992DFC">
              <w:rPr>
                <w:rFonts w:eastAsia="TimesNewRomanPSMT" w:cs="Times New Roman"/>
                <w:color w:val="auto"/>
                <w:w w:val="101"/>
                <w:sz w:val="12"/>
              </w:rPr>
              <w:t xml:space="preserve"> 0306.17, 1605.21 và 1605.29</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5CF627" w14:textId="77777777" w:rsidR="00144B09" w:rsidRPr="00992DFC" w:rsidRDefault="00144B09" w:rsidP="00144B09">
            <w:pPr>
              <w:autoSpaceDE w:val="0"/>
              <w:autoSpaceDN w:val="0"/>
              <w:spacing w:before="228"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5C31F3" w14:textId="77777777" w:rsidR="00144B09" w:rsidRPr="00992DFC" w:rsidRDefault="00144B09" w:rsidP="00144B09">
            <w:pPr>
              <w:autoSpaceDE w:val="0"/>
              <w:autoSpaceDN w:val="0"/>
              <w:spacing w:before="150" w:after="0" w:line="156" w:lineRule="exact"/>
              <w:ind w:left="20"/>
              <w:jc w:val="left"/>
              <w:rPr>
                <w:rFonts w:eastAsia="TimesNewRomanPSMT" w:cs="Times New Roman"/>
                <w:color w:val="auto"/>
                <w:w w:val="101"/>
                <w:sz w:val="12"/>
              </w:rPr>
            </w:pPr>
            <w:r w:rsidRPr="00992DFC">
              <w:rPr>
                <w:rFonts w:eastAsia="TimesNewRomanPSMT" w:cs="Times New Roman"/>
                <w:color w:val="auto"/>
                <w:w w:val="101"/>
                <w:sz w:val="12"/>
              </w:rPr>
              <w:t xml:space="preserve">Việt Nam, </w:t>
            </w:r>
            <w:r w:rsidRPr="00992DFC">
              <w:rPr>
                <w:rFonts w:eastAsia="MS Mincho" w:cs="Times New Roman"/>
                <w:color w:val="auto"/>
                <w:sz w:val="22"/>
              </w:rPr>
              <w:br/>
            </w:r>
            <w:r w:rsidRPr="00992DFC">
              <w:rPr>
                <w:rFonts w:eastAsia="TimesNewRomanPSMT" w:cs="Times New Roman"/>
                <w:color w:val="auto"/>
                <w:w w:val="101"/>
                <w:sz w:val="12"/>
              </w:rPr>
              <w:t>Ecuador, Ấn Độ, Indonesia</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F513D1" w14:textId="77777777" w:rsidR="00144B09" w:rsidRPr="00992DFC" w:rsidRDefault="00144B09" w:rsidP="00144B09">
            <w:pPr>
              <w:autoSpaceDE w:val="0"/>
              <w:autoSpaceDN w:val="0"/>
              <w:spacing w:before="228"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14/11/2023</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05F8E9" w14:textId="77777777" w:rsidR="00144B09" w:rsidRPr="00992DFC" w:rsidRDefault="00144B09" w:rsidP="00144B09">
            <w:pPr>
              <w:autoSpaceDE w:val="0"/>
              <w:autoSpaceDN w:val="0"/>
              <w:spacing w:before="228" w:after="0" w:line="164" w:lineRule="exact"/>
              <w:jc w:val="center"/>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2B077F"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CB488F" w14:textId="77777777" w:rsidR="00144B09" w:rsidRPr="00992DFC" w:rsidRDefault="00144B09" w:rsidP="00144B09">
            <w:pPr>
              <w:spacing w:before="0" w:after="20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AB8359" w14:textId="77777777" w:rsidR="00144B09" w:rsidRPr="00992DFC" w:rsidRDefault="00144B09" w:rsidP="00144B09">
            <w:pPr>
              <w:autoSpaceDE w:val="0"/>
              <w:autoSpaceDN w:val="0"/>
              <w:spacing w:before="228" w:after="0" w:line="164" w:lineRule="exact"/>
              <w:jc w:val="center"/>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AB3D7"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21606" w14:textId="77777777" w:rsidR="00144B09" w:rsidRPr="00992DFC" w:rsidRDefault="00144B09" w:rsidP="00144B09">
            <w:pPr>
              <w:spacing w:before="0" w:after="20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83B2A0" w14:textId="77777777" w:rsidR="00144B09" w:rsidRPr="00992DFC" w:rsidRDefault="00144B09" w:rsidP="00144B09">
            <w:pPr>
              <w:autoSpaceDE w:val="0"/>
              <w:autoSpaceDN w:val="0"/>
              <w:spacing w:before="248" w:after="0" w:line="136" w:lineRule="exact"/>
              <w:ind w:left="20"/>
              <w:jc w:val="left"/>
              <w:rPr>
                <w:rFonts w:eastAsia="TimesNewRomanPSMT" w:cs="Times New Roman"/>
                <w:color w:val="auto"/>
                <w:w w:val="101"/>
                <w:sz w:val="12"/>
              </w:rPr>
            </w:pPr>
          </w:p>
        </w:tc>
      </w:tr>
      <w:tr w:rsidR="00992DFC" w:rsidRPr="00992DFC" w14:paraId="46B36ECB" w14:textId="77777777" w:rsidTr="00D6093E">
        <w:trPr>
          <w:trHeight w:hRule="exact" w:val="99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7A9092" w14:textId="77777777" w:rsidR="00144B09" w:rsidRPr="00992DFC" w:rsidRDefault="00144B09" w:rsidP="00144B09">
            <w:pPr>
              <w:autoSpaceDE w:val="0"/>
              <w:autoSpaceDN w:val="0"/>
              <w:spacing w:before="228" w:after="0" w:line="164" w:lineRule="exact"/>
              <w:jc w:val="center"/>
              <w:rPr>
                <w:rFonts w:eastAsia="MS Mincho" w:cs="Times New Roman"/>
                <w:color w:val="auto"/>
                <w:sz w:val="22"/>
              </w:rPr>
            </w:pPr>
            <w:r w:rsidRPr="00992DFC">
              <w:rPr>
                <w:rFonts w:eastAsia="TimesNewRomanPSMT" w:cs="Times New Roman"/>
                <w:color w:val="auto"/>
                <w:w w:val="101"/>
                <w:sz w:val="12"/>
              </w:rPr>
              <w:t>2020</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08FA9E" w14:textId="77777777" w:rsidR="00144B09" w:rsidRPr="00992DFC" w:rsidRDefault="00144B09" w:rsidP="00144B09">
            <w:pPr>
              <w:autoSpaceDE w:val="0"/>
              <w:autoSpaceDN w:val="0"/>
              <w:spacing w:before="228" w:after="0" w:line="164" w:lineRule="exact"/>
              <w:jc w:val="center"/>
              <w:rPr>
                <w:rFonts w:eastAsia="MS Mincho" w:cs="Times New Roman"/>
                <w:color w:val="auto"/>
                <w:sz w:val="22"/>
              </w:rPr>
            </w:pPr>
            <w:r w:rsidRPr="00992DFC">
              <w:rPr>
                <w:rFonts w:eastAsia="TimesNewRomanPSMT" w:cs="Times New Roman"/>
                <w:color w:val="auto"/>
                <w:w w:val="101"/>
                <w:sz w:val="12"/>
              </w:rPr>
              <w:t>23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83677A" w14:textId="77777777" w:rsidR="00144B09" w:rsidRPr="00992DFC" w:rsidRDefault="00144B09" w:rsidP="00144B09">
            <w:pPr>
              <w:autoSpaceDE w:val="0"/>
              <w:autoSpaceDN w:val="0"/>
              <w:spacing w:before="248" w:after="0" w:line="136" w:lineRule="exact"/>
              <w:jc w:val="center"/>
              <w:rPr>
                <w:rFonts w:eastAsia="MS Mincho" w:cs="Times New Roman"/>
                <w:color w:val="auto"/>
                <w:sz w:val="22"/>
              </w:rPr>
            </w:pPr>
            <w:r w:rsidRPr="00992DFC">
              <w:rPr>
                <w:rFonts w:eastAsia="TimesNewRomanPSMT" w:cs="Times New Roman"/>
                <w:color w:val="auto"/>
                <w:w w:val="101"/>
                <w:sz w:val="12"/>
              </w:rPr>
              <w:t>Ghế bọc đệm</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257256" w14:textId="77777777" w:rsidR="00144B09" w:rsidRPr="00992DFC" w:rsidRDefault="00144B09" w:rsidP="00144B09">
            <w:pPr>
              <w:autoSpaceDE w:val="0"/>
              <w:autoSpaceDN w:val="0"/>
              <w:spacing w:before="80" w:after="0" w:line="156" w:lineRule="exact"/>
              <w:ind w:left="18"/>
              <w:jc w:val="left"/>
              <w:rPr>
                <w:rFonts w:eastAsia="MS Mincho" w:cs="Times New Roman"/>
                <w:color w:val="auto"/>
                <w:sz w:val="22"/>
              </w:rPr>
            </w:pPr>
            <w:r w:rsidRPr="00992DFC">
              <w:rPr>
                <w:rFonts w:eastAsia="TimesNewRomanPSMT" w:cs="Times New Roman"/>
                <w:color w:val="auto"/>
                <w:w w:val="101"/>
                <w:sz w:val="12"/>
              </w:rPr>
              <w:t xml:space="preserve">Upholstered </w:t>
            </w:r>
            <w:r w:rsidRPr="00992DFC">
              <w:rPr>
                <w:rFonts w:eastAsia="MS Mincho" w:cs="Times New Roman"/>
                <w:color w:val="auto"/>
                <w:sz w:val="22"/>
              </w:rPr>
              <w:br/>
            </w:r>
            <w:r w:rsidRPr="00992DFC">
              <w:rPr>
                <w:rFonts w:eastAsia="TimesNewRomanPSMT" w:cs="Times New Roman"/>
                <w:color w:val="auto"/>
                <w:w w:val="101"/>
                <w:sz w:val="12"/>
              </w:rPr>
              <w:t xml:space="preserve">seating for </w:t>
            </w:r>
            <w:r w:rsidRPr="00992DFC">
              <w:rPr>
                <w:rFonts w:eastAsia="MS Mincho" w:cs="Times New Roman"/>
                <w:color w:val="auto"/>
                <w:sz w:val="22"/>
              </w:rPr>
              <w:br/>
            </w:r>
            <w:r w:rsidRPr="00992DFC">
              <w:rPr>
                <w:rFonts w:eastAsia="TimesNewRomanPSMT" w:cs="Times New Roman"/>
                <w:color w:val="auto"/>
                <w:w w:val="101"/>
                <w:sz w:val="12"/>
              </w:rPr>
              <w:t>domestic purposes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A01DDD" w14:textId="77777777" w:rsidR="00144B09" w:rsidRPr="00992DFC" w:rsidRDefault="00144B09" w:rsidP="00144B09">
            <w:pPr>
              <w:autoSpaceDE w:val="0"/>
              <w:autoSpaceDN w:val="0"/>
              <w:spacing w:before="228" w:after="0" w:line="164" w:lineRule="exact"/>
              <w:ind w:left="18"/>
              <w:jc w:val="left"/>
              <w:rPr>
                <w:rFonts w:eastAsia="MS Mincho" w:cs="Times New Roman"/>
                <w:color w:val="auto"/>
                <w:sz w:val="22"/>
              </w:rPr>
            </w:pPr>
            <w:r w:rsidRPr="00992DFC">
              <w:rPr>
                <w:rFonts w:eastAsia="TimesNewRomanPSMT" w:cs="Times New Roman"/>
                <w:color w:val="auto"/>
                <w:w w:val="101"/>
                <w:sz w:val="12"/>
              </w:rPr>
              <w:t>9401.40; 9401.61 và 9401.71</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69234" w14:textId="77777777" w:rsidR="00144B09" w:rsidRPr="00992DFC" w:rsidRDefault="00144B09" w:rsidP="00144B09">
            <w:pPr>
              <w:autoSpaceDE w:val="0"/>
              <w:autoSpaceDN w:val="0"/>
              <w:spacing w:before="228" w:after="0" w:line="164" w:lineRule="exact"/>
              <w:jc w:val="center"/>
              <w:rPr>
                <w:rFonts w:eastAsia="MS Mincho" w:cs="Times New Roman"/>
                <w:color w:val="auto"/>
                <w:sz w:val="22"/>
              </w:rPr>
            </w:pPr>
            <w:r w:rsidRPr="00992DFC">
              <w:rPr>
                <w:rFonts w:eastAsia="TimesNewRomanPSMT" w:cs="Times New Roman"/>
                <w:color w:val="auto"/>
                <w:w w:val="101"/>
                <w:sz w:val="12"/>
              </w:rPr>
              <w:t>Ca-na-đa/Canda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C43DCE3" w14:textId="77777777" w:rsidR="00144B09" w:rsidRPr="00992DFC" w:rsidRDefault="00144B09" w:rsidP="00144B09">
            <w:pPr>
              <w:autoSpaceDE w:val="0"/>
              <w:autoSpaceDN w:val="0"/>
              <w:spacing w:before="150" w:after="0" w:line="156" w:lineRule="exact"/>
              <w:ind w:left="20"/>
              <w:jc w:val="left"/>
              <w:rPr>
                <w:rFonts w:eastAsia="MS Mincho" w:cs="Times New Roman"/>
                <w:color w:val="auto"/>
                <w:sz w:val="22"/>
              </w:rPr>
            </w:pPr>
            <w:r w:rsidRPr="00992DFC">
              <w:rPr>
                <w:rFonts w:eastAsia="TimesNewRomanPSMT" w:cs="Times New Roman"/>
                <w:color w:val="auto"/>
                <w:w w:val="101"/>
                <w:sz w:val="12"/>
              </w:rPr>
              <w:t>Việt Nam, Trung Quốc</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7DBE04" w14:textId="77777777" w:rsidR="00144B09" w:rsidRPr="00992DFC" w:rsidRDefault="00144B09" w:rsidP="00144B09">
            <w:pPr>
              <w:autoSpaceDE w:val="0"/>
              <w:autoSpaceDN w:val="0"/>
              <w:spacing w:before="228" w:after="0" w:line="164" w:lineRule="exact"/>
              <w:ind w:left="20"/>
              <w:jc w:val="left"/>
              <w:rPr>
                <w:rFonts w:eastAsia="MS Mincho" w:cs="Times New Roman"/>
                <w:color w:val="auto"/>
                <w:sz w:val="22"/>
              </w:rPr>
            </w:pPr>
            <w:r w:rsidRPr="00992DFC">
              <w:rPr>
                <w:rFonts w:eastAsia="TimesNewRomanPSMT" w:cs="Times New Roman"/>
                <w:color w:val="auto"/>
                <w:w w:val="101"/>
                <w:sz w:val="12"/>
              </w:rPr>
              <w:t>21/12/2020</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EF7938" w14:textId="77777777" w:rsidR="00144B09" w:rsidRPr="00992DFC" w:rsidRDefault="00144B09" w:rsidP="00144B09">
            <w:pPr>
              <w:autoSpaceDE w:val="0"/>
              <w:autoSpaceDN w:val="0"/>
              <w:spacing w:before="228" w:after="0" w:line="164" w:lineRule="exact"/>
              <w:jc w:val="center"/>
              <w:rPr>
                <w:rFonts w:eastAsia="MS Mincho" w:cs="Times New Roman"/>
                <w:color w:val="auto"/>
                <w:sz w:val="22"/>
              </w:rPr>
            </w:pPr>
            <w:r w:rsidRPr="00992DFC">
              <w:rPr>
                <w:rFonts w:eastAsia="TimesNewRomanPSMT" w:cs="Times New Roman"/>
                <w:color w:val="auto"/>
                <w:w w:val="101"/>
                <w:sz w:val="12"/>
              </w:rPr>
              <w:t>05/05/2021</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A240C"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Việt Nam: 0%/DN bị đơn 11,73%/các DN khác;  </w:t>
            </w:r>
          </w:p>
          <w:p w14:paraId="5215BDDE" w14:textId="77777777" w:rsidR="00144B09" w:rsidRPr="00992DFC" w:rsidRDefault="00144B09" w:rsidP="00144B09">
            <w:pPr>
              <w:autoSpaceDE w:val="0"/>
              <w:autoSpaceDN w:val="0"/>
              <w:spacing w:before="0" w:after="0" w:line="156" w:lineRule="exact"/>
              <w:jc w:val="center"/>
              <w:rPr>
                <w:rFonts w:eastAsia="MS Mincho" w:cs="Times New Roman"/>
                <w:color w:val="auto"/>
                <w:sz w:val="22"/>
              </w:rPr>
            </w:pPr>
            <w:r w:rsidRPr="00992DFC">
              <w:rPr>
                <w:rFonts w:eastAsia="TimesNewRomanPSMT" w:cs="Times New Roman"/>
                <w:color w:val="auto"/>
                <w:w w:val="101"/>
                <w:sz w:val="12"/>
              </w:rPr>
              <w:t>Trung Quốc: 0%-</w:t>
            </w:r>
            <w:r w:rsidRPr="00992DFC">
              <w:rPr>
                <w:rFonts w:eastAsia="MS Mincho" w:cs="Times New Roman"/>
                <w:color w:val="auto"/>
                <w:sz w:val="22"/>
              </w:rPr>
              <w:t xml:space="preserve"> </w:t>
            </w:r>
            <w:r w:rsidRPr="00992DFC">
              <w:rPr>
                <w:rFonts w:eastAsia="MS Mincho" w:cs="Times New Roman"/>
                <w:color w:val="auto"/>
                <w:sz w:val="22"/>
              </w:rPr>
              <w:br/>
            </w:r>
            <w:r w:rsidRPr="00992DFC">
              <w:rPr>
                <w:rFonts w:eastAsia="TimesNewRomanPSMT" w:cs="Times New Roman"/>
                <w:color w:val="auto"/>
                <w:w w:val="101"/>
                <w:sz w:val="12"/>
              </w:rPr>
              <w:t>89,54%/</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21E1DD" w14:textId="77777777" w:rsidR="00144B09" w:rsidRPr="00992DFC" w:rsidRDefault="00144B09" w:rsidP="00144B09">
            <w:pPr>
              <w:spacing w:before="0" w:after="20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59E2AA8F" w14:textId="77777777" w:rsidR="00144B09" w:rsidRPr="00992DFC" w:rsidRDefault="00144B09" w:rsidP="00144B09">
            <w:pPr>
              <w:autoSpaceDE w:val="0"/>
              <w:autoSpaceDN w:val="0"/>
              <w:spacing w:before="228" w:after="0" w:line="164" w:lineRule="exact"/>
              <w:jc w:val="center"/>
              <w:rPr>
                <w:rFonts w:eastAsia="MS Mincho" w:cs="Times New Roman"/>
                <w:color w:val="auto"/>
                <w:sz w:val="22"/>
              </w:rPr>
            </w:pPr>
            <w:r w:rsidRPr="00992DFC">
              <w:rPr>
                <w:rFonts w:eastAsia="TimesNewRomanPSMT" w:cs="Times New Roman"/>
                <w:color w:val="auto"/>
                <w:w w:val="101"/>
                <w:sz w:val="12"/>
              </w:rPr>
              <w:t>02/09/2021</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B61088" w14:textId="77777777" w:rsidR="00144B09" w:rsidRPr="00992DFC" w:rsidRDefault="00144B09" w:rsidP="00144B09">
            <w:pPr>
              <w:autoSpaceDE w:val="0"/>
              <w:autoSpaceDN w:val="0"/>
              <w:spacing w:before="0" w:after="0" w:line="156" w:lineRule="exact"/>
              <w:jc w:val="center"/>
              <w:rPr>
                <w:rFonts w:eastAsia="MS Mincho" w:cs="Times New Roman"/>
                <w:color w:val="auto"/>
                <w:sz w:val="22"/>
              </w:rPr>
            </w:pPr>
            <w:r w:rsidRPr="00992DFC">
              <w:rPr>
                <w:rFonts w:eastAsia="TimesNewRomanPSMT" w:cs="Times New Roman"/>
                <w:color w:val="auto"/>
                <w:w w:val="101"/>
                <w:sz w:val="12"/>
              </w:rPr>
              <w:t>Việt Nam: 0,0%-</w:t>
            </w:r>
            <w:r w:rsidRPr="00992DFC">
              <w:rPr>
                <w:rFonts w:eastAsia="MS Mincho" w:cs="Times New Roman"/>
                <w:color w:val="auto"/>
                <w:sz w:val="22"/>
              </w:rPr>
              <w:br/>
            </w:r>
            <w:r w:rsidRPr="00992DFC">
              <w:rPr>
                <w:rFonts w:eastAsia="TimesNewRomanPSMT" w:cs="Times New Roman"/>
                <w:color w:val="auto"/>
                <w:w w:val="101"/>
                <w:sz w:val="12"/>
              </w:rPr>
              <w:t>3,7%%/DN bị đơn; 5,5%/các DN khác;</w:t>
            </w:r>
            <w:r w:rsidRPr="00992DFC">
              <w:rPr>
                <w:rFonts w:eastAsia="MS Mincho" w:cs="Times New Roman"/>
                <w:color w:val="auto"/>
                <w:sz w:val="22"/>
              </w:rPr>
              <w:br/>
            </w:r>
            <w:r w:rsidRPr="00992DFC">
              <w:rPr>
                <w:rFonts w:eastAsia="TimesNewRomanPSMT" w:cs="Times New Roman"/>
                <w:color w:val="auto"/>
                <w:w w:val="101"/>
                <w:sz w:val="12"/>
              </w:rPr>
              <w:t>Trung Quốc: 0% -  81,1%</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A5106A" w14:textId="77777777" w:rsidR="00144B09" w:rsidRPr="00992DFC" w:rsidRDefault="00144B09" w:rsidP="00144B09">
            <w:pPr>
              <w:spacing w:before="0" w:after="20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7398A3" w14:textId="77777777" w:rsidR="00144B09" w:rsidRPr="00992DFC" w:rsidRDefault="00144B09" w:rsidP="00144B09">
            <w:pPr>
              <w:autoSpaceDE w:val="0"/>
              <w:autoSpaceDN w:val="0"/>
              <w:spacing w:before="248" w:after="0" w:line="136" w:lineRule="exact"/>
              <w:ind w:left="20"/>
              <w:jc w:val="left"/>
              <w:rPr>
                <w:rFonts w:eastAsia="MS Mincho" w:cs="Times New Roman"/>
                <w:color w:val="auto"/>
                <w:sz w:val="22"/>
              </w:rPr>
            </w:pPr>
            <w:r w:rsidRPr="00992DFC">
              <w:rPr>
                <w:rFonts w:eastAsia="TimesNewRomanPSMT" w:cs="Times New Roman"/>
                <w:color w:val="auto"/>
                <w:w w:val="101"/>
                <w:sz w:val="12"/>
              </w:rPr>
              <w:t>Kiện đúp AD và CVD</w:t>
            </w:r>
          </w:p>
        </w:tc>
      </w:tr>
      <w:tr w:rsidR="00992DFC" w:rsidRPr="00992DFC" w14:paraId="15F06060" w14:textId="77777777" w:rsidTr="00D6093E">
        <w:trPr>
          <w:trHeight w:hRule="exact" w:val="954"/>
        </w:trPr>
        <w:tc>
          <w:tcPr>
            <w:tcW w:w="608" w:type="dxa"/>
            <w:tcBorders>
              <w:top w:val="single" w:sz="4" w:space="0" w:color="000000"/>
              <w:left w:val="single" w:sz="4" w:space="0" w:color="000000"/>
              <w:bottom w:val="single" w:sz="5" w:space="0" w:color="000000"/>
              <w:right w:val="single" w:sz="4" w:space="0" w:color="000000"/>
            </w:tcBorders>
            <w:tcMar>
              <w:left w:w="0" w:type="dxa"/>
              <w:right w:w="0" w:type="dxa"/>
            </w:tcMar>
          </w:tcPr>
          <w:p w14:paraId="6CAE49D2" w14:textId="77777777" w:rsidR="00144B09" w:rsidRPr="00992DFC" w:rsidRDefault="00144B09" w:rsidP="00144B09">
            <w:pPr>
              <w:autoSpaceDE w:val="0"/>
              <w:autoSpaceDN w:val="0"/>
              <w:spacing w:before="388" w:after="0" w:line="162" w:lineRule="exact"/>
              <w:jc w:val="center"/>
              <w:rPr>
                <w:rFonts w:eastAsia="MS Mincho" w:cs="Times New Roman"/>
                <w:color w:val="auto"/>
                <w:sz w:val="22"/>
              </w:rPr>
            </w:pPr>
            <w:r w:rsidRPr="00992DFC">
              <w:rPr>
                <w:rFonts w:eastAsia="TimesNewRomanPSMT" w:cs="Times New Roman"/>
                <w:color w:val="auto"/>
                <w:w w:val="101"/>
                <w:sz w:val="12"/>
              </w:rPr>
              <w:t>2020</w:t>
            </w:r>
          </w:p>
        </w:tc>
        <w:tc>
          <w:tcPr>
            <w:tcW w:w="514" w:type="dxa"/>
            <w:tcBorders>
              <w:top w:val="single" w:sz="4" w:space="0" w:color="000000"/>
              <w:left w:val="single" w:sz="4" w:space="0" w:color="000000"/>
              <w:bottom w:val="single" w:sz="5" w:space="0" w:color="000000"/>
              <w:right w:val="single" w:sz="4" w:space="0" w:color="000000"/>
            </w:tcBorders>
            <w:tcMar>
              <w:left w:w="0" w:type="dxa"/>
              <w:right w:w="0" w:type="dxa"/>
            </w:tcMar>
          </w:tcPr>
          <w:p w14:paraId="7552E297" w14:textId="77777777" w:rsidR="00144B09" w:rsidRPr="00992DFC" w:rsidRDefault="00144B09" w:rsidP="00144B09">
            <w:pPr>
              <w:autoSpaceDE w:val="0"/>
              <w:autoSpaceDN w:val="0"/>
              <w:spacing w:before="388" w:after="0" w:line="162" w:lineRule="exact"/>
              <w:jc w:val="center"/>
              <w:rPr>
                <w:rFonts w:eastAsia="MS Mincho" w:cs="Times New Roman"/>
                <w:color w:val="auto"/>
                <w:sz w:val="22"/>
              </w:rPr>
            </w:pPr>
            <w:r w:rsidRPr="00992DFC">
              <w:rPr>
                <w:rFonts w:eastAsia="TimesNewRomanPSMT" w:cs="Times New Roman"/>
                <w:color w:val="auto"/>
                <w:w w:val="101"/>
                <w:sz w:val="12"/>
              </w:rPr>
              <w:t>22</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07CBAAE1" w14:textId="77777777" w:rsidR="00144B09" w:rsidRPr="00992DFC" w:rsidRDefault="00144B09" w:rsidP="00144B09">
            <w:pPr>
              <w:autoSpaceDE w:val="0"/>
              <w:autoSpaceDN w:val="0"/>
              <w:spacing w:before="408" w:after="0" w:line="134" w:lineRule="exact"/>
              <w:ind w:left="18"/>
              <w:jc w:val="left"/>
              <w:rPr>
                <w:rFonts w:eastAsia="MS Mincho" w:cs="Times New Roman"/>
                <w:color w:val="auto"/>
                <w:sz w:val="22"/>
              </w:rPr>
            </w:pPr>
            <w:r w:rsidRPr="00992DFC">
              <w:rPr>
                <w:rFonts w:eastAsia="TimesNewRomanPSMT" w:cs="Times New Roman"/>
                <w:color w:val="auto"/>
                <w:w w:val="101"/>
                <w:sz w:val="12"/>
              </w:rPr>
              <w:t>Ống đồng</w:t>
            </w:r>
          </w:p>
        </w:tc>
        <w:tc>
          <w:tcPr>
            <w:tcW w:w="1020" w:type="dxa"/>
            <w:tcBorders>
              <w:top w:val="single" w:sz="4" w:space="0" w:color="000000"/>
              <w:left w:val="single" w:sz="4" w:space="0" w:color="000000"/>
              <w:bottom w:val="single" w:sz="5" w:space="0" w:color="000000"/>
              <w:right w:val="single" w:sz="4" w:space="0" w:color="000000"/>
            </w:tcBorders>
            <w:tcMar>
              <w:left w:w="0" w:type="dxa"/>
              <w:right w:w="0" w:type="dxa"/>
            </w:tcMar>
          </w:tcPr>
          <w:p w14:paraId="2B671C22" w14:textId="77777777" w:rsidR="00144B09" w:rsidRPr="00992DFC" w:rsidRDefault="00144B09" w:rsidP="00144B09">
            <w:pPr>
              <w:autoSpaceDE w:val="0"/>
              <w:autoSpaceDN w:val="0"/>
              <w:spacing w:before="316" w:after="0" w:line="156" w:lineRule="exact"/>
              <w:ind w:left="18"/>
              <w:jc w:val="left"/>
              <w:rPr>
                <w:rFonts w:eastAsia="MS Mincho" w:cs="Times New Roman"/>
                <w:color w:val="auto"/>
                <w:sz w:val="22"/>
              </w:rPr>
            </w:pPr>
            <w:r w:rsidRPr="00992DFC">
              <w:rPr>
                <w:rFonts w:eastAsia="TimesNewRomanPSMT" w:cs="Times New Roman"/>
                <w:color w:val="auto"/>
                <w:w w:val="101"/>
                <w:sz w:val="12"/>
              </w:rPr>
              <w:t>Copper tubes and pipes</w:t>
            </w:r>
          </w:p>
        </w:tc>
        <w:tc>
          <w:tcPr>
            <w:tcW w:w="1858" w:type="dxa"/>
            <w:tcBorders>
              <w:top w:val="single" w:sz="4" w:space="0" w:color="000000"/>
              <w:left w:val="single" w:sz="4" w:space="0" w:color="000000"/>
              <w:bottom w:val="single" w:sz="5" w:space="0" w:color="000000"/>
              <w:right w:val="single" w:sz="4" w:space="0" w:color="000000"/>
            </w:tcBorders>
            <w:tcMar>
              <w:left w:w="0" w:type="dxa"/>
              <w:right w:w="0" w:type="dxa"/>
            </w:tcMar>
          </w:tcPr>
          <w:p w14:paraId="2DAF0624" w14:textId="77777777" w:rsidR="00144B09" w:rsidRPr="00992DFC" w:rsidRDefault="00144B09" w:rsidP="00144B09">
            <w:pPr>
              <w:autoSpaceDE w:val="0"/>
              <w:autoSpaceDN w:val="0"/>
              <w:spacing w:before="388" w:after="0" w:line="162" w:lineRule="exact"/>
              <w:jc w:val="center"/>
              <w:rPr>
                <w:rFonts w:eastAsia="MS Mincho" w:cs="Times New Roman"/>
                <w:color w:val="auto"/>
                <w:sz w:val="22"/>
              </w:rPr>
            </w:pPr>
            <w:r w:rsidRPr="00992DFC">
              <w:rPr>
                <w:rFonts w:eastAsia="TimesNewRomanPSMT" w:cs="Times New Roman"/>
                <w:color w:val="auto"/>
                <w:w w:val="101"/>
                <w:sz w:val="12"/>
              </w:rPr>
              <w:t>7411.21.00; 7411.22.00; 7411.29.00</w:t>
            </w:r>
          </w:p>
        </w:tc>
        <w:tc>
          <w:tcPr>
            <w:tcW w:w="1082" w:type="dxa"/>
            <w:tcBorders>
              <w:top w:val="single" w:sz="4" w:space="0" w:color="000000"/>
              <w:left w:val="single" w:sz="4" w:space="0" w:color="000000"/>
              <w:bottom w:val="single" w:sz="5" w:space="0" w:color="000000"/>
              <w:right w:val="single" w:sz="4" w:space="0" w:color="000000"/>
            </w:tcBorders>
            <w:tcMar>
              <w:left w:w="0" w:type="dxa"/>
              <w:right w:w="0" w:type="dxa"/>
            </w:tcMar>
          </w:tcPr>
          <w:p w14:paraId="2E8B58FD" w14:textId="77777777" w:rsidR="00144B09" w:rsidRPr="00992DFC" w:rsidRDefault="00144B09" w:rsidP="00144B09">
            <w:pPr>
              <w:autoSpaceDE w:val="0"/>
              <w:autoSpaceDN w:val="0"/>
              <w:spacing w:before="408" w:after="0" w:line="134" w:lineRule="exact"/>
              <w:jc w:val="left"/>
              <w:rPr>
                <w:rFonts w:eastAsia="MS Mincho" w:cs="Times New Roman"/>
                <w:color w:val="auto"/>
                <w:sz w:val="22"/>
              </w:rPr>
            </w:pPr>
            <w:r w:rsidRPr="00992DFC">
              <w:rPr>
                <w:rFonts w:eastAsia="TimesNewRomanPSMT" w:cs="Times New Roman"/>
                <w:color w:val="auto"/>
                <w:w w:val="101"/>
                <w:sz w:val="12"/>
              </w:rPr>
              <w:t xml:space="preserve"> Ấn Độ/India</w:t>
            </w:r>
          </w:p>
        </w:tc>
        <w:tc>
          <w:tcPr>
            <w:tcW w:w="926" w:type="dxa"/>
            <w:tcBorders>
              <w:top w:val="single" w:sz="4" w:space="0" w:color="000000"/>
              <w:left w:val="single" w:sz="4" w:space="0" w:color="000000"/>
              <w:bottom w:val="single" w:sz="5" w:space="0" w:color="000000"/>
              <w:right w:val="single" w:sz="4" w:space="0" w:color="000000"/>
            </w:tcBorders>
            <w:tcMar>
              <w:left w:w="0" w:type="dxa"/>
              <w:right w:w="0" w:type="dxa"/>
            </w:tcMar>
          </w:tcPr>
          <w:p w14:paraId="32E1A772" w14:textId="77777777" w:rsidR="00144B09" w:rsidRPr="00992DFC" w:rsidRDefault="00144B09" w:rsidP="00144B09">
            <w:pPr>
              <w:autoSpaceDE w:val="0"/>
              <w:autoSpaceDN w:val="0"/>
              <w:spacing w:before="226" w:after="0" w:line="160" w:lineRule="exact"/>
              <w:ind w:left="20"/>
              <w:jc w:val="left"/>
              <w:rPr>
                <w:rFonts w:eastAsia="MS Mincho" w:cs="Times New Roman"/>
                <w:color w:val="auto"/>
                <w:sz w:val="22"/>
              </w:rPr>
            </w:pPr>
            <w:r w:rsidRPr="00992DFC">
              <w:rPr>
                <w:rFonts w:eastAsia="TimesNewRomanPSMT" w:cs="Times New Roman"/>
                <w:color w:val="auto"/>
                <w:w w:val="101"/>
                <w:sz w:val="12"/>
              </w:rPr>
              <w:t xml:space="preserve">Việt Nam, </w:t>
            </w:r>
            <w:r w:rsidRPr="00992DFC">
              <w:rPr>
                <w:rFonts w:eastAsia="MS Mincho" w:cs="Times New Roman"/>
                <w:color w:val="auto"/>
                <w:sz w:val="22"/>
              </w:rPr>
              <w:br/>
            </w:r>
            <w:r w:rsidRPr="00992DFC">
              <w:rPr>
                <w:rFonts w:eastAsia="TimesNewRomanPSMT" w:cs="Times New Roman"/>
                <w:color w:val="auto"/>
                <w:w w:val="101"/>
                <w:sz w:val="12"/>
              </w:rPr>
              <w:t>Malaysia, Thái Lan</w:t>
            </w:r>
          </w:p>
        </w:tc>
        <w:tc>
          <w:tcPr>
            <w:tcW w:w="978" w:type="dxa"/>
            <w:tcBorders>
              <w:top w:val="single" w:sz="4" w:space="0" w:color="000000"/>
              <w:left w:val="single" w:sz="4" w:space="0" w:color="000000"/>
              <w:bottom w:val="single" w:sz="5" w:space="0" w:color="000000"/>
              <w:right w:val="single" w:sz="4" w:space="0" w:color="000000"/>
            </w:tcBorders>
            <w:tcMar>
              <w:left w:w="0" w:type="dxa"/>
              <w:right w:w="0" w:type="dxa"/>
            </w:tcMar>
          </w:tcPr>
          <w:p w14:paraId="15E18979" w14:textId="77777777" w:rsidR="00144B09" w:rsidRPr="00992DFC" w:rsidRDefault="00144B09" w:rsidP="00144B09">
            <w:pPr>
              <w:autoSpaceDE w:val="0"/>
              <w:autoSpaceDN w:val="0"/>
              <w:spacing w:before="388" w:after="0" w:line="162" w:lineRule="exact"/>
              <w:ind w:left="20"/>
              <w:jc w:val="left"/>
              <w:rPr>
                <w:rFonts w:eastAsia="MS Mincho" w:cs="Times New Roman"/>
                <w:color w:val="auto"/>
                <w:sz w:val="22"/>
              </w:rPr>
            </w:pPr>
            <w:r w:rsidRPr="00992DFC">
              <w:rPr>
                <w:rFonts w:eastAsia="TimesNewRomanPSMT" w:cs="Times New Roman"/>
                <w:color w:val="auto"/>
                <w:w w:val="101"/>
                <w:sz w:val="12"/>
              </w:rPr>
              <w:t>25/09/2020</w:t>
            </w:r>
          </w:p>
        </w:tc>
        <w:tc>
          <w:tcPr>
            <w:tcW w:w="720" w:type="dxa"/>
            <w:tcBorders>
              <w:top w:val="single" w:sz="4" w:space="0" w:color="000000"/>
              <w:left w:val="single" w:sz="4" w:space="0" w:color="000000"/>
              <w:bottom w:val="single" w:sz="5" w:space="0" w:color="000000"/>
              <w:right w:val="single" w:sz="4" w:space="0" w:color="000000"/>
            </w:tcBorders>
            <w:tcMar>
              <w:left w:w="0" w:type="dxa"/>
              <w:right w:w="0" w:type="dxa"/>
            </w:tcMar>
          </w:tcPr>
          <w:p w14:paraId="08639E42" w14:textId="77777777" w:rsidR="00144B09" w:rsidRPr="00992DFC" w:rsidRDefault="00144B09" w:rsidP="00144B09">
            <w:pPr>
              <w:spacing w:before="0" w:after="200"/>
              <w:jc w:val="left"/>
              <w:rPr>
                <w:rFonts w:eastAsia="MS Mincho" w:cs="Times New Roman"/>
                <w:color w:val="auto"/>
                <w:sz w:val="22"/>
              </w:rPr>
            </w:pPr>
          </w:p>
        </w:tc>
        <w:tc>
          <w:tcPr>
            <w:tcW w:w="914" w:type="dxa"/>
            <w:tcBorders>
              <w:top w:val="single" w:sz="4" w:space="0" w:color="000000"/>
              <w:left w:val="single" w:sz="4" w:space="0" w:color="000000"/>
              <w:bottom w:val="single" w:sz="5" w:space="0" w:color="000000"/>
              <w:right w:val="single" w:sz="4" w:space="0" w:color="000000"/>
            </w:tcBorders>
            <w:tcMar>
              <w:left w:w="0" w:type="dxa"/>
              <w:right w:w="0" w:type="dxa"/>
            </w:tcMar>
          </w:tcPr>
          <w:p w14:paraId="70BAFF66" w14:textId="77777777" w:rsidR="00144B09" w:rsidRPr="00992DFC" w:rsidRDefault="00144B09" w:rsidP="00144B09">
            <w:pPr>
              <w:spacing w:before="0" w:after="200"/>
              <w:jc w:val="left"/>
              <w:rPr>
                <w:rFonts w:eastAsia="MS Mincho" w:cs="Times New Roman"/>
                <w:color w:val="auto"/>
                <w:sz w:val="22"/>
              </w:rPr>
            </w:pPr>
          </w:p>
        </w:tc>
        <w:tc>
          <w:tcPr>
            <w:tcW w:w="776" w:type="dxa"/>
            <w:tcBorders>
              <w:top w:val="single" w:sz="4" w:space="0" w:color="000000"/>
              <w:left w:val="single" w:sz="4" w:space="0" w:color="000000"/>
              <w:bottom w:val="single" w:sz="5" w:space="0" w:color="000000"/>
              <w:right w:val="single" w:sz="4" w:space="0" w:color="000000"/>
            </w:tcBorders>
            <w:tcMar>
              <w:left w:w="0" w:type="dxa"/>
              <w:right w:w="0" w:type="dxa"/>
            </w:tcMar>
          </w:tcPr>
          <w:p w14:paraId="50E4D973" w14:textId="77777777" w:rsidR="00144B09" w:rsidRPr="00992DFC" w:rsidRDefault="00144B09" w:rsidP="00144B09">
            <w:pPr>
              <w:spacing w:before="0" w:after="200"/>
              <w:jc w:val="left"/>
              <w:rPr>
                <w:rFonts w:eastAsia="MS Mincho" w:cs="Times New Roman"/>
                <w:color w:val="auto"/>
                <w:sz w:val="22"/>
              </w:rPr>
            </w:pPr>
          </w:p>
        </w:tc>
        <w:tc>
          <w:tcPr>
            <w:tcW w:w="736" w:type="dxa"/>
            <w:tcBorders>
              <w:top w:val="single" w:sz="4" w:space="0" w:color="000000"/>
              <w:left w:val="single" w:sz="4" w:space="0" w:color="000000"/>
              <w:bottom w:val="single" w:sz="5" w:space="0" w:color="000000"/>
              <w:right w:val="single" w:sz="4" w:space="0" w:color="000000"/>
            </w:tcBorders>
            <w:tcMar>
              <w:left w:w="0" w:type="dxa"/>
              <w:right w:w="0" w:type="dxa"/>
            </w:tcMar>
          </w:tcPr>
          <w:p w14:paraId="7676F21B" w14:textId="77777777" w:rsidR="00144B09" w:rsidRPr="00992DFC" w:rsidRDefault="00144B09" w:rsidP="00144B09">
            <w:pPr>
              <w:autoSpaceDE w:val="0"/>
              <w:autoSpaceDN w:val="0"/>
              <w:spacing w:before="388" w:after="0" w:line="162" w:lineRule="exact"/>
              <w:jc w:val="center"/>
              <w:rPr>
                <w:rFonts w:eastAsia="MS Mincho" w:cs="Times New Roman"/>
                <w:color w:val="auto"/>
                <w:sz w:val="22"/>
              </w:rPr>
            </w:pPr>
            <w:r w:rsidRPr="00992DFC">
              <w:rPr>
                <w:rFonts w:eastAsia="TimesNewRomanPSMT" w:cs="Times New Roman"/>
                <w:color w:val="auto"/>
                <w:w w:val="101"/>
                <w:sz w:val="12"/>
              </w:rPr>
              <w:t>31/01/2022</w:t>
            </w:r>
          </w:p>
        </w:tc>
        <w:tc>
          <w:tcPr>
            <w:tcW w:w="944" w:type="dxa"/>
            <w:tcBorders>
              <w:top w:val="single" w:sz="4" w:space="0" w:color="000000"/>
              <w:left w:val="single" w:sz="4" w:space="0" w:color="000000"/>
              <w:bottom w:val="single" w:sz="5" w:space="0" w:color="000000"/>
              <w:right w:val="single" w:sz="4" w:space="0" w:color="000000"/>
            </w:tcBorders>
            <w:tcMar>
              <w:left w:w="0" w:type="dxa"/>
              <w:right w:w="0" w:type="dxa"/>
            </w:tcMar>
          </w:tcPr>
          <w:p w14:paraId="4C32F423" w14:textId="77777777" w:rsidR="00144B09" w:rsidRPr="00992DFC" w:rsidRDefault="00144B09" w:rsidP="00144B09">
            <w:pPr>
              <w:autoSpaceDE w:val="0"/>
              <w:autoSpaceDN w:val="0"/>
              <w:spacing w:before="0" w:after="0" w:line="156" w:lineRule="exact"/>
              <w:ind w:left="20"/>
              <w:jc w:val="left"/>
              <w:rPr>
                <w:rFonts w:eastAsia="MS Mincho" w:cs="Times New Roman"/>
                <w:color w:val="auto"/>
                <w:sz w:val="22"/>
              </w:rPr>
            </w:pPr>
            <w:r w:rsidRPr="00992DFC">
              <w:rPr>
                <w:rFonts w:eastAsia="TimesNewRomanPSMT" w:cs="Times New Roman"/>
                <w:color w:val="auto"/>
                <w:w w:val="101"/>
                <w:sz w:val="12"/>
              </w:rPr>
              <w:t xml:space="preserve">Việt Nam: 2.13-14.76%; </w:t>
            </w:r>
            <w:r w:rsidRPr="00992DFC">
              <w:rPr>
                <w:rFonts w:eastAsia="MS Mincho" w:cs="Times New Roman"/>
                <w:color w:val="auto"/>
                <w:sz w:val="22"/>
              </w:rPr>
              <w:br/>
            </w:r>
            <w:r w:rsidRPr="00992DFC">
              <w:rPr>
                <w:rFonts w:eastAsia="TimesNewRomanPSMT" w:cs="Times New Roman"/>
                <w:color w:val="auto"/>
                <w:w w:val="101"/>
                <w:sz w:val="12"/>
              </w:rPr>
              <w:t xml:space="preserve">Malaysia: 5.31-11.53%; </w:t>
            </w:r>
            <w:r w:rsidRPr="00992DFC">
              <w:rPr>
                <w:rFonts w:eastAsia="MS Mincho" w:cs="Times New Roman"/>
                <w:color w:val="auto"/>
                <w:sz w:val="22"/>
              </w:rPr>
              <w:br/>
            </w:r>
            <w:r w:rsidRPr="00992DFC">
              <w:rPr>
                <w:rFonts w:eastAsia="TimesNewRomanPSMT" w:cs="Times New Roman"/>
                <w:color w:val="auto"/>
                <w:w w:val="101"/>
                <w:sz w:val="12"/>
              </w:rPr>
              <w:t>Thái Lan: 0-</w:t>
            </w:r>
            <w:r w:rsidRPr="00992DFC">
              <w:rPr>
                <w:rFonts w:eastAsia="MS Mincho" w:cs="Times New Roman"/>
                <w:color w:val="auto"/>
                <w:sz w:val="22"/>
              </w:rPr>
              <w:br/>
            </w:r>
            <w:r w:rsidRPr="00992DFC">
              <w:rPr>
                <w:rFonts w:eastAsia="TimesNewRomanPSMT" w:cs="Times New Roman"/>
                <w:color w:val="auto"/>
                <w:w w:val="101"/>
                <w:sz w:val="12"/>
              </w:rPr>
              <w:t>7.57%.</w:t>
            </w:r>
          </w:p>
        </w:tc>
        <w:tc>
          <w:tcPr>
            <w:tcW w:w="840" w:type="dxa"/>
            <w:tcBorders>
              <w:top w:val="single" w:sz="4" w:space="0" w:color="000000"/>
              <w:left w:val="single" w:sz="4" w:space="0" w:color="000000"/>
              <w:bottom w:val="single" w:sz="5" w:space="0" w:color="000000"/>
              <w:right w:val="single" w:sz="4" w:space="0" w:color="000000"/>
            </w:tcBorders>
            <w:tcMar>
              <w:left w:w="0" w:type="dxa"/>
              <w:right w:w="0" w:type="dxa"/>
            </w:tcMar>
          </w:tcPr>
          <w:p w14:paraId="59CCC625" w14:textId="77777777" w:rsidR="00144B09" w:rsidRPr="00992DFC" w:rsidRDefault="00144B09" w:rsidP="00144B09">
            <w:pPr>
              <w:spacing w:before="0" w:after="200"/>
              <w:jc w:val="left"/>
              <w:rPr>
                <w:rFonts w:eastAsia="MS Mincho" w:cs="Times New Roman"/>
                <w:color w:val="auto"/>
                <w:sz w:val="22"/>
              </w:rPr>
            </w:pPr>
          </w:p>
        </w:tc>
        <w:tc>
          <w:tcPr>
            <w:tcW w:w="2360" w:type="dxa"/>
            <w:tcBorders>
              <w:top w:val="single" w:sz="4" w:space="0" w:color="000000"/>
              <w:left w:val="single" w:sz="4" w:space="0" w:color="000000"/>
              <w:bottom w:val="single" w:sz="5" w:space="0" w:color="000000"/>
              <w:right w:val="single" w:sz="4" w:space="0" w:color="000000"/>
            </w:tcBorders>
            <w:tcMar>
              <w:left w:w="0" w:type="dxa"/>
              <w:right w:w="0" w:type="dxa"/>
            </w:tcMar>
          </w:tcPr>
          <w:p w14:paraId="1FDA54B5" w14:textId="77777777" w:rsidR="00144B09" w:rsidRPr="00992DFC" w:rsidRDefault="00144B09" w:rsidP="00144B09">
            <w:pPr>
              <w:spacing w:before="0" w:after="200"/>
              <w:jc w:val="left"/>
              <w:rPr>
                <w:rFonts w:eastAsia="MS Mincho" w:cs="Times New Roman"/>
                <w:color w:val="auto"/>
                <w:sz w:val="22"/>
              </w:rPr>
            </w:pPr>
          </w:p>
        </w:tc>
      </w:tr>
      <w:tr w:rsidR="00992DFC" w:rsidRPr="00992DFC" w14:paraId="30981927" w14:textId="77777777" w:rsidTr="00D6093E">
        <w:trPr>
          <w:trHeight w:hRule="exact" w:val="952"/>
        </w:trPr>
        <w:tc>
          <w:tcPr>
            <w:tcW w:w="608" w:type="dxa"/>
            <w:tcBorders>
              <w:top w:val="single" w:sz="5" w:space="0" w:color="000000"/>
              <w:left w:val="single" w:sz="4" w:space="0" w:color="000000"/>
              <w:bottom w:val="single" w:sz="4" w:space="0" w:color="000000"/>
              <w:right w:val="single" w:sz="4" w:space="0" w:color="000000"/>
            </w:tcBorders>
            <w:tcMar>
              <w:left w:w="0" w:type="dxa"/>
              <w:right w:w="0" w:type="dxa"/>
            </w:tcMar>
          </w:tcPr>
          <w:p w14:paraId="41ADF454" w14:textId="77777777" w:rsidR="00144B09" w:rsidRPr="00992DFC" w:rsidRDefault="00144B09" w:rsidP="00144B09">
            <w:pPr>
              <w:autoSpaceDE w:val="0"/>
              <w:autoSpaceDN w:val="0"/>
              <w:spacing w:before="384" w:after="0" w:line="164" w:lineRule="exact"/>
              <w:jc w:val="center"/>
              <w:rPr>
                <w:rFonts w:eastAsia="MS Mincho" w:cs="Times New Roman"/>
                <w:color w:val="auto"/>
                <w:sz w:val="22"/>
              </w:rPr>
            </w:pPr>
            <w:r w:rsidRPr="00992DFC">
              <w:rPr>
                <w:rFonts w:eastAsia="TimesNewRomanPSMT" w:cs="Times New Roman"/>
                <w:color w:val="auto"/>
                <w:w w:val="101"/>
                <w:sz w:val="12"/>
              </w:rPr>
              <w:t>2020</w:t>
            </w:r>
          </w:p>
        </w:tc>
        <w:tc>
          <w:tcPr>
            <w:tcW w:w="514" w:type="dxa"/>
            <w:tcBorders>
              <w:top w:val="single" w:sz="5" w:space="0" w:color="000000"/>
              <w:left w:val="single" w:sz="4" w:space="0" w:color="000000"/>
              <w:bottom w:val="single" w:sz="4" w:space="0" w:color="000000"/>
              <w:right w:val="single" w:sz="4" w:space="0" w:color="000000"/>
            </w:tcBorders>
            <w:tcMar>
              <w:left w:w="0" w:type="dxa"/>
              <w:right w:w="0" w:type="dxa"/>
            </w:tcMar>
          </w:tcPr>
          <w:p w14:paraId="49830FDC" w14:textId="77777777" w:rsidR="00144B09" w:rsidRPr="00992DFC" w:rsidRDefault="00144B09" w:rsidP="00144B09">
            <w:pPr>
              <w:autoSpaceDE w:val="0"/>
              <w:autoSpaceDN w:val="0"/>
              <w:spacing w:before="384" w:after="0" w:line="164" w:lineRule="exact"/>
              <w:jc w:val="center"/>
              <w:rPr>
                <w:rFonts w:eastAsia="MS Mincho" w:cs="Times New Roman"/>
                <w:color w:val="auto"/>
                <w:sz w:val="22"/>
              </w:rPr>
            </w:pPr>
            <w:r w:rsidRPr="00992DFC">
              <w:rPr>
                <w:rFonts w:eastAsia="TimesNewRomanPSMT" w:cs="Times New Roman"/>
                <w:color w:val="auto"/>
                <w:w w:val="101"/>
                <w:sz w:val="12"/>
              </w:rPr>
              <w:t>21</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4404407D" w14:textId="77777777" w:rsidR="00144B09" w:rsidRPr="00992DFC" w:rsidRDefault="00144B09" w:rsidP="00144B09">
            <w:pPr>
              <w:autoSpaceDE w:val="0"/>
              <w:autoSpaceDN w:val="0"/>
              <w:spacing w:before="72" w:after="0" w:line="156" w:lineRule="exact"/>
              <w:ind w:left="18"/>
              <w:jc w:val="left"/>
              <w:rPr>
                <w:rFonts w:eastAsia="MS Mincho" w:cs="Times New Roman"/>
                <w:color w:val="auto"/>
                <w:sz w:val="22"/>
              </w:rPr>
            </w:pPr>
            <w:r w:rsidRPr="00992DFC">
              <w:rPr>
                <w:rFonts w:eastAsia="TimesNewRomanPSMT" w:cs="Times New Roman"/>
                <w:color w:val="auto"/>
                <w:w w:val="101"/>
                <w:sz w:val="12"/>
              </w:rPr>
              <w:t xml:space="preserve">Thép mạ </w:t>
            </w:r>
            <w:r w:rsidRPr="00992DFC">
              <w:rPr>
                <w:rFonts w:eastAsia="MS Mincho" w:cs="Times New Roman"/>
                <w:color w:val="auto"/>
                <w:sz w:val="22"/>
              </w:rPr>
              <w:br/>
            </w:r>
            <w:r w:rsidRPr="00992DFC">
              <w:rPr>
                <w:rFonts w:eastAsia="TimesNewRomanPSMT" w:cs="Times New Roman"/>
                <w:color w:val="auto"/>
                <w:w w:val="101"/>
                <w:sz w:val="12"/>
              </w:rPr>
              <w:t xml:space="preserve">nhôm, kẽm có chiều </w:t>
            </w:r>
            <w:r w:rsidRPr="00992DFC">
              <w:rPr>
                <w:rFonts w:eastAsia="MS Mincho" w:cs="Times New Roman"/>
                <w:color w:val="auto"/>
                <w:sz w:val="22"/>
              </w:rPr>
              <w:br/>
            </w:r>
            <w:r w:rsidRPr="00992DFC">
              <w:rPr>
                <w:rFonts w:eastAsia="TimesNewRomanPSMT" w:cs="Times New Roman"/>
                <w:color w:val="auto"/>
                <w:w w:val="101"/>
                <w:sz w:val="12"/>
              </w:rPr>
              <w:t xml:space="preserve">rộng nhỏ </w:t>
            </w:r>
            <w:r w:rsidRPr="00992DFC">
              <w:rPr>
                <w:rFonts w:eastAsia="MS Mincho" w:cs="Times New Roman"/>
                <w:color w:val="auto"/>
                <w:sz w:val="22"/>
              </w:rPr>
              <w:br/>
            </w:r>
            <w:r w:rsidRPr="00992DFC">
              <w:rPr>
                <w:rFonts w:eastAsia="TimesNewRomanPSMT" w:cs="Times New Roman"/>
                <w:color w:val="auto"/>
                <w:w w:val="101"/>
                <w:sz w:val="12"/>
              </w:rPr>
              <w:t xml:space="preserve">hơn 600mm </w:t>
            </w:r>
          </w:p>
        </w:tc>
        <w:tc>
          <w:tcPr>
            <w:tcW w:w="1020" w:type="dxa"/>
            <w:tcBorders>
              <w:top w:val="single" w:sz="5" w:space="0" w:color="000000"/>
              <w:left w:val="single" w:sz="4" w:space="0" w:color="000000"/>
              <w:bottom w:val="single" w:sz="4" w:space="0" w:color="000000"/>
              <w:right w:val="single" w:sz="4" w:space="0" w:color="000000"/>
            </w:tcBorders>
            <w:tcMar>
              <w:left w:w="0" w:type="dxa"/>
              <w:right w:w="0" w:type="dxa"/>
            </w:tcMar>
          </w:tcPr>
          <w:p w14:paraId="722AE5E1" w14:textId="77777777" w:rsidR="00144B09" w:rsidRPr="00992DFC" w:rsidRDefault="00144B09" w:rsidP="00144B09">
            <w:pPr>
              <w:autoSpaceDE w:val="0"/>
              <w:autoSpaceDN w:val="0"/>
              <w:spacing w:before="80" w:after="0" w:line="156" w:lineRule="exact"/>
              <w:ind w:left="18"/>
              <w:jc w:val="left"/>
              <w:rPr>
                <w:rFonts w:eastAsia="MS Mincho" w:cs="Times New Roman"/>
                <w:color w:val="auto"/>
                <w:sz w:val="22"/>
              </w:rPr>
            </w:pPr>
            <w:r w:rsidRPr="00992DFC">
              <w:rPr>
                <w:rFonts w:eastAsia="TimesNewRomanPSMT" w:cs="Times New Roman"/>
                <w:color w:val="auto"/>
                <w:w w:val="101"/>
                <w:sz w:val="12"/>
              </w:rPr>
              <w:t xml:space="preserve">Aluminium zinc </w:t>
            </w:r>
            <w:r w:rsidRPr="00992DFC">
              <w:rPr>
                <w:rFonts w:eastAsia="MS Mincho" w:cs="Times New Roman"/>
                <w:color w:val="auto"/>
                <w:sz w:val="22"/>
              </w:rPr>
              <w:br/>
            </w:r>
            <w:r w:rsidRPr="00992DFC">
              <w:rPr>
                <w:rFonts w:eastAsia="TimesNewRomanPSMT" w:cs="Times New Roman"/>
                <w:color w:val="auto"/>
                <w:w w:val="101"/>
                <w:sz w:val="12"/>
              </w:rPr>
              <w:t xml:space="preserve">coated steel of a </w:t>
            </w:r>
            <w:r w:rsidRPr="00992DFC">
              <w:rPr>
                <w:rFonts w:eastAsia="MS Mincho" w:cs="Times New Roman"/>
                <w:color w:val="auto"/>
                <w:sz w:val="22"/>
              </w:rPr>
              <w:br/>
            </w:r>
            <w:r w:rsidRPr="00992DFC">
              <w:rPr>
                <w:rFonts w:eastAsia="TimesNewRomanPSMT" w:cs="Times New Roman"/>
                <w:color w:val="auto"/>
                <w:w w:val="101"/>
                <w:sz w:val="12"/>
              </w:rPr>
              <w:t>width less than 600 millimeters</w:t>
            </w:r>
          </w:p>
        </w:tc>
        <w:tc>
          <w:tcPr>
            <w:tcW w:w="1858" w:type="dxa"/>
            <w:tcBorders>
              <w:top w:val="single" w:sz="5" w:space="0" w:color="000000"/>
              <w:left w:val="single" w:sz="4" w:space="0" w:color="000000"/>
              <w:bottom w:val="single" w:sz="4" w:space="0" w:color="000000"/>
              <w:right w:val="single" w:sz="4" w:space="0" w:color="000000"/>
            </w:tcBorders>
            <w:tcMar>
              <w:left w:w="0" w:type="dxa"/>
              <w:right w:w="0" w:type="dxa"/>
            </w:tcMar>
          </w:tcPr>
          <w:p w14:paraId="72C1ED35" w14:textId="77777777" w:rsidR="00144B09" w:rsidRPr="00992DFC" w:rsidRDefault="00144B09" w:rsidP="00144B09">
            <w:pPr>
              <w:autoSpaceDE w:val="0"/>
              <w:autoSpaceDN w:val="0"/>
              <w:spacing w:before="384" w:after="0" w:line="164" w:lineRule="exact"/>
              <w:ind w:left="18"/>
              <w:jc w:val="left"/>
              <w:rPr>
                <w:rFonts w:eastAsia="MS Mincho" w:cs="Times New Roman"/>
                <w:color w:val="auto"/>
                <w:sz w:val="22"/>
              </w:rPr>
            </w:pPr>
            <w:r w:rsidRPr="00992DFC">
              <w:rPr>
                <w:rFonts w:eastAsia="TimesNewRomanPSMT" w:cs="Times New Roman"/>
                <w:color w:val="auto"/>
                <w:w w:val="101"/>
                <w:sz w:val="12"/>
              </w:rPr>
              <w:t>7212.50.00; 7226.99.00</w:t>
            </w:r>
          </w:p>
        </w:tc>
        <w:tc>
          <w:tcPr>
            <w:tcW w:w="1082" w:type="dxa"/>
            <w:tcBorders>
              <w:top w:val="single" w:sz="5" w:space="0" w:color="000000"/>
              <w:left w:val="single" w:sz="4" w:space="0" w:color="000000"/>
              <w:bottom w:val="single" w:sz="4" w:space="0" w:color="000000"/>
              <w:right w:val="single" w:sz="4" w:space="0" w:color="000000"/>
            </w:tcBorders>
            <w:tcMar>
              <w:left w:w="0" w:type="dxa"/>
              <w:right w:w="0" w:type="dxa"/>
            </w:tcMar>
          </w:tcPr>
          <w:p w14:paraId="14B60FDB" w14:textId="77777777" w:rsidR="00144B09" w:rsidRPr="00992DFC" w:rsidRDefault="00144B09" w:rsidP="00144B09">
            <w:pPr>
              <w:autoSpaceDE w:val="0"/>
              <w:autoSpaceDN w:val="0"/>
              <w:spacing w:before="384" w:after="0" w:line="164" w:lineRule="exact"/>
              <w:ind w:left="18"/>
              <w:jc w:val="left"/>
              <w:rPr>
                <w:rFonts w:eastAsia="MS Mincho" w:cs="Times New Roman"/>
                <w:color w:val="auto"/>
                <w:sz w:val="22"/>
              </w:rPr>
            </w:pPr>
            <w:r w:rsidRPr="00992DFC">
              <w:rPr>
                <w:rFonts w:eastAsia="TimesNewRomanPSMT" w:cs="Times New Roman"/>
                <w:color w:val="auto"/>
                <w:w w:val="101"/>
                <w:sz w:val="12"/>
              </w:rPr>
              <w:t>Ô-xtrây-li-a/Australia</w:t>
            </w:r>
          </w:p>
        </w:tc>
        <w:tc>
          <w:tcPr>
            <w:tcW w:w="926" w:type="dxa"/>
            <w:tcBorders>
              <w:top w:val="single" w:sz="5" w:space="0" w:color="000000"/>
              <w:left w:val="single" w:sz="4" w:space="0" w:color="000000"/>
              <w:bottom w:val="single" w:sz="4" w:space="0" w:color="000000"/>
              <w:right w:val="single" w:sz="4" w:space="0" w:color="000000"/>
            </w:tcBorders>
            <w:tcMar>
              <w:left w:w="0" w:type="dxa"/>
              <w:right w:w="0" w:type="dxa"/>
            </w:tcMar>
          </w:tcPr>
          <w:p w14:paraId="278AF2F1" w14:textId="77777777" w:rsidR="00144B09" w:rsidRPr="00992DFC" w:rsidRDefault="00144B09" w:rsidP="00144B09">
            <w:pPr>
              <w:autoSpaceDE w:val="0"/>
              <w:autoSpaceDN w:val="0"/>
              <w:spacing w:before="304" w:after="0" w:line="156" w:lineRule="exact"/>
              <w:ind w:left="20"/>
              <w:jc w:val="left"/>
              <w:rPr>
                <w:rFonts w:eastAsia="MS Mincho" w:cs="Times New Roman"/>
                <w:color w:val="auto"/>
                <w:sz w:val="22"/>
              </w:rPr>
            </w:pPr>
            <w:r w:rsidRPr="00992DFC">
              <w:rPr>
                <w:rFonts w:eastAsia="TimesNewRomanPSMT" w:cs="Times New Roman"/>
                <w:color w:val="auto"/>
                <w:w w:val="101"/>
                <w:sz w:val="12"/>
              </w:rPr>
              <w:t>Việt Nam, Trung Quốc</w:t>
            </w:r>
          </w:p>
        </w:tc>
        <w:tc>
          <w:tcPr>
            <w:tcW w:w="978" w:type="dxa"/>
            <w:tcBorders>
              <w:top w:val="single" w:sz="5" w:space="0" w:color="000000"/>
              <w:left w:val="single" w:sz="4" w:space="0" w:color="000000"/>
              <w:bottom w:val="single" w:sz="4" w:space="0" w:color="000000"/>
              <w:right w:val="single" w:sz="4" w:space="0" w:color="000000"/>
            </w:tcBorders>
            <w:tcMar>
              <w:left w:w="0" w:type="dxa"/>
              <w:right w:w="0" w:type="dxa"/>
            </w:tcMar>
          </w:tcPr>
          <w:p w14:paraId="1896CBBD" w14:textId="77777777" w:rsidR="00144B09" w:rsidRPr="00992DFC" w:rsidRDefault="00144B09" w:rsidP="00144B09">
            <w:pPr>
              <w:autoSpaceDE w:val="0"/>
              <w:autoSpaceDN w:val="0"/>
              <w:spacing w:before="384" w:after="0" w:line="164" w:lineRule="exact"/>
              <w:ind w:left="20"/>
              <w:jc w:val="left"/>
              <w:rPr>
                <w:rFonts w:eastAsia="MS Mincho" w:cs="Times New Roman"/>
                <w:color w:val="auto"/>
                <w:sz w:val="22"/>
              </w:rPr>
            </w:pPr>
            <w:r w:rsidRPr="00992DFC">
              <w:rPr>
                <w:rFonts w:eastAsia="TimesNewRomanPSMT" w:cs="Times New Roman"/>
                <w:color w:val="auto"/>
                <w:w w:val="101"/>
                <w:sz w:val="12"/>
              </w:rPr>
              <w:t>30/6/2020</w:t>
            </w:r>
          </w:p>
        </w:tc>
        <w:tc>
          <w:tcPr>
            <w:tcW w:w="720" w:type="dxa"/>
            <w:tcBorders>
              <w:top w:val="single" w:sz="5" w:space="0" w:color="000000"/>
              <w:left w:val="single" w:sz="4" w:space="0" w:color="000000"/>
              <w:bottom w:val="single" w:sz="4" w:space="0" w:color="000000"/>
              <w:right w:val="single" w:sz="4" w:space="0" w:color="000000"/>
            </w:tcBorders>
            <w:tcMar>
              <w:left w:w="0" w:type="dxa"/>
              <w:right w:w="0" w:type="dxa"/>
            </w:tcMar>
          </w:tcPr>
          <w:p w14:paraId="6C12D05F" w14:textId="77777777" w:rsidR="00144B09" w:rsidRPr="00992DFC" w:rsidRDefault="00144B09" w:rsidP="00144B09">
            <w:pPr>
              <w:spacing w:before="0" w:after="200"/>
              <w:jc w:val="left"/>
              <w:rPr>
                <w:rFonts w:eastAsia="MS Mincho" w:cs="Times New Roman"/>
                <w:color w:val="auto"/>
                <w:sz w:val="22"/>
              </w:rPr>
            </w:pPr>
          </w:p>
        </w:tc>
        <w:tc>
          <w:tcPr>
            <w:tcW w:w="914" w:type="dxa"/>
            <w:tcBorders>
              <w:top w:val="single" w:sz="5" w:space="0" w:color="000000"/>
              <w:left w:val="single" w:sz="4" w:space="0" w:color="000000"/>
              <w:bottom w:val="single" w:sz="4" w:space="0" w:color="000000"/>
              <w:right w:val="single" w:sz="4" w:space="0" w:color="000000"/>
            </w:tcBorders>
            <w:tcMar>
              <w:left w:w="0" w:type="dxa"/>
              <w:right w:w="0" w:type="dxa"/>
            </w:tcMar>
          </w:tcPr>
          <w:p w14:paraId="28D0CDFD" w14:textId="77777777" w:rsidR="00144B09" w:rsidRPr="00992DFC" w:rsidRDefault="00144B09" w:rsidP="00144B09">
            <w:pPr>
              <w:spacing w:before="0" w:after="200"/>
              <w:jc w:val="left"/>
              <w:rPr>
                <w:rFonts w:eastAsia="MS Mincho" w:cs="Times New Roman"/>
                <w:color w:val="auto"/>
                <w:sz w:val="22"/>
              </w:rPr>
            </w:pPr>
          </w:p>
        </w:tc>
        <w:tc>
          <w:tcPr>
            <w:tcW w:w="776" w:type="dxa"/>
            <w:tcBorders>
              <w:top w:val="single" w:sz="5" w:space="0" w:color="000000"/>
              <w:left w:val="single" w:sz="4" w:space="0" w:color="000000"/>
              <w:bottom w:val="single" w:sz="4" w:space="0" w:color="000000"/>
              <w:right w:val="single" w:sz="4" w:space="0" w:color="000000"/>
            </w:tcBorders>
            <w:tcMar>
              <w:left w:w="0" w:type="dxa"/>
              <w:right w:w="0" w:type="dxa"/>
            </w:tcMar>
          </w:tcPr>
          <w:p w14:paraId="6D7B37F4" w14:textId="77777777" w:rsidR="00144B09" w:rsidRPr="00992DFC" w:rsidRDefault="00144B09" w:rsidP="00144B09">
            <w:pPr>
              <w:spacing w:before="0" w:after="200"/>
              <w:jc w:val="left"/>
              <w:rPr>
                <w:rFonts w:eastAsia="MS Mincho" w:cs="Times New Roman"/>
                <w:color w:val="auto"/>
                <w:sz w:val="22"/>
              </w:rPr>
            </w:pPr>
          </w:p>
        </w:tc>
        <w:tc>
          <w:tcPr>
            <w:tcW w:w="736" w:type="dxa"/>
            <w:tcBorders>
              <w:top w:val="single" w:sz="5" w:space="0" w:color="000000"/>
              <w:left w:val="single" w:sz="4" w:space="0" w:color="000000"/>
              <w:bottom w:val="single" w:sz="4" w:space="0" w:color="000000"/>
              <w:right w:val="single" w:sz="4" w:space="0" w:color="000000"/>
            </w:tcBorders>
            <w:tcMar>
              <w:left w:w="0" w:type="dxa"/>
              <w:right w:w="0" w:type="dxa"/>
            </w:tcMar>
          </w:tcPr>
          <w:p w14:paraId="2B1E6BB3" w14:textId="77777777" w:rsidR="00144B09" w:rsidRPr="00992DFC" w:rsidRDefault="00144B09" w:rsidP="00144B09">
            <w:pPr>
              <w:spacing w:before="0" w:after="200"/>
              <w:jc w:val="left"/>
              <w:rPr>
                <w:rFonts w:eastAsia="MS Mincho" w:cs="Times New Roman"/>
                <w:color w:val="auto"/>
                <w:sz w:val="22"/>
              </w:rPr>
            </w:pPr>
          </w:p>
        </w:tc>
        <w:tc>
          <w:tcPr>
            <w:tcW w:w="944" w:type="dxa"/>
            <w:tcBorders>
              <w:top w:val="single" w:sz="5" w:space="0" w:color="000000"/>
              <w:left w:val="single" w:sz="4" w:space="0" w:color="000000"/>
              <w:bottom w:val="single" w:sz="4" w:space="0" w:color="000000"/>
              <w:right w:val="single" w:sz="4" w:space="0" w:color="000000"/>
            </w:tcBorders>
            <w:tcMar>
              <w:left w:w="0" w:type="dxa"/>
              <w:right w:w="0" w:type="dxa"/>
            </w:tcMar>
          </w:tcPr>
          <w:p w14:paraId="491686C5" w14:textId="77777777" w:rsidR="00144B09" w:rsidRPr="00992DFC" w:rsidRDefault="00144B09" w:rsidP="00144B09">
            <w:pPr>
              <w:spacing w:before="0" w:after="200"/>
              <w:jc w:val="left"/>
              <w:rPr>
                <w:rFonts w:eastAsia="MS Mincho" w:cs="Times New Roman"/>
                <w:color w:val="auto"/>
                <w:sz w:val="22"/>
              </w:rPr>
            </w:pPr>
          </w:p>
        </w:tc>
        <w:tc>
          <w:tcPr>
            <w:tcW w:w="840" w:type="dxa"/>
            <w:tcBorders>
              <w:top w:val="single" w:sz="5" w:space="0" w:color="000000"/>
              <w:left w:val="single" w:sz="4" w:space="0" w:color="000000"/>
              <w:bottom w:val="single" w:sz="4" w:space="0" w:color="000000"/>
              <w:right w:val="single" w:sz="4" w:space="0" w:color="000000"/>
            </w:tcBorders>
            <w:tcMar>
              <w:left w:w="0" w:type="dxa"/>
              <w:right w:w="0" w:type="dxa"/>
            </w:tcMar>
          </w:tcPr>
          <w:p w14:paraId="003D1E1E" w14:textId="77777777" w:rsidR="00144B09" w:rsidRPr="00992DFC" w:rsidRDefault="00144B09" w:rsidP="00144B09">
            <w:pPr>
              <w:spacing w:before="0" w:after="200"/>
              <w:jc w:val="left"/>
              <w:rPr>
                <w:rFonts w:eastAsia="MS Mincho" w:cs="Times New Roman"/>
                <w:color w:val="auto"/>
                <w:sz w:val="22"/>
              </w:rPr>
            </w:pPr>
          </w:p>
        </w:tc>
        <w:tc>
          <w:tcPr>
            <w:tcW w:w="2360" w:type="dxa"/>
            <w:tcBorders>
              <w:top w:val="single" w:sz="5" w:space="0" w:color="000000"/>
              <w:left w:val="single" w:sz="4" w:space="0" w:color="000000"/>
              <w:bottom w:val="single" w:sz="4" w:space="0" w:color="000000"/>
              <w:right w:val="single" w:sz="4" w:space="0" w:color="000000"/>
            </w:tcBorders>
            <w:tcMar>
              <w:left w:w="0" w:type="dxa"/>
              <w:right w:w="0" w:type="dxa"/>
            </w:tcMar>
          </w:tcPr>
          <w:p w14:paraId="43B9239D" w14:textId="77777777" w:rsidR="00144B09" w:rsidRPr="00992DFC" w:rsidRDefault="00144B09" w:rsidP="00144B09">
            <w:pPr>
              <w:autoSpaceDE w:val="0"/>
              <w:autoSpaceDN w:val="0"/>
              <w:spacing w:before="148" w:after="0" w:line="156" w:lineRule="exact"/>
              <w:jc w:val="center"/>
              <w:rPr>
                <w:rFonts w:eastAsia="MS Mincho" w:cs="Times New Roman"/>
                <w:color w:val="auto"/>
                <w:sz w:val="22"/>
              </w:rPr>
            </w:pPr>
            <w:r w:rsidRPr="00992DFC">
              <w:rPr>
                <w:rFonts w:eastAsia="TimesNewRomanPSMT" w:cs="Times New Roman"/>
                <w:color w:val="auto"/>
                <w:w w:val="101"/>
                <w:sz w:val="12"/>
              </w:rPr>
              <w:t xml:space="preserve">Kiện đúp AD, CVD </w:t>
            </w:r>
            <w:r w:rsidRPr="00992DFC">
              <w:rPr>
                <w:rFonts w:eastAsia="MS Mincho" w:cs="Times New Roman"/>
                <w:color w:val="auto"/>
                <w:sz w:val="22"/>
              </w:rPr>
              <w:br/>
            </w:r>
            <w:r w:rsidRPr="00992DFC">
              <w:rPr>
                <w:rFonts w:eastAsia="TimesNewRomanPSMT" w:cs="Times New Roman"/>
                <w:color w:val="auto"/>
                <w:w w:val="101"/>
                <w:sz w:val="12"/>
              </w:rPr>
              <w:t xml:space="preserve">Ngày 15/11/2021, quyết định chấm dứt điều tra chống bán phá giá, chống trợ cấp đối với Việt Nam </w:t>
            </w:r>
          </w:p>
        </w:tc>
      </w:tr>
      <w:tr w:rsidR="00992DFC" w:rsidRPr="00992DFC" w14:paraId="4C64AF54" w14:textId="77777777" w:rsidTr="00D6093E">
        <w:trPr>
          <w:trHeight w:hRule="exact" w:val="1055"/>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09AA3C"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2020</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D49B0F"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20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D716E" w14:textId="77777777" w:rsidR="00144B09" w:rsidRPr="00992DFC" w:rsidRDefault="00144B09" w:rsidP="00144B09">
            <w:pPr>
              <w:autoSpaceDE w:val="0"/>
              <w:autoSpaceDN w:val="0"/>
              <w:spacing w:before="0" w:after="0" w:line="158" w:lineRule="exact"/>
              <w:ind w:left="18"/>
              <w:jc w:val="left"/>
              <w:rPr>
                <w:rFonts w:eastAsia="MS Mincho" w:cs="Times New Roman"/>
                <w:color w:val="auto"/>
                <w:sz w:val="22"/>
              </w:rPr>
            </w:pPr>
            <w:r w:rsidRPr="00992DFC">
              <w:rPr>
                <w:rFonts w:eastAsia="TimesNewRomanPSMT" w:cs="Times New Roman"/>
                <w:color w:val="auto"/>
                <w:w w:val="101"/>
                <w:sz w:val="12"/>
              </w:rPr>
              <w:t xml:space="preserve">Thép mạ </w:t>
            </w:r>
            <w:r w:rsidRPr="00992DFC">
              <w:rPr>
                <w:rFonts w:eastAsia="MS Mincho" w:cs="Times New Roman"/>
                <w:color w:val="auto"/>
                <w:sz w:val="22"/>
              </w:rPr>
              <w:br/>
            </w:r>
            <w:r w:rsidRPr="00992DFC">
              <w:rPr>
                <w:rFonts w:eastAsia="TimesNewRomanPSMT" w:cs="Times New Roman"/>
                <w:color w:val="auto"/>
                <w:w w:val="101"/>
                <w:sz w:val="12"/>
              </w:rPr>
              <w:t xml:space="preserve">nhôm, kẽm có chiều </w:t>
            </w:r>
            <w:r w:rsidRPr="00992DFC">
              <w:rPr>
                <w:rFonts w:eastAsia="MS Mincho" w:cs="Times New Roman"/>
                <w:color w:val="auto"/>
                <w:sz w:val="22"/>
              </w:rPr>
              <w:br/>
            </w:r>
            <w:r w:rsidRPr="00992DFC">
              <w:rPr>
                <w:rFonts w:eastAsia="TimesNewRomanPSMT" w:cs="Times New Roman"/>
                <w:color w:val="auto"/>
                <w:w w:val="101"/>
                <w:sz w:val="12"/>
              </w:rPr>
              <w:t xml:space="preserve">rộng từ </w:t>
            </w:r>
            <w:r w:rsidRPr="00992DFC">
              <w:rPr>
                <w:rFonts w:eastAsia="MS Mincho" w:cs="Times New Roman"/>
                <w:color w:val="auto"/>
                <w:sz w:val="22"/>
              </w:rPr>
              <w:br/>
            </w:r>
            <w:r w:rsidRPr="00992DFC">
              <w:rPr>
                <w:rFonts w:eastAsia="TimesNewRomanPSMT" w:cs="Times New Roman"/>
                <w:color w:val="auto"/>
                <w:w w:val="101"/>
                <w:sz w:val="12"/>
              </w:rPr>
              <w:t xml:space="preserve">600mm trở lên </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0560C7" w14:textId="77777777" w:rsidR="00144B09" w:rsidRPr="00992DFC" w:rsidRDefault="00144B09" w:rsidP="00144B09">
            <w:pPr>
              <w:autoSpaceDE w:val="0"/>
              <w:autoSpaceDN w:val="0"/>
              <w:spacing w:before="0" w:after="0" w:line="156" w:lineRule="exact"/>
              <w:ind w:left="18"/>
              <w:jc w:val="left"/>
              <w:rPr>
                <w:rFonts w:eastAsia="MS Mincho" w:cs="Times New Roman"/>
                <w:color w:val="auto"/>
                <w:sz w:val="22"/>
              </w:rPr>
            </w:pPr>
            <w:r w:rsidRPr="00992DFC">
              <w:rPr>
                <w:rFonts w:eastAsia="TimesNewRomanPSMT" w:cs="Times New Roman"/>
                <w:color w:val="auto"/>
                <w:w w:val="101"/>
                <w:sz w:val="12"/>
              </w:rPr>
              <w:t xml:space="preserve">Aluminium zinc coated steel of a width equal to or greater </w:t>
            </w:r>
            <w:r w:rsidRPr="00992DFC">
              <w:rPr>
                <w:rFonts w:eastAsia="MS Mincho" w:cs="Times New Roman"/>
                <w:color w:val="auto"/>
                <w:sz w:val="22"/>
              </w:rPr>
              <w:br/>
            </w:r>
            <w:r w:rsidRPr="00992DFC">
              <w:rPr>
                <w:rFonts w:eastAsia="TimesNewRomanPSMT" w:cs="Times New Roman"/>
                <w:color w:val="auto"/>
                <w:w w:val="101"/>
                <w:sz w:val="12"/>
              </w:rPr>
              <w:t xml:space="preserve">than 600 </w:t>
            </w:r>
            <w:r w:rsidRPr="00992DFC">
              <w:rPr>
                <w:rFonts w:eastAsia="MS Mincho" w:cs="Times New Roman"/>
                <w:color w:val="auto"/>
                <w:sz w:val="22"/>
              </w:rPr>
              <w:br/>
            </w:r>
            <w:r w:rsidRPr="00992DFC">
              <w:rPr>
                <w:rFonts w:eastAsia="TimesNewRomanPSMT" w:cs="Times New Roman"/>
                <w:color w:val="auto"/>
                <w:w w:val="101"/>
                <w:sz w:val="12"/>
              </w:rPr>
              <w:t>millimeters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5E87A2" w14:textId="77777777" w:rsidR="00144B09" w:rsidRPr="00992DFC" w:rsidRDefault="00144B09" w:rsidP="00144B09">
            <w:pPr>
              <w:autoSpaceDE w:val="0"/>
              <w:autoSpaceDN w:val="0"/>
              <w:spacing w:before="0" w:after="0" w:line="164" w:lineRule="exact"/>
              <w:ind w:left="18"/>
              <w:jc w:val="left"/>
              <w:rPr>
                <w:rFonts w:eastAsia="MS Mincho" w:cs="Times New Roman"/>
                <w:color w:val="auto"/>
                <w:sz w:val="22"/>
              </w:rPr>
            </w:pPr>
            <w:r w:rsidRPr="00992DFC">
              <w:rPr>
                <w:rFonts w:eastAsia="TimesNewRomanPSMT" w:cs="Times New Roman"/>
                <w:color w:val="auto"/>
                <w:w w:val="101"/>
                <w:sz w:val="12"/>
              </w:rPr>
              <w:t>7210.61.00; 7225.99.00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864DC8" w14:textId="77777777" w:rsidR="00144B09" w:rsidRPr="00992DFC" w:rsidRDefault="00144B09" w:rsidP="00144B09">
            <w:pPr>
              <w:autoSpaceDE w:val="0"/>
              <w:autoSpaceDN w:val="0"/>
              <w:spacing w:before="0" w:after="0" w:line="164" w:lineRule="exact"/>
              <w:ind w:left="18"/>
              <w:jc w:val="left"/>
              <w:rPr>
                <w:rFonts w:eastAsia="MS Mincho" w:cs="Times New Roman"/>
                <w:color w:val="auto"/>
                <w:sz w:val="22"/>
              </w:rPr>
            </w:pPr>
            <w:r w:rsidRPr="00992DFC">
              <w:rPr>
                <w:rFonts w:eastAsia="TimesNewRomanPSMT" w:cs="Times New Roman"/>
                <w:color w:val="auto"/>
                <w:w w:val="101"/>
                <w:sz w:val="12"/>
              </w:rPr>
              <w:t>Ô-xtrây-li-a/Australia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162DC47" w14:textId="77777777" w:rsidR="00144B09" w:rsidRPr="00992DFC" w:rsidRDefault="00144B09" w:rsidP="00144B09">
            <w:pPr>
              <w:autoSpaceDE w:val="0"/>
              <w:autoSpaceDN w:val="0"/>
              <w:spacing w:before="0" w:after="0" w:line="156" w:lineRule="exact"/>
              <w:ind w:left="20"/>
              <w:jc w:val="left"/>
              <w:rPr>
                <w:rFonts w:eastAsia="MS Mincho" w:cs="Times New Roman"/>
                <w:color w:val="auto"/>
                <w:sz w:val="22"/>
              </w:rPr>
            </w:pPr>
            <w:r w:rsidRPr="00992DFC">
              <w:rPr>
                <w:rFonts w:eastAsia="TimesNewRomanPSMT" w:cs="Times New Roman"/>
                <w:color w:val="auto"/>
                <w:w w:val="101"/>
                <w:sz w:val="12"/>
              </w:rPr>
              <w:t>Việt Nam, Hàn Quốc, Đài Loan</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8A97BD7" w14:textId="77777777" w:rsidR="00144B09" w:rsidRPr="00992DFC" w:rsidRDefault="00144B09" w:rsidP="00144B09">
            <w:pPr>
              <w:autoSpaceDE w:val="0"/>
              <w:autoSpaceDN w:val="0"/>
              <w:spacing w:before="0" w:after="0" w:line="164" w:lineRule="exact"/>
              <w:ind w:left="20"/>
              <w:jc w:val="left"/>
              <w:rPr>
                <w:rFonts w:eastAsia="MS Mincho" w:cs="Times New Roman"/>
                <w:color w:val="auto"/>
                <w:sz w:val="22"/>
              </w:rPr>
            </w:pPr>
            <w:r w:rsidRPr="00992DFC">
              <w:rPr>
                <w:rFonts w:eastAsia="TimesNewRomanPSMT" w:cs="Times New Roman"/>
                <w:color w:val="auto"/>
                <w:w w:val="101"/>
                <w:sz w:val="12"/>
              </w:rPr>
              <w:t>30/6/2020</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900BE1A" w14:textId="77777777" w:rsidR="00144B09" w:rsidRPr="00992DFC" w:rsidRDefault="00144B09" w:rsidP="00144B09">
            <w:pPr>
              <w:spacing w:before="0" w:after="0"/>
              <w:jc w:val="left"/>
              <w:rPr>
                <w:rFonts w:eastAsia="MS Mincho" w:cs="Times New Roman"/>
                <w:color w:val="auto"/>
                <w:sz w:val="12"/>
                <w:szCs w:val="12"/>
              </w:rPr>
            </w:pPr>
            <w:r w:rsidRPr="00992DFC">
              <w:rPr>
                <w:rFonts w:eastAsia="MS Mincho" w:cs="Times New Roman"/>
                <w:color w:val="auto"/>
                <w:sz w:val="12"/>
                <w:szCs w:val="12"/>
              </w:rPr>
              <w:t>22/9/2021</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899A7F" w14:textId="77777777" w:rsidR="00144B09" w:rsidRPr="00992DFC" w:rsidRDefault="00144B09" w:rsidP="00144B09">
            <w:pPr>
              <w:spacing w:before="0" w:after="0"/>
              <w:jc w:val="left"/>
              <w:rPr>
                <w:rFonts w:eastAsia="MS Mincho" w:cs="Times New Roman"/>
                <w:color w:val="auto"/>
                <w:sz w:val="12"/>
                <w:szCs w:val="12"/>
              </w:rPr>
            </w:pPr>
            <w:r w:rsidRPr="00992DFC">
              <w:rPr>
                <w:rFonts w:eastAsia="MS Mincho" w:cs="Times New Roman"/>
                <w:color w:val="auto"/>
                <w:sz w:val="12"/>
                <w:szCs w:val="12"/>
              </w:rPr>
              <w:t xml:space="preserve">Thuế CBPG 5,2 -13,1%; không áp thuế CTC </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F8FD09"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028B1" w14:textId="77777777" w:rsidR="00144B09" w:rsidRPr="00992DFC" w:rsidRDefault="00144B09" w:rsidP="00144B09">
            <w:pPr>
              <w:spacing w:before="0" w:after="0"/>
              <w:jc w:val="left"/>
              <w:rPr>
                <w:rFonts w:eastAsia="MS Mincho" w:cs="Times New Roman"/>
                <w:color w:val="auto"/>
                <w:sz w:val="22"/>
              </w:rPr>
            </w:pPr>
            <w:r w:rsidRPr="00992DFC">
              <w:rPr>
                <w:rFonts w:eastAsia="MS Mincho" w:cs="Times New Roman"/>
                <w:color w:val="auto"/>
                <w:sz w:val="12"/>
                <w:szCs w:val="12"/>
              </w:rPr>
              <w:t>24/12/2021</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61A1F" w14:textId="77777777" w:rsidR="00144B09" w:rsidRPr="00992DFC" w:rsidRDefault="00144B09" w:rsidP="00144B09">
            <w:pPr>
              <w:spacing w:before="0" w:after="0"/>
              <w:jc w:val="left"/>
              <w:rPr>
                <w:rFonts w:eastAsia="MS Mincho" w:cs="Times New Roman"/>
                <w:color w:val="auto"/>
                <w:sz w:val="22"/>
              </w:rPr>
            </w:pPr>
            <w:r w:rsidRPr="00992DFC">
              <w:rPr>
                <w:rFonts w:eastAsia="MS Mincho" w:cs="Times New Roman"/>
                <w:color w:val="auto"/>
                <w:sz w:val="12"/>
                <w:szCs w:val="12"/>
              </w:rPr>
              <w:t>Thuế CBPG 5,5 -13,1%; không áp thuế CTC</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54C8A5" w14:textId="77777777" w:rsidR="00144B09" w:rsidRPr="00992DFC"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209F3" w14:textId="77777777" w:rsidR="00144B09" w:rsidRPr="00992DFC" w:rsidRDefault="00144B09" w:rsidP="00144B09">
            <w:pPr>
              <w:autoSpaceDE w:val="0"/>
              <w:autoSpaceDN w:val="0"/>
              <w:spacing w:before="0" w:after="0" w:line="156" w:lineRule="exact"/>
              <w:jc w:val="center"/>
              <w:rPr>
                <w:rFonts w:eastAsia="MS Mincho" w:cs="Times New Roman"/>
                <w:color w:val="auto"/>
                <w:sz w:val="22"/>
              </w:rPr>
            </w:pPr>
            <w:r w:rsidRPr="00992DFC">
              <w:rPr>
                <w:rFonts w:eastAsia="TimesNewRomanPSMT" w:cs="Times New Roman"/>
                <w:color w:val="auto"/>
                <w:w w:val="101"/>
                <w:sz w:val="12"/>
              </w:rPr>
              <w:t xml:space="preserve">Kiện đúp AD, CVD </w:t>
            </w:r>
            <w:r w:rsidRPr="00992DFC">
              <w:rPr>
                <w:rFonts w:eastAsia="MS Mincho" w:cs="Times New Roman"/>
                <w:color w:val="auto"/>
                <w:sz w:val="22"/>
              </w:rPr>
              <w:br/>
            </w:r>
            <w:r w:rsidRPr="00992DFC">
              <w:rPr>
                <w:rFonts w:eastAsia="TimesNewRomanPSMT" w:cs="Times New Roman"/>
                <w:color w:val="auto"/>
                <w:w w:val="101"/>
                <w:sz w:val="12"/>
              </w:rPr>
              <w:t>Ngày 15/11/2021, quyết định chấm dứt điều tra chống trợ cấp đối với Việt Nam</w:t>
            </w:r>
          </w:p>
        </w:tc>
      </w:tr>
      <w:tr w:rsidR="00992DFC" w:rsidRPr="00992DFC" w14:paraId="1E7D680F" w14:textId="77777777" w:rsidTr="00D6093E">
        <w:trPr>
          <w:trHeight w:hRule="exact" w:val="858"/>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A713B0"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2020</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AB2F8A"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19</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4B8A7D" w14:textId="77777777" w:rsidR="00144B09" w:rsidRPr="00992DFC" w:rsidRDefault="00144B09" w:rsidP="00144B09">
            <w:pPr>
              <w:autoSpaceDE w:val="0"/>
              <w:autoSpaceDN w:val="0"/>
              <w:spacing w:before="0" w:after="0" w:line="136" w:lineRule="exact"/>
              <w:jc w:val="center"/>
              <w:rPr>
                <w:rFonts w:eastAsia="MS Mincho" w:cs="Times New Roman"/>
                <w:color w:val="auto"/>
                <w:sz w:val="22"/>
              </w:rPr>
            </w:pPr>
            <w:r w:rsidRPr="00992DFC">
              <w:rPr>
                <w:rFonts w:eastAsia="TimesNewRomanPSMT" w:cs="Times New Roman"/>
                <w:color w:val="auto"/>
                <w:w w:val="101"/>
                <w:sz w:val="12"/>
              </w:rPr>
              <w:t>Lốp xe ô tô</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0CB095" w14:textId="77777777" w:rsidR="00144B09" w:rsidRPr="00992DFC" w:rsidRDefault="00144B09" w:rsidP="00144B09">
            <w:pPr>
              <w:autoSpaceDE w:val="0"/>
              <w:autoSpaceDN w:val="0"/>
              <w:spacing w:before="0" w:after="0" w:line="156" w:lineRule="exact"/>
              <w:ind w:left="18"/>
              <w:jc w:val="left"/>
              <w:rPr>
                <w:rFonts w:eastAsia="MS Mincho" w:cs="Times New Roman"/>
                <w:color w:val="auto"/>
                <w:sz w:val="22"/>
              </w:rPr>
            </w:pPr>
            <w:r w:rsidRPr="00992DFC">
              <w:rPr>
                <w:rFonts w:eastAsia="TimesNewRomanPSMT" w:cs="Times New Roman"/>
                <w:color w:val="auto"/>
                <w:w w:val="101"/>
                <w:sz w:val="12"/>
              </w:rPr>
              <w:t xml:space="preserve">passenger vehicle and light truck </w:t>
            </w:r>
            <w:r w:rsidRPr="00992DFC">
              <w:rPr>
                <w:rFonts w:eastAsia="MS Mincho" w:cs="Times New Roman"/>
                <w:color w:val="auto"/>
                <w:sz w:val="22"/>
              </w:rPr>
              <w:br/>
            </w:r>
            <w:r w:rsidRPr="00992DFC">
              <w:rPr>
                <w:rFonts w:eastAsia="TimesNewRomanPSMT" w:cs="Times New Roman"/>
                <w:color w:val="auto"/>
                <w:w w:val="101"/>
                <w:sz w:val="12"/>
              </w:rPr>
              <w:t>(PVLT) tires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F0F6E" w14:textId="77777777" w:rsidR="00144B09" w:rsidRPr="00992DFC" w:rsidRDefault="00144B09" w:rsidP="00144B09">
            <w:pPr>
              <w:autoSpaceDE w:val="0"/>
              <w:autoSpaceDN w:val="0"/>
              <w:spacing w:before="0" w:after="0" w:line="156" w:lineRule="exact"/>
              <w:ind w:left="18" w:right="184"/>
              <w:rPr>
                <w:rFonts w:eastAsia="MS Mincho" w:cs="Times New Roman"/>
                <w:color w:val="auto"/>
                <w:sz w:val="22"/>
              </w:rPr>
            </w:pPr>
            <w:r w:rsidRPr="00992DFC">
              <w:rPr>
                <w:rFonts w:eastAsia="TimesNewRomanPSMT" w:cs="Times New Roman"/>
                <w:color w:val="auto"/>
                <w:w w:val="101"/>
                <w:sz w:val="12"/>
              </w:rPr>
              <w:t>4011.10.1010, 4011.10.1020, 4011.10.1030, 4011.10.1040, 4011.10.1050, 4011.10.1060, 4011.10.1070, 4011.10.5000, 4011.20.1005, and 4011.20.5010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5FDDDA" w14:textId="77777777" w:rsidR="00144B09" w:rsidRPr="00992DFC" w:rsidRDefault="00144B09" w:rsidP="00144B09">
            <w:pPr>
              <w:autoSpaceDE w:val="0"/>
              <w:autoSpaceDN w:val="0"/>
              <w:spacing w:before="0" w:after="0" w:line="136" w:lineRule="exact"/>
              <w:jc w:val="center"/>
              <w:rPr>
                <w:rFonts w:eastAsia="MS Mincho" w:cs="Times New Roman"/>
                <w:color w:val="auto"/>
                <w:sz w:val="22"/>
              </w:rPr>
            </w:pPr>
            <w:r w:rsidRPr="00992DFC">
              <w:rPr>
                <w:rFonts w:eastAsia="TimesNewRomanPSMT" w:cs="Times New Roman"/>
                <w:color w:val="auto"/>
                <w:w w:val="101"/>
                <w:sz w:val="12"/>
              </w:rPr>
              <w:t>Hoa Kỳ/The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05CEEDCF" w14:textId="77777777" w:rsidR="00144B09" w:rsidRPr="00992DFC" w:rsidRDefault="00144B09" w:rsidP="00144B09">
            <w:pPr>
              <w:autoSpaceDE w:val="0"/>
              <w:autoSpaceDN w:val="0"/>
              <w:spacing w:before="0" w:after="0" w:line="156" w:lineRule="exact"/>
              <w:ind w:left="20"/>
              <w:jc w:val="left"/>
              <w:rPr>
                <w:rFonts w:eastAsia="MS Mincho" w:cs="Times New Roman"/>
                <w:color w:val="auto"/>
                <w:sz w:val="22"/>
              </w:rPr>
            </w:pPr>
            <w:r w:rsidRPr="00992DFC">
              <w:rPr>
                <w:rFonts w:eastAsia="TimesNewRomanPSMT" w:cs="Times New Roman"/>
                <w:color w:val="auto"/>
                <w:w w:val="101"/>
                <w:sz w:val="12"/>
              </w:rPr>
              <w:t>Việt Nam, Hàn Quốc, Thái Lan, Đài Loan</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85CA2E" w14:textId="77777777" w:rsidR="00144B09" w:rsidRPr="00992DFC" w:rsidRDefault="00144B09" w:rsidP="00144B09">
            <w:pPr>
              <w:autoSpaceDE w:val="0"/>
              <w:autoSpaceDN w:val="0"/>
              <w:spacing w:before="0" w:after="0" w:line="164" w:lineRule="exact"/>
              <w:ind w:left="20"/>
              <w:jc w:val="left"/>
              <w:rPr>
                <w:rFonts w:eastAsia="MS Mincho" w:cs="Times New Roman"/>
                <w:color w:val="auto"/>
                <w:sz w:val="22"/>
              </w:rPr>
            </w:pPr>
            <w:r w:rsidRPr="00992DFC">
              <w:rPr>
                <w:rFonts w:eastAsia="TimesNewRomanPSMT" w:cs="Times New Roman"/>
                <w:color w:val="auto"/>
                <w:w w:val="101"/>
                <w:sz w:val="12"/>
              </w:rPr>
              <w:t>29/06/2020</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AA3874" w14:textId="77777777" w:rsidR="00144B09" w:rsidRPr="00992DFC" w:rsidRDefault="00144B09" w:rsidP="00144B09">
            <w:pPr>
              <w:spacing w:before="0" w:after="200"/>
              <w:jc w:val="left"/>
              <w:rPr>
                <w:rFonts w:eastAsia="MS Mincho" w:cs="Times New Roman"/>
                <w:color w:val="auto"/>
                <w:sz w:val="22"/>
              </w:rPr>
            </w:pPr>
            <w:r w:rsidRPr="00992DFC">
              <w:rPr>
                <w:rFonts w:eastAsia="MS Mincho" w:cs="Times New Roman"/>
                <w:color w:val="auto"/>
                <w:sz w:val="12"/>
                <w:szCs w:val="12"/>
              </w:rPr>
              <w:t>10/11/2020</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4489CB"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 xml:space="preserve">6,23%-10,08% /DN bị đơn; </w:t>
            </w:r>
          </w:p>
          <w:p w14:paraId="2E66E772"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MS Mincho" w:cs="Times New Roman"/>
                <w:color w:val="auto"/>
                <w:sz w:val="12"/>
                <w:szCs w:val="12"/>
              </w:rPr>
              <w:t>6,77%/các DN khác</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9CAD2" w14:textId="77777777" w:rsidR="00144B09" w:rsidRPr="00992DFC" w:rsidRDefault="00144B09" w:rsidP="00144B09">
            <w:pPr>
              <w:spacing w:before="0" w:after="20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769BEE"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19/7/2021</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48B16E"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6,23%-7,89%/ DN bị đơn;</w:t>
            </w:r>
          </w:p>
          <w:p w14:paraId="00CBBD1B"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6,46%/các DN khác</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2256E7" w14:textId="77777777" w:rsidR="00144B09" w:rsidRPr="00992DFC" w:rsidRDefault="00144B09" w:rsidP="00144B09">
            <w:pPr>
              <w:spacing w:before="0" w:after="20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CA831" w14:textId="77777777" w:rsidR="00144B09" w:rsidRPr="00992DFC" w:rsidRDefault="00144B09" w:rsidP="00144B09">
            <w:pPr>
              <w:autoSpaceDE w:val="0"/>
              <w:autoSpaceDN w:val="0"/>
              <w:spacing w:before="0" w:after="0" w:line="136" w:lineRule="exact"/>
              <w:jc w:val="center"/>
              <w:rPr>
                <w:rFonts w:eastAsia="MS Mincho" w:cs="Times New Roman"/>
                <w:color w:val="auto"/>
                <w:sz w:val="22"/>
              </w:rPr>
            </w:pPr>
            <w:r w:rsidRPr="00992DFC">
              <w:rPr>
                <w:rFonts w:eastAsia="TimesNewRomanPSMT" w:cs="Times New Roman"/>
                <w:color w:val="auto"/>
                <w:w w:val="101"/>
                <w:sz w:val="12"/>
              </w:rPr>
              <w:t>Kiện đúp AD và CVD</w:t>
            </w:r>
          </w:p>
        </w:tc>
      </w:tr>
      <w:tr w:rsidR="00992DFC" w:rsidRPr="00992DFC" w14:paraId="781B552D" w14:textId="77777777" w:rsidTr="00D6093E">
        <w:trPr>
          <w:trHeight w:hRule="exact" w:val="84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0DDA3F"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2020</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7A71B6"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18</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93041" w14:textId="77777777" w:rsidR="00144B09" w:rsidRPr="00992DFC" w:rsidRDefault="00144B09" w:rsidP="00144B09">
            <w:pPr>
              <w:autoSpaceDE w:val="0"/>
              <w:autoSpaceDN w:val="0"/>
              <w:spacing w:before="0" w:after="0" w:line="158" w:lineRule="exact"/>
              <w:jc w:val="center"/>
              <w:rPr>
                <w:rFonts w:eastAsia="MS Mincho" w:cs="Times New Roman"/>
                <w:color w:val="auto"/>
                <w:sz w:val="22"/>
              </w:rPr>
            </w:pPr>
            <w:r w:rsidRPr="00992DFC">
              <w:rPr>
                <w:rFonts w:eastAsia="TimesNewRomanPSMT" w:cs="Times New Roman"/>
                <w:color w:val="auto"/>
                <w:w w:val="101"/>
                <w:sz w:val="12"/>
              </w:rPr>
              <w:t xml:space="preserve">Ống và ống dẫn bằng </w:t>
            </w:r>
            <w:r w:rsidRPr="00992DFC">
              <w:rPr>
                <w:rFonts w:eastAsia="MS Mincho" w:cs="Times New Roman"/>
                <w:color w:val="auto"/>
                <w:sz w:val="22"/>
              </w:rPr>
              <w:br/>
            </w:r>
            <w:r w:rsidRPr="00992DFC">
              <w:rPr>
                <w:rFonts w:eastAsia="TimesNewRomanPSMT" w:cs="Times New Roman"/>
                <w:color w:val="auto"/>
                <w:w w:val="101"/>
                <w:sz w:val="12"/>
              </w:rPr>
              <w:t>thép - Ống thép chính xác</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CFEFD" w14:textId="77777777" w:rsidR="00144B09" w:rsidRPr="00992DFC" w:rsidRDefault="00144B09" w:rsidP="00144B09">
            <w:pPr>
              <w:spacing w:before="0" w:after="0"/>
              <w:jc w:val="left"/>
              <w:rPr>
                <w:rFonts w:eastAsia="MS Mincho" w:cs="Times New Roman"/>
                <w:color w:val="auto"/>
                <w:sz w:val="22"/>
              </w:rPr>
            </w:pP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7EED6E"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7306.30.00; 7306.50.00; 7306.61.00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674D4E" w14:textId="77777777" w:rsidR="00144B09" w:rsidRPr="00992DFC" w:rsidRDefault="00144B09" w:rsidP="00144B09">
            <w:pPr>
              <w:autoSpaceDE w:val="0"/>
              <w:autoSpaceDN w:val="0"/>
              <w:spacing w:before="0" w:after="0" w:line="164" w:lineRule="exact"/>
              <w:jc w:val="center"/>
              <w:rPr>
                <w:rFonts w:eastAsia="MS Mincho" w:cs="Times New Roman"/>
                <w:color w:val="auto"/>
                <w:sz w:val="22"/>
              </w:rPr>
            </w:pPr>
            <w:r w:rsidRPr="00992DFC">
              <w:rPr>
                <w:rFonts w:eastAsia="TimesNewRomanPSMT" w:cs="Times New Roman"/>
                <w:color w:val="auto"/>
                <w:w w:val="101"/>
                <w:sz w:val="12"/>
              </w:rPr>
              <w:t>Ô-xtrây-li-a/Australia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D99F4" w14:textId="77777777" w:rsidR="00144B09" w:rsidRPr="00992DFC" w:rsidRDefault="00144B09" w:rsidP="00144B09">
            <w:pPr>
              <w:autoSpaceDE w:val="0"/>
              <w:autoSpaceDN w:val="0"/>
              <w:spacing w:before="0" w:after="0" w:line="156" w:lineRule="exact"/>
              <w:jc w:val="center"/>
              <w:rPr>
                <w:rFonts w:eastAsia="MS Mincho" w:cs="Times New Roman"/>
                <w:color w:val="auto"/>
                <w:sz w:val="22"/>
              </w:rPr>
            </w:pPr>
            <w:r w:rsidRPr="00992DFC">
              <w:rPr>
                <w:rFonts w:eastAsia="TimesNewRomanPSMT" w:cs="Times New Roman"/>
                <w:color w:val="auto"/>
                <w:w w:val="101"/>
                <w:sz w:val="12"/>
              </w:rPr>
              <w:t>Việt Nam, Trung Quốc, Hàn Quốc và Đài Loan</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4ED7FFB4" w14:textId="77777777" w:rsidR="00144B09" w:rsidRPr="00992DFC" w:rsidRDefault="00144B09" w:rsidP="00144B09">
            <w:pPr>
              <w:autoSpaceDE w:val="0"/>
              <w:autoSpaceDN w:val="0"/>
              <w:spacing w:before="0" w:after="0" w:line="164" w:lineRule="exact"/>
              <w:ind w:left="20"/>
              <w:jc w:val="left"/>
              <w:rPr>
                <w:rFonts w:eastAsia="MS Mincho" w:cs="Times New Roman"/>
                <w:color w:val="auto"/>
                <w:sz w:val="22"/>
              </w:rPr>
            </w:pPr>
            <w:r w:rsidRPr="00992DFC">
              <w:rPr>
                <w:rFonts w:eastAsia="TimesNewRomanPSMT" w:cs="Times New Roman"/>
                <w:color w:val="auto"/>
                <w:w w:val="101"/>
                <w:sz w:val="12"/>
              </w:rPr>
              <w:t>31/03/2020</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7982F8" w14:textId="77777777" w:rsidR="00144B09" w:rsidRPr="00992DFC" w:rsidRDefault="00144B09" w:rsidP="00144B09">
            <w:pPr>
              <w:spacing w:before="0" w:after="0"/>
              <w:jc w:val="left"/>
              <w:rPr>
                <w:rFonts w:eastAsia="MS Mincho" w:cs="Times New Roman"/>
                <w:color w:val="auto"/>
                <w:sz w:val="2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A23120" w14:textId="77777777" w:rsidR="00144B09" w:rsidRPr="00992DFC" w:rsidRDefault="00144B09" w:rsidP="00144B09">
            <w:pPr>
              <w:spacing w:before="0" w:after="0"/>
              <w:jc w:val="left"/>
              <w:rPr>
                <w:rFonts w:eastAsia="MS Mincho" w:cs="Times New Roman"/>
                <w:color w:val="auto"/>
                <w:sz w:val="2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43419D"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2F38E539" w14:textId="77777777" w:rsidR="00144B09" w:rsidRPr="00992DFC" w:rsidRDefault="00144B09" w:rsidP="00144B09">
            <w:pPr>
              <w:spacing w:before="0" w:after="0"/>
              <w:jc w:val="left"/>
              <w:rPr>
                <w:rFonts w:eastAsia="MS Mincho" w:cs="Times New Roman"/>
                <w:color w:val="auto"/>
                <w:sz w:val="2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BE9699" w14:textId="77777777" w:rsidR="00144B09" w:rsidRPr="00992DFC" w:rsidRDefault="00144B09" w:rsidP="00144B09">
            <w:pPr>
              <w:spacing w:before="0" w:after="0"/>
              <w:jc w:val="left"/>
              <w:rPr>
                <w:rFonts w:eastAsia="MS Mincho" w:cs="Times New Roman"/>
                <w:color w:val="auto"/>
                <w:sz w:val="2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A43A1C" w14:textId="77777777" w:rsidR="00144B09" w:rsidRPr="00992DFC"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56056F" w14:textId="77777777" w:rsidR="00144B09" w:rsidRPr="00992DFC" w:rsidRDefault="00144B09" w:rsidP="00144B09">
            <w:pPr>
              <w:autoSpaceDE w:val="0"/>
              <w:autoSpaceDN w:val="0"/>
              <w:spacing w:before="0" w:after="0" w:line="156" w:lineRule="exact"/>
              <w:ind w:left="20"/>
              <w:jc w:val="left"/>
              <w:rPr>
                <w:rFonts w:eastAsia="MS Mincho" w:cs="Times New Roman"/>
                <w:color w:val="auto"/>
                <w:sz w:val="22"/>
              </w:rPr>
            </w:pPr>
            <w:r w:rsidRPr="00992DFC">
              <w:rPr>
                <w:rFonts w:eastAsia="TimesNewRomanPSMT" w:cs="Times New Roman"/>
                <w:color w:val="auto"/>
                <w:w w:val="101"/>
                <w:sz w:val="12"/>
              </w:rPr>
              <w:t>Kiện đúp AD, CVD</w:t>
            </w:r>
            <w:r w:rsidRPr="00992DFC">
              <w:rPr>
                <w:rFonts w:eastAsia="MS Mincho" w:cs="Times New Roman"/>
                <w:color w:val="auto"/>
                <w:sz w:val="22"/>
              </w:rPr>
              <w:br/>
            </w:r>
            <w:r w:rsidRPr="00992DFC">
              <w:rPr>
                <w:rFonts w:eastAsia="TimesNewRomanPSMT" w:cs="Times New Roman"/>
                <w:color w:val="auto"/>
                <w:w w:val="101"/>
                <w:sz w:val="12"/>
              </w:rPr>
              <w:t>- 01/06/2021: Kết luận sơ bộ: ống thép từ Việt Nam không bán phá giá và không nhận trợ cấp</w:t>
            </w:r>
            <w:r w:rsidRPr="00992DFC">
              <w:rPr>
                <w:rFonts w:eastAsia="MS Mincho" w:cs="Times New Roman"/>
                <w:color w:val="auto"/>
                <w:sz w:val="22"/>
              </w:rPr>
              <w:br/>
            </w:r>
            <w:r w:rsidRPr="00992DFC">
              <w:rPr>
                <w:rFonts w:eastAsia="TimesNewRomanPSMT" w:cs="Times New Roman"/>
                <w:color w:val="auto"/>
                <w:w w:val="101"/>
                <w:sz w:val="12"/>
              </w:rPr>
              <w:t>- 10/8/2021: Chấm dứt điều tra CBPG và CTC đối với hàng xuất khẩu Việt Nam</w:t>
            </w:r>
          </w:p>
        </w:tc>
      </w:tr>
      <w:tr w:rsidR="00992DFC" w:rsidRPr="00992DFC" w14:paraId="4DC18940" w14:textId="77777777" w:rsidTr="00D6093E">
        <w:trPr>
          <w:trHeight w:hRule="exact" w:val="1161"/>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9FA817"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2019</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00673A"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17</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84F2FC"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Thép chống ăn mòn</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6AA25D" w14:textId="77777777" w:rsidR="00144B09" w:rsidRPr="00992DFC" w:rsidRDefault="00144B09" w:rsidP="00144B09">
            <w:pPr>
              <w:spacing w:before="0" w:after="0"/>
              <w:jc w:val="left"/>
              <w:rPr>
                <w:rFonts w:eastAsia="MS Mincho" w:cs="Times New Roman"/>
                <w:color w:val="auto"/>
                <w:sz w:val="22"/>
              </w:rPr>
            </w:pPr>
            <w:r w:rsidRPr="00992DFC">
              <w:rPr>
                <w:rFonts w:eastAsia="TimesNewRomanPSMT" w:cs="Times New Roman"/>
                <w:color w:val="auto"/>
                <w:w w:val="101"/>
                <w:sz w:val="12"/>
              </w:rPr>
              <w:t>COR</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E38427"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7210.30.00.00; 7210.49.00.10; 7210.49.00.20; 7210.49.00.30 7210.61.00.00; 7210.69.00.10 7210.69.00.20; 7212.20.00.00 7212.30.00.00; 7212.50.00.00 7225.91.00.00; 7225.92.00.00 7226.99.00.10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51B91E"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Ca-na-đa/Canada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06376B93"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Thổ Nhĩ Kỳ, UAE và Việt 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26984F"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8/11/2019</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DC120" w14:textId="77777777" w:rsidR="00144B09" w:rsidRPr="00992DFC" w:rsidRDefault="00144B09" w:rsidP="00144B09">
            <w:pPr>
              <w:spacing w:before="0" w:after="0"/>
              <w:jc w:val="left"/>
              <w:rPr>
                <w:rFonts w:eastAsia="MS Mincho" w:cs="Times New Roman"/>
                <w:color w:val="auto"/>
                <w:sz w:val="22"/>
              </w:rPr>
            </w:pPr>
            <w:r w:rsidRPr="00992DFC">
              <w:rPr>
                <w:rFonts w:eastAsia="TimesNewRomanPSMT" w:cs="Times New Roman"/>
                <w:color w:val="auto"/>
                <w:w w:val="101"/>
                <w:sz w:val="12"/>
              </w:rPr>
              <w:t>20/03/2020</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6CBD5" w14:textId="77777777" w:rsidR="00144B09" w:rsidRPr="00992DFC" w:rsidRDefault="00144B09" w:rsidP="00144B09">
            <w:pPr>
              <w:spacing w:before="0" w:after="0"/>
              <w:jc w:val="left"/>
              <w:rPr>
                <w:rFonts w:eastAsia="MS Mincho" w:cs="Times New Roman"/>
                <w:color w:val="auto"/>
                <w:sz w:val="22"/>
              </w:rPr>
            </w:pPr>
            <w:r w:rsidRPr="00992DFC">
              <w:rPr>
                <w:rFonts w:eastAsia="TimesNewRomanPSMT" w:cs="Times New Roman"/>
                <w:color w:val="auto"/>
                <w:w w:val="101"/>
                <w:sz w:val="12"/>
              </w:rPr>
              <w:t>Việt Nam: 0%-</w:t>
            </w:r>
            <w:r w:rsidRPr="00992DFC">
              <w:rPr>
                <w:rFonts w:eastAsia="MS Mincho" w:cs="Times New Roman"/>
                <w:color w:val="auto"/>
                <w:sz w:val="22"/>
              </w:rPr>
              <w:br/>
            </w:r>
            <w:r w:rsidRPr="00992DFC">
              <w:rPr>
                <w:rFonts w:eastAsia="TimesNewRomanPSMT" w:cs="Times New Roman"/>
                <w:color w:val="auto"/>
                <w:w w:val="101"/>
                <w:sz w:val="12"/>
              </w:rPr>
              <w:t>0,12%, Thổ Nhỹ Kỳ: 0,87%-</w:t>
            </w:r>
            <w:r w:rsidRPr="00992DFC">
              <w:rPr>
                <w:rFonts w:eastAsia="MS Mincho" w:cs="Times New Roman"/>
                <w:color w:val="auto"/>
                <w:sz w:val="22"/>
              </w:rPr>
              <w:br/>
            </w:r>
            <w:r w:rsidRPr="00992DFC">
              <w:rPr>
                <w:rFonts w:eastAsia="TimesNewRomanPSMT" w:cs="Times New Roman"/>
                <w:color w:val="auto"/>
                <w:w w:val="101"/>
                <w:sz w:val="12"/>
              </w:rPr>
              <w:t>7,72%, UAE: 0%</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5670BD"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82FCBA4" w14:textId="77777777" w:rsidR="00144B09" w:rsidRPr="00992DFC" w:rsidRDefault="00144B09" w:rsidP="00144B09">
            <w:pPr>
              <w:spacing w:before="0" w:after="0"/>
              <w:jc w:val="left"/>
              <w:rPr>
                <w:rFonts w:eastAsia="MS Mincho" w:cs="Times New Roman"/>
                <w:color w:val="auto"/>
                <w:sz w:val="22"/>
              </w:rPr>
            </w:pPr>
            <w:r w:rsidRPr="00992DFC">
              <w:rPr>
                <w:rFonts w:eastAsia="TimesNewRomanPSMT" w:cs="Times New Roman"/>
                <w:color w:val="auto"/>
                <w:w w:val="101"/>
                <w:sz w:val="12"/>
              </w:rPr>
              <w:t>16/10/2020</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A42945" w14:textId="77777777" w:rsidR="00144B09" w:rsidRPr="00992DFC" w:rsidRDefault="00144B09" w:rsidP="00144B09">
            <w:pPr>
              <w:spacing w:before="0" w:after="0"/>
              <w:jc w:val="left"/>
              <w:rPr>
                <w:rFonts w:eastAsia="MS Mincho" w:cs="Times New Roman"/>
                <w:color w:val="auto"/>
                <w:sz w:val="22"/>
              </w:rPr>
            </w:pPr>
            <w:r w:rsidRPr="00992DFC">
              <w:rPr>
                <w:rFonts w:eastAsia="TimesNewRomanPSMT" w:cs="Times New Roman"/>
                <w:color w:val="auto"/>
                <w:w w:val="101"/>
                <w:sz w:val="12"/>
              </w:rPr>
              <w:t xml:space="preserve">không áp thuế </w:t>
            </w:r>
            <w:r w:rsidRPr="00992DFC">
              <w:rPr>
                <w:rFonts w:eastAsia="MS Mincho" w:cs="Times New Roman"/>
                <w:color w:val="auto"/>
                <w:sz w:val="22"/>
              </w:rPr>
              <w:br/>
            </w:r>
            <w:r w:rsidRPr="00992DFC">
              <w:rPr>
                <w:rFonts w:eastAsia="TimesNewRomanPSMT" w:cs="Times New Roman"/>
                <w:color w:val="auto"/>
                <w:w w:val="101"/>
                <w:sz w:val="12"/>
              </w:rPr>
              <w:t xml:space="preserve">chống trợ cấp với  Việt Nam và </w:t>
            </w:r>
            <w:r w:rsidRPr="00992DFC">
              <w:rPr>
                <w:rFonts w:eastAsia="MS Mincho" w:cs="Times New Roman"/>
                <w:color w:val="auto"/>
                <w:sz w:val="22"/>
              </w:rPr>
              <w:br/>
            </w:r>
            <w:r w:rsidRPr="00992DFC">
              <w:rPr>
                <w:rFonts w:eastAsia="TimesNewRomanPSMT" w:cs="Times New Roman"/>
                <w:color w:val="auto"/>
                <w:w w:val="101"/>
                <w:sz w:val="12"/>
              </w:rPr>
              <w:t>UAE</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D01BF9" w14:textId="77777777" w:rsidR="00144B09" w:rsidRPr="00992DFC"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CE0C79"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p>
        </w:tc>
      </w:tr>
      <w:tr w:rsidR="00992DFC" w:rsidRPr="00992DFC" w14:paraId="4B4CA620" w14:textId="77777777" w:rsidTr="00D6093E">
        <w:trPr>
          <w:trHeight w:hRule="exact" w:val="84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BB2981"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2019</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33F7C0"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16</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B4824D"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Ván sợi bằng gỗ</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F7A00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Fiberboards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CC4425A"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441112; 441113; 441114; 441192; 441193; 441194.</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326DE9"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Ấn Độ/ India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9AF36D1"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Indonesia, </w:t>
            </w:r>
            <w:r w:rsidRPr="00992DFC">
              <w:rPr>
                <w:rFonts w:eastAsia="MS Mincho" w:cs="Times New Roman"/>
                <w:color w:val="auto"/>
                <w:sz w:val="22"/>
              </w:rPr>
              <w:br/>
            </w:r>
            <w:r w:rsidRPr="00992DFC">
              <w:rPr>
                <w:rFonts w:eastAsia="TimesNewRomanPSMT" w:cs="Times New Roman"/>
                <w:color w:val="auto"/>
                <w:w w:val="101"/>
                <w:sz w:val="12"/>
              </w:rPr>
              <w:t xml:space="preserve">Malaysia, Sri </w:t>
            </w:r>
            <w:r w:rsidRPr="00992DFC">
              <w:rPr>
                <w:rFonts w:eastAsia="MS Mincho" w:cs="Times New Roman"/>
                <w:color w:val="auto"/>
                <w:sz w:val="22"/>
              </w:rPr>
              <w:br/>
            </w:r>
            <w:r w:rsidRPr="00992DFC">
              <w:rPr>
                <w:rFonts w:eastAsia="TimesNewRomanPSMT" w:cs="Times New Roman"/>
                <w:color w:val="auto"/>
                <w:w w:val="101"/>
                <w:sz w:val="12"/>
              </w:rPr>
              <w:t>Lanka, Thái Lan và Việt 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D6F273"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5/11/2019</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200FCD" w14:textId="77777777" w:rsidR="00144B09" w:rsidRPr="00992DFC" w:rsidRDefault="00144B09" w:rsidP="00144B09">
            <w:pPr>
              <w:spacing w:before="0" w:after="0"/>
              <w:jc w:val="left"/>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B0622" w14:textId="77777777" w:rsidR="00144B09" w:rsidRPr="00992DFC" w:rsidRDefault="00144B09" w:rsidP="00144B09">
            <w:pPr>
              <w:spacing w:before="0" w:after="0"/>
              <w:jc w:val="left"/>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F73E51"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1E558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03/05/2021</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C52843"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Việt Nam: 12.36-19.13%; </w:t>
            </w:r>
            <w:r w:rsidRPr="00992DFC">
              <w:rPr>
                <w:rFonts w:eastAsia="MS Mincho" w:cs="Times New Roman"/>
                <w:color w:val="auto"/>
                <w:sz w:val="22"/>
              </w:rPr>
              <w:br/>
            </w:r>
            <w:r w:rsidRPr="00992DFC">
              <w:rPr>
                <w:rFonts w:eastAsia="TimesNewRomanPSMT" w:cs="Times New Roman"/>
                <w:color w:val="auto"/>
                <w:w w:val="101"/>
                <w:sz w:val="12"/>
              </w:rPr>
              <w:t xml:space="preserve">Indonesia: 13.69-15.78%; </w:t>
            </w:r>
            <w:r w:rsidRPr="00992DFC">
              <w:rPr>
                <w:rFonts w:eastAsia="MS Mincho" w:cs="Times New Roman"/>
                <w:color w:val="auto"/>
                <w:sz w:val="22"/>
              </w:rPr>
              <w:br/>
            </w:r>
            <w:r w:rsidRPr="00992DFC">
              <w:rPr>
                <w:rFonts w:eastAsia="TimesNewRomanPSMT" w:cs="Times New Roman"/>
                <w:color w:val="auto"/>
                <w:w w:val="101"/>
                <w:sz w:val="12"/>
              </w:rPr>
              <w:t xml:space="preserve">Malaysia: 10.52-18.08% </w:t>
            </w:r>
            <w:r w:rsidRPr="00992DFC">
              <w:rPr>
                <w:rFonts w:eastAsia="MS Mincho" w:cs="Times New Roman"/>
                <w:color w:val="auto"/>
                <w:sz w:val="22"/>
              </w:rPr>
              <w:br/>
            </w:r>
            <w:r w:rsidRPr="00992DFC">
              <w:rPr>
                <w:rFonts w:eastAsia="TimesNewRomanPSMT" w:cs="Times New Roman"/>
                <w:color w:val="auto"/>
                <w:w w:val="101"/>
                <w:sz w:val="12"/>
              </w:rPr>
              <w:t>Thái Lan: 8.26-</w:t>
            </w:r>
            <w:r w:rsidRPr="00992DFC">
              <w:rPr>
                <w:rFonts w:eastAsia="MS Mincho" w:cs="Times New Roman"/>
                <w:color w:val="auto"/>
                <w:sz w:val="22"/>
              </w:rPr>
              <w:br/>
            </w:r>
            <w:r w:rsidRPr="00992DFC">
              <w:rPr>
                <w:rFonts w:eastAsia="TimesNewRomanPSMT" w:cs="Times New Roman"/>
                <w:color w:val="auto"/>
                <w:w w:val="101"/>
                <w:sz w:val="12"/>
              </w:rPr>
              <w:t xml:space="preserve">27.52% </w:t>
            </w:r>
            <w:r w:rsidRPr="00992DFC">
              <w:rPr>
                <w:rFonts w:eastAsia="MS Mincho" w:cs="Times New Roman"/>
                <w:color w:val="auto"/>
                <w:sz w:val="22"/>
              </w:rPr>
              <w:br/>
            </w:r>
            <w:r w:rsidRPr="00992DFC">
              <w:rPr>
                <w:rFonts w:eastAsia="TimesNewRomanPSMT" w:cs="Times New Roman"/>
                <w:color w:val="auto"/>
                <w:w w:val="101"/>
                <w:sz w:val="12"/>
              </w:rPr>
              <w:t xml:space="preserve">Sri Lanka: </w:t>
            </w:r>
            <w:r w:rsidRPr="00992DFC">
              <w:rPr>
                <w:rFonts w:eastAsia="MS Mincho" w:cs="Times New Roman"/>
                <w:color w:val="auto"/>
                <w:sz w:val="22"/>
              </w:rPr>
              <w:br/>
            </w:r>
            <w:r w:rsidRPr="00992DFC">
              <w:rPr>
                <w:rFonts w:eastAsia="TimesNewRomanPSMT" w:cs="Times New Roman"/>
                <w:color w:val="auto"/>
                <w:w w:val="101"/>
                <w:sz w:val="12"/>
              </w:rPr>
              <w:t>12.37%</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A67FF6" w14:textId="77777777" w:rsidR="00144B09" w:rsidRPr="00992DFC"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87D03D"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p>
        </w:tc>
      </w:tr>
      <w:tr w:rsidR="00992DFC" w:rsidRPr="00992DFC" w14:paraId="165ECC84" w14:textId="77777777" w:rsidTr="00D6093E">
        <w:trPr>
          <w:trHeight w:hRule="exact" w:val="84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8DFE07"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lastRenderedPageBreak/>
              <w:t>2019</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73BAB"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15</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98E2E4"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Tháp gió</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452183"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Wind Towers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2392E0"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7308.20; 8502.31</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697FB"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0C154A6" w14:textId="77777777" w:rsidR="00144B09" w:rsidRPr="00992DFC" w:rsidRDefault="00144B09" w:rsidP="00144B09">
            <w:pPr>
              <w:autoSpaceDE w:val="0"/>
              <w:autoSpaceDN w:val="0"/>
              <w:spacing w:before="0" w:after="0" w:line="152" w:lineRule="exact"/>
              <w:jc w:val="center"/>
              <w:rPr>
                <w:rFonts w:eastAsia="MS Mincho" w:cs="Times New Roman"/>
                <w:color w:val="auto"/>
                <w:sz w:val="22"/>
              </w:rPr>
            </w:pPr>
            <w:r w:rsidRPr="00992DFC">
              <w:rPr>
                <w:rFonts w:eastAsia="TimesNewRomanPSMT" w:cs="Times New Roman"/>
                <w:color w:val="auto"/>
                <w:w w:val="101"/>
                <w:sz w:val="12"/>
              </w:rPr>
              <w:t xml:space="preserve">Canada, </w:t>
            </w:r>
            <w:r w:rsidRPr="00992DFC">
              <w:rPr>
                <w:rFonts w:eastAsia="MS Mincho" w:cs="Times New Roman"/>
                <w:color w:val="auto"/>
                <w:sz w:val="22"/>
              </w:rPr>
              <w:br/>
            </w:r>
            <w:r w:rsidRPr="00992DFC">
              <w:rPr>
                <w:rFonts w:eastAsia="TimesNewRomanPSMT" w:cs="Times New Roman"/>
                <w:color w:val="auto"/>
                <w:w w:val="101"/>
                <w:sz w:val="12"/>
              </w:rPr>
              <w:t xml:space="preserve">Indonesia, Hàn Quốc/ Korea, </w:t>
            </w:r>
          </w:p>
          <w:p w14:paraId="63D91D53"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Việt Nam/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46DBC3"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29/07/2019</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697CD1" w14:textId="77777777" w:rsidR="00144B09" w:rsidRPr="00992DFC" w:rsidRDefault="00144B09" w:rsidP="00144B09">
            <w:pPr>
              <w:spacing w:before="0" w:after="0"/>
              <w:jc w:val="left"/>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62183" w14:textId="77777777" w:rsidR="00144B09" w:rsidRPr="00992DFC" w:rsidRDefault="00144B09" w:rsidP="00144B09">
            <w:pPr>
              <w:spacing w:before="0" w:after="0"/>
              <w:jc w:val="left"/>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A0724A"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1A4D303D"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11/5/2019</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406636"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7,13%</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9DD520" w14:textId="77777777" w:rsidR="00144B09" w:rsidRPr="00992DFC"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5E63E"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p>
        </w:tc>
      </w:tr>
      <w:tr w:rsidR="00992DFC" w:rsidRPr="00992DFC" w14:paraId="58A4F159" w14:textId="77777777" w:rsidTr="00D6093E">
        <w:trPr>
          <w:trHeight w:hRule="exact" w:val="84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D89E52"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2018</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3E9CBD"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14</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FB62F"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Dây đồng</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CCF367"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Continuous Cast Copper Wire Rods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9A29774"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7407.1010, 7407.1020, 7408.1190, 7408.1920, 7408.1990, 7409.11 và 7409.19.</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D98F93B"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Ấn Độ/ India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09E4032"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Việt </w:t>
            </w:r>
            <w:r w:rsidRPr="00992DFC">
              <w:rPr>
                <w:rFonts w:eastAsia="MS Mincho" w:cs="Times New Roman"/>
                <w:color w:val="auto"/>
                <w:sz w:val="22"/>
              </w:rPr>
              <w:br/>
            </w:r>
            <w:r w:rsidRPr="00992DFC">
              <w:rPr>
                <w:rFonts w:eastAsia="TimesNewRomanPSMT" w:cs="Times New Roman"/>
                <w:color w:val="auto"/>
                <w:w w:val="101"/>
                <w:sz w:val="12"/>
              </w:rPr>
              <w:t xml:space="preserve">Nam/Vietnam, Indonesia, </w:t>
            </w:r>
            <w:r w:rsidRPr="00992DFC">
              <w:rPr>
                <w:rFonts w:eastAsia="MS Mincho" w:cs="Times New Roman"/>
                <w:color w:val="auto"/>
                <w:sz w:val="22"/>
              </w:rPr>
              <w:br/>
            </w:r>
            <w:r w:rsidRPr="00992DFC">
              <w:rPr>
                <w:rFonts w:eastAsia="TimesNewRomanPSMT" w:cs="Times New Roman"/>
                <w:color w:val="auto"/>
                <w:w w:val="101"/>
                <w:sz w:val="12"/>
              </w:rPr>
              <w:t>Malaysia, Thái Lan/ Thailand</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11B05A"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10/9/2018</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A76601" w14:textId="77777777" w:rsidR="00144B09" w:rsidRPr="00992DFC" w:rsidRDefault="00144B09" w:rsidP="00144B09">
            <w:pPr>
              <w:spacing w:before="0" w:after="0"/>
              <w:jc w:val="left"/>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011120" w14:textId="77777777" w:rsidR="00144B09" w:rsidRPr="00992DFC" w:rsidRDefault="00144B09" w:rsidP="00144B09">
            <w:pPr>
              <w:spacing w:before="0" w:after="0"/>
              <w:jc w:val="left"/>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FACD86"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7AB3970"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8/1/2019</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C75A87"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CVD: 10.33 - 29.88%</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8A28C" w14:textId="77777777" w:rsidR="00144B09" w:rsidRPr="00992DFC" w:rsidRDefault="00144B09" w:rsidP="00144B09">
            <w:pPr>
              <w:spacing w:before="0" w:after="0"/>
              <w:jc w:val="left"/>
              <w:rPr>
                <w:rFonts w:eastAsia="MS Mincho" w:cs="Times New Roman"/>
                <w:color w:val="auto"/>
                <w:sz w:val="22"/>
              </w:rPr>
            </w:pPr>
            <w:r w:rsidRPr="00992DFC">
              <w:rPr>
                <w:rFonts w:eastAsia="TimesNewRomanPSMT" w:cs="Times New Roman"/>
                <w:color w:val="auto"/>
                <w:w w:val="101"/>
                <w:sz w:val="12"/>
              </w:rPr>
              <w:t>5 năm/year</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B07C7F"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p>
        </w:tc>
      </w:tr>
      <w:tr w:rsidR="00992DFC" w:rsidRPr="00992DFC" w14:paraId="0F84BC1B" w14:textId="77777777" w:rsidTr="00D6093E">
        <w:trPr>
          <w:trHeight w:hRule="exact" w:val="1171"/>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BBBAC"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2018</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B953F"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13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C94A9B"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Ống thép không gỉ</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400968"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Welded Stainless Steel Pipes and </w:t>
            </w:r>
            <w:r w:rsidRPr="00992DFC">
              <w:rPr>
                <w:rFonts w:eastAsia="MS Mincho" w:cs="Times New Roman"/>
                <w:color w:val="auto"/>
                <w:sz w:val="22"/>
              </w:rPr>
              <w:br/>
            </w:r>
            <w:r w:rsidRPr="00992DFC">
              <w:rPr>
                <w:rFonts w:eastAsia="TimesNewRomanPSMT" w:cs="Times New Roman"/>
                <w:color w:val="auto"/>
                <w:w w:val="101"/>
                <w:sz w:val="12"/>
              </w:rPr>
              <w:t>Tubes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B5A03E"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73061100; 73062100; 73064000; 73066100 và 73066900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D12C9C"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Ấn Độ/ India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DA93E74"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Trung Quốc, </w:t>
            </w:r>
            <w:r w:rsidRPr="00992DFC">
              <w:rPr>
                <w:rFonts w:eastAsia="MS Mincho" w:cs="Times New Roman"/>
                <w:color w:val="auto"/>
                <w:sz w:val="22"/>
              </w:rPr>
              <w:br/>
            </w:r>
            <w:r w:rsidRPr="00992DFC">
              <w:rPr>
                <w:rFonts w:eastAsia="TimesNewRomanPSMT" w:cs="Times New Roman"/>
                <w:color w:val="auto"/>
                <w:w w:val="101"/>
                <w:sz w:val="12"/>
              </w:rPr>
              <w:t xml:space="preserve">Việt Nam/ </w:t>
            </w:r>
            <w:r w:rsidRPr="00992DFC">
              <w:rPr>
                <w:rFonts w:eastAsia="MS Mincho" w:cs="Times New Roman"/>
                <w:color w:val="auto"/>
                <w:sz w:val="22"/>
              </w:rPr>
              <w:br/>
            </w:r>
            <w:r w:rsidRPr="00992DFC">
              <w:rPr>
                <w:rFonts w:eastAsia="TimesNewRomanPSMT" w:cs="Times New Roman"/>
                <w:color w:val="auto"/>
                <w:w w:val="101"/>
                <w:sz w:val="12"/>
              </w:rPr>
              <w:t>China,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CDCF05"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09/08/2018</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BB55B" w14:textId="77777777" w:rsidR="00144B09" w:rsidRPr="00992DFC" w:rsidRDefault="00144B09" w:rsidP="00144B09">
            <w:pPr>
              <w:spacing w:before="0" w:after="0"/>
              <w:jc w:val="left"/>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B922ED" w14:textId="77777777" w:rsidR="00144B09" w:rsidRPr="00992DFC" w:rsidRDefault="00144B09" w:rsidP="00144B09">
            <w:pPr>
              <w:spacing w:before="0" w:after="0"/>
              <w:jc w:val="left"/>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7DA0C9"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778E0BD1" w14:textId="77777777" w:rsidR="00144B09" w:rsidRPr="00992DFC" w:rsidRDefault="00144B09" w:rsidP="00144B09">
            <w:pPr>
              <w:spacing w:before="0" w:after="0"/>
              <w:jc w:val="left"/>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685819"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thuế CVD 10,33%-11,96%.</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0884A3" w14:textId="77777777" w:rsidR="00144B09" w:rsidRPr="00992DFC" w:rsidRDefault="00144B09" w:rsidP="00144B09">
            <w:pPr>
              <w:spacing w:before="0" w:after="0"/>
              <w:jc w:val="left"/>
              <w:rPr>
                <w:rFonts w:eastAsia="TimesNewRomanPSMT" w:cs="Times New Roman"/>
                <w:color w:val="auto"/>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D5149E"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r w:rsidRPr="00992DFC">
              <w:rPr>
                <w:rFonts w:eastAsia="TimesNewRomanPSMT" w:cs="Times New Roman"/>
                <w:color w:val="auto"/>
                <w:w w:val="101"/>
                <w:sz w:val="12"/>
              </w:rPr>
              <w:t xml:space="preserve">Kiện đúp CBPG và CTC/ AD and CVD </w:t>
            </w:r>
            <w:r w:rsidRPr="00992DFC">
              <w:rPr>
                <w:rFonts w:eastAsia="MS Mincho" w:cs="Times New Roman"/>
                <w:color w:val="auto"/>
                <w:sz w:val="22"/>
              </w:rPr>
              <w:br/>
            </w:r>
            <w:r w:rsidRPr="00992DFC">
              <w:rPr>
                <w:rFonts w:eastAsia="TimesNewRomanPSMT" w:cs="Times New Roman"/>
                <w:color w:val="auto"/>
                <w:w w:val="101"/>
                <w:sz w:val="12"/>
              </w:rPr>
              <w:t xml:space="preserve">investigation; </w:t>
            </w:r>
            <w:r w:rsidRPr="00992DFC">
              <w:rPr>
                <w:rFonts w:eastAsia="MS Mincho" w:cs="Times New Roman"/>
                <w:color w:val="auto"/>
                <w:sz w:val="22"/>
              </w:rPr>
              <w:br/>
            </w:r>
            <w:r w:rsidRPr="00992DFC">
              <w:rPr>
                <w:rFonts w:eastAsia="TimesNewRomanPSMT" w:cs="Times New Roman"/>
                <w:color w:val="auto"/>
                <w:w w:val="101"/>
                <w:sz w:val="12"/>
              </w:rPr>
              <w:t xml:space="preserve">11/02/2021: Tiến hành rà soát giữa kỳ biện pháp chống trợ cấp (rà soát phạm vi sản </w:t>
            </w:r>
            <w:r w:rsidRPr="00992DFC">
              <w:rPr>
                <w:rFonts w:eastAsia="MS Mincho" w:cs="Times New Roman"/>
                <w:color w:val="auto"/>
                <w:sz w:val="22"/>
              </w:rPr>
              <w:br/>
            </w:r>
            <w:r w:rsidRPr="00992DFC">
              <w:rPr>
                <w:rFonts w:eastAsia="TimesNewRomanPSMT" w:cs="Times New Roman"/>
                <w:color w:val="auto"/>
                <w:w w:val="101"/>
                <w:sz w:val="12"/>
              </w:rPr>
              <w:t xml:space="preserve">phẩm) </w:t>
            </w:r>
            <w:r w:rsidRPr="00992DFC">
              <w:rPr>
                <w:rFonts w:eastAsia="MS Mincho" w:cs="Times New Roman"/>
                <w:color w:val="auto"/>
                <w:sz w:val="22"/>
              </w:rPr>
              <w:br/>
            </w:r>
            <w:r w:rsidRPr="00992DFC">
              <w:rPr>
                <w:rFonts w:eastAsia="TimesNewRomanPSMT" w:cs="Times New Roman"/>
                <w:color w:val="auto"/>
                <w:w w:val="101"/>
                <w:sz w:val="12"/>
              </w:rPr>
              <w:t>30/09/2023: Tổng vụ PVTM Ấn Độ (DGTR) tiến hành rà soát cuối kỳ thuế CTC</w:t>
            </w:r>
          </w:p>
        </w:tc>
      </w:tr>
      <w:tr w:rsidR="00992DFC" w:rsidRPr="00992DFC" w14:paraId="078D2200" w14:textId="77777777" w:rsidTr="00D6093E">
        <w:trPr>
          <w:trHeight w:hRule="exact" w:val="1169"/>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311A6B"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2018</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F6711"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12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B1DC1C"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 xml:space="preserve">Thép cuộn cán nguội </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5C4FC"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Cold Rolled Steel</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72D4D5"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7209.15.00.00; 7209.16.00.00; 7209.17.00.00; 7209.18.00.00; 7209.25.00.00; 7209.26.00.00; 7209.27.00.00; 7209.28.00.00; 7209.90.00.00; 7211.23.00.00; 7211.29.00.00; 7211.90.00.00; 7225.50.00.00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5BCEAF"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Ca-na-a/Canada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51193"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Việt Nam, Trung Quốc, Hàn </w:t>
            </w:r>
            <w:r w:rsidRPr="00992DFC">
              <w:rPr>
                <w:rFonts w:eastAsia="MS Mincho" w:cs="Times New Roman"/>
                <w:color w:val="auto"/>
                <w:sz w:val="22"/>
              </w:rPr>
              <w:br/>
            </w:r>
            <w:r w:rsidRPr="00992DFC">
              <w:rPr>
                <w:rFonts w:eastAsia="TimesNewRomanPSMT" w:cs="Times New Roman"/>
                <w:color w:val="auto"/>
                <w:w w:val="101"/>
                <w:sz w:val="12"/>
              </w:rPr>
              <w:t xml:space="preserve">Quốc/ Vietnam, China, South </w:t>
            </w:r>
            <w:r w:rsidRPr="00992DFC">
              <w:rPr>
                <w:rFonts w:eastAsia="MS Mincho" w:cs="Times New Roman"/>
                <w:color w:val="auto"/>
                <w:sz w:val="22"/>
              </w:rPr>
              <w:br/>
            </w:r>
            <w:r w:rsidRPr="00992DFC">
              <w:rPr>
                <w:rFonts w:eastAsia="TimesNewRomanPSMT" w:cs="Times New Roman"/>
                <w:color w:val="auto"/>
                <w:w w:val="101"/>
                <w:sz w:val="12"/>
              </w:rPr>
              <w:t>Korea</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5013EF"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25/05/2018</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19A85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23/08/2018</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5CF13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Việt Nam 6,5%, Hàn Quốc: </w:t>
            </w:r>
            <w:r w:rsidRPr="00992DFC">
              <w:rPr>
                <w:rFonts w:eastAsia="MS Mincho" w:cs="Times New Roman"/>
                <w:color w:val="auto"/>
                <w:sz w:val="22"/>
              </w:rPr>
              <w:br/>
            </w:r>
            <w:r w:rsidRPr="00992DFC">
              <w:rPr>
                <w:rFonts w:eastAsia="TimesNewRomanPSMT" w:cs="Times New Roman"/>
                <w:color w:val="auto"/>
                <w:w w:val="101"/>
                <w:sz w:val="12"/>
              </w:rPr>
              <w:t xml:space="preserve">11,3%, Trung </w:t>
            </w:r>
            <w:r w:rsidRPr="00992DFC">
              <w:rPr>
                <w:rFonts w:eastAsia="MS Mincho" w:cs="Times New Roman"/>
                <w:color w:val="auto"/>
                <w:sz w:val="22"/>
              </w:rPr>
              <w:br/>
            </w:r>
            <w:r w:rsidRPr="00992DFC">
              <w:rPr>
                <w:rFonts w:eastAsia="TimesNewRomanPSMT" w:cs="Times New Roman"/>
                <w:color w:val="auto"/>
                <w:w w:val="101"/>
                <w:sz w:val="12"/>
              </w:rPr>
              <w:t>Quốc: 11,6%</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9FC239"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FEAD15C"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21/12/2018</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6E894A"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Việt Nam 2.607.988 VNĐ/tấn, Hàn Quốc: </w:t>
            </w:r>
            <w:r w:rsidRPr="00992DFC">
              <w:rPr>
                <w:rFonts w:eastAsia="MS Mincho" w:cs="Times New Roman"/>
                <w:color w:val="auto"/>
                <w:sz w:val="22"/>
              </w:rPr>
              <w:br/>
            </w:r>
            <w:r w:rsidRPr="00992DFC">
              <w:rPr>
                <w:rFonts w:eastAsia="TimesNewRomanPSMT" w:cs="Times New Roman"/>
                <w:color w:val="auto"/>
                <w:w w:val="101"/>
                <w:sz w:val="12"/>
              </w:rPr>
              <w:t xml:space="preserve">11,3%, Trung </w:t>
            </w:r>
            <w:r w:rsidRPr="00992DFC">
              <w:rPr>
                <w:rFonts w:eastAsia="MS Mincho" w:cs="Times New Roman"/>
                <w:color w:val="auto"/>
                <w:sz w:val="22"/>
              </w:rPr>
              <w:br/>
            </w:r>
            <w:r w:rsidRPr="00992DFC">
              <w:rPr>
                <w:rFonts w:eastAsia="TimesNewRomanPSMT" w:cs="Times New Roman"/>
                <w:color w:val="auto"/>
                <w:w w:val="101"/>
                <w:sz w:val="12"/>
              </w:rPr>
              <w:t>Quốc: 11,6%</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95D809" w14:textId="77777777" w:rsidR="00144B09" w:rsidRPr="00992DFC" w:rsidRDefault="00144B09" w:rsidP="00144B09">
            <w:pPr>
              <w:spacing w:before="0" w:after="0"/>
              <w:jc w:val="left"/>
              <w:rPr>
                <w:rFonts w:eastAsia="TimesNewRomanPSMT" w:cs="Times New Roman"/>
                <w:color w:val="auto"/>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8DD0BA"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r w:rsidRPr="00992DFC">
              <w:rPr>
                <w:rFonts w:eastAsia="TimesNewRomanPSMT" w:cs="Times New Roman"/>
                <w:color w:val="auto"/>
                <w:w w:val="101"/>
                <w:sz w:val="12"/>
              </w:rPr>
              <w:t xml:space="preserve">Kiện đúp CBPG và CTC/ AD and CVD investigation </w:t>
            </w:r>
            <w:r w:rsidRPr="00992DFC">
              <w:rPr>
                <w:rFonts w:eastAsia="MS Mincho" w:cs="Times New Roman"/>
                <w:color w:val="auto"/>
                <w:sz w:val="22"/>
              </w:rPr>
              <w:br/>
            </w:r>
            <w:r w:rsidRPr="00992DFC">
              <w:rPr>
                <w:rFonts w:eastAsia="TimesNewRomanPSMT" w:cs="Times New Roman"/>
                <w:color w:val="auto"/>
                <w:w w:val="101"/>
                <w:sz w:val="12"/>
              </w:rPr>
              <w:t>15/11/2023: Tiến hành rà soát cuối kỳ thuế CBPG và CTC</w:t>
            </w:r>
          </w:p>
        </w:tc>
      </w:tr>
      <w:tr w:rsidR="00992DFC" w:rsidRPr="00992DFC" w14:paraId="7EF466F4" w14:textId="77777777" w:rsidTr="00D6093E">
        <w:trPr>
          <w:trHeight w:hRule="exact" w:val="1377"/>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5E16D7"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2018</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9F22D3"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11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07E800"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 xml:space="preserve">Bao và túi </w:t>
            </w:r>
            <w:r w:rsidRPr="00992DFC">
              <w:rPr>
                <w:rFonts w:eastAsia="MS Mincho" w:cs="Times New Roman"/>
                <w:color w:val="auto"/>
                <w:sz w:val="22"/>
              </w:rPr>
              <w:br/>
            </w:r>
            <w:r w:rsidRPr="00992DFC">
              <w:rPr>
                <w:rFonts w:eastAsia="TimesNewRomanPSMT" w:cs="Times New Roman"/>
                <w:color w:val="auto"/>
                <w:w w:val="101"/>
                <w:sz w:val="12"/>
              </w:rPr>
              <w:t xml:space="preserve">đóng hàng </w:t>
            </w:r>
            <w:r w:rsidRPr="00992DFC">
              <w:rPr>
                <w:rFonts w:eastAsia="MS Mincho" w:cs="Times New Roman"/>
                <w:color w:val="auto"/>
                <w:sz w:val="22"/>
              </w:rPr>
              <w:br/>
            </w:r>
            <w:r w:rsidRPr="00992DFC">
              <w:rPr>
                <w:rFonts w:eastAsia="TimesNewRomanPSMT" w:cs="Times New Roman"/>
                <w:color w:val="auto"/>
                <w:w w:val="101"/>
                <w:sz w:val="12"/>
              </w:rPr>
              <w:t xml:space="preserve">dệt từ </w:t>
            </w:r>
            <w:r w:rsidRPr="00992DFC">
              <w:rPr>
                <w:rFonts w:eastAsia="MS Mincho" w:cs="Times New Roman"/>
                <w:color w:val="auto"/>
                <w:sz w:val="22"/>
              </w:rPr>
              <w:br/>
            </w:r>
            <w:r w:rsidRPr="00992DFC">
              <w:rPr>
                <w:rFonts w:eastAsia="TimesNewRomanPSMT" w:cs="Times New Roman"/>
                <w:color w:val="auto"/>
                <w:w w:val="101"/>
                <w:sz w:val="12"/>
              </w:rPr>
              <w:t>polyetylen …</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5BF854"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laminated woven sacks – gọi tắt là LWS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28E6C"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6305.33.0040, 3917.39.0050, 3921.90.1100, 3921.90.1500, 3923.21.0080, 3923.21.0095, 3923.29.0000, 4601.99.0500, 4601.99.9000, 4602.90.0000, và 5903.90.2500.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2EB242"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794C77"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Việt Nam/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775DCE"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28/03/2018</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5662E2"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07/08/2018</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1C30AD"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Thuế CBPG/ </w:t>
            </w:r>
            <w:r w:rsidRPr="00992DFC">
              <w:rPr>
                <w:rFonts w:eastAsia="MS Mincho" w:cs="Times New Roman"/>
                <w:color w:val="auto"/>
                <w:sz w:val="22"/>
              </w:rPr>
              <w:br/>
            </w:r>
            <w:r w:rsidRPr="00992DFC">
              <w:rPr>
                <w:rFonts w:eastAsia="TimesNewRomanPSMT" w:cs="Times New Roman"/>
                <w:color w:val="auto"/>
                <w:w w:val="101"/>
                <w:sz w:val="12"/>
              </w:rPr>
              <w:t xml:space="preserve">AD duty: 159%; Thuế CTC/ </w:t>
            </w:r>
            <w:r w:rsidRPr="00992DFC">
              <w:rPr>
                <w:rFonts w:eastAsia="MS Mincho" w:cs="Times New Roman"/>
                <w:color w:val="auto"/>
                <w:sz w:val="22"/>
              </w:rPr>
              <w:br/>
            </w:r>
            <w:r w:rsidRPr="00992DFC">
              <w:rPr>
                <w:rFonts w:eastAsia="TimesNewRomanPSMT" w:cs="Times New Roman"/>
                <w:color w:val="auto"/>
                <w:w w:val="101"/>
                <w:sz w:val="12"/>
              </w:rPr>
              <w:t>CVD duty: Việt Nam 3,24 - 6,15%; Trung Quốc 29,54 - 304,40%</w:t>
            </w:r>
          </w:p>
          <w:p w14:paraId="508415A5" w14:textId="77777777" w:rsidR="00144B09" w:rsidRPr="00992DFC" w:rsidRDefault="00144B09" w:rsidP="00144B09">
            <w:pPr>
              <w:spacing w:before="0" w:after="0"/>
              <w:jc w:val="left"/>
              <w:rPr>
                <w:rFonts w:eastAsia="TimesNewRomanPSMT" w:cs="Times New Roman"/>
                <w:color w:val="auto"/>
                <w:w w:val="101"/>
                <w:sz w:val="12"/>
              </w:rPr>
            </w:pPr>
          </w:p>
          <w:p w14:paraId="763F28A4" w14:textId="77777777" w:rsidR="00144B09" w:rsidRPr="00992DFC" w:rsidRDefault="00144B09" w:rsidP="00144B09">
            <w:pPr>
              <w:spacing w:before="0" w:after="0"/>
              <w:jc w:val="left"/>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070347"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15A39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25/05/2018</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32C2BC"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Thuế CBPG/ AD duty: 159%; </w:t>
            </w:r>
            <w:r w:rsidRPr="00992DFC">
              <w:rPr>
                <w:rFonts w:eastAsia="MS Mincho" w:cs="Times New Roman"/>
                <w:color w:val="auto"/>
                <w:sz w:val="22"/>
              </w:rPr>
              <w:br/>
            </w:r>
            <w:r w:rsidRPr="00992DFC">
              <w:rPr>
                <w:rFonts w:eastAsia="TimesNewRomanPSMT" w:cs="Times New Roman"/>
                <w:color w:val="auto"/>
                <w:w w:val="101"/>
                <w:sz w:val="12"/>
              </w:rPr>
              <w:t>Thuế CTC/ CVD duty: 76.360,47 VNĐ/kg/3,02%</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57413" w14:textId="77777777" w:rsidR="00144B09" w:rsidRPr="00992DFC" w:rsidRDefault="00144B09" w:rsidP="00144B09">
            <w:pPr>
              <w:spacing w:before="0" w:after="0"/>
              <w:jc w:val="left"/>
              <w:rPr>
                <w:rFonts w:eastAsia="TimesNewRomanPSMT" w:cs="Times New Roman"/>
                <w:color w:val="auto"/>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22C536"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r w:rsidRPr="00992DFC">
              <w:rPr>
                <w:rFonts w:eastAsia="TimesNewRomanPSMT" w:cs="Times New Roman"/>
                <w:color w:val="auto"/>
                <w:w w:val="101"/>
                <w:sz w:val="12"/>
              </w:rPr>
              <w:t>Kiện đúp CBPG và CTC/ Both AD and CVD initiatiAD and CVD investigationon</w:t>
            </w:r>
          </w:p>
        </w:tc>
      </w:tr>
      <w:tr w:rsidR="00992DFC" w:rsidRPr="00992DFC" w14:paraId="7D52D5D0" w14:textId="77777777" w:rsidTr="00D6093E">
        <w:trPr>
          <w:trHeight w:hRule="exact" w:val="1269"/>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1EA3A4"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2017</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788DF1"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10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EA1558"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Khớp nối ống bằng đồng</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419831"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Copper Pipe Fittings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784903"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7412.10.00.11, 7412.10.00.19, 7412.00.11.90, 7412.20.00.11, 7412.20.00.12, 7412.20.00.19, 7412.20.00.90.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95B292"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Ca-na-đa/Canada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06F42"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Việt Nam, Trung Quốc và Hàn Quốc/ Vietnam, China and Korea </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E8FB8A"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27/10/2017</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069854"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25/01/2018</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0E9507"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Thuế CBPG/ </w:t>
            </w:r>
            <w:r w:rsidRPr="00992DFC">
              <w:rPr>
                <w:rFonts w:eastAsia="MS Mincho" w:cs="Times New Roman"/>
                <w:color w:val="auto"/>
                <w:sz w:val="22"/>
              </w:rPr>
              <w:br/>
            </w:r>
            <w:r w:rsidRPr="00992DFC">
              <w:rPr>
                <w:rFonts w:eastAsia="TimesNewRomanPSMT" w:cs="Times New Roman"/>
                <w:color w:val="auto"/>
                <w:w w:val="101"/>
                <w:sz w:val="12"/>
              </w:rPr>
              <w:t xml:space="preserve">AD duty: 159%; Thuế CTC/ </w:t>
            </w:r>
            <w:r w:rsidRPr="00992DFC">
              <w:rPr>
                <w:rFonts w:eastAsia="MS Mincho" w:cs="Times New Roman"/>
                <w:color w:val="auto"/>
                <w:sz w:val="22"/>
              </w:rPr>
              <w:br/>
            </w:r>
            <w:r w:rsidRPr="00992DFC">
              <w:rPr>
                <w:rFonts w:eastAsia="TimesNewRomanPSMT" w:cs="Times New Roman"/>
                <w:color w:val="auto"/>
                <w:w w:val="101"/>
                <w:sz w:val="12"/>
              </w:rPr>
              <w:t xml:space="preserve">CVD duty: </w:t>
            </w:r>
            <w:r w:rsidRPr="00992DFC">
              <w:rPr>
                <w:rFonts w:eastAsia="MS Mincho" w:cs="Times New Roman"/>
                <w:color w:val="auto"/>
                <w:sz w:val="22"/>
              </w:rPr>
              <w:br/>
            </w:r>
            <w:r w:rsidRPr="00992DFC">
              <w:rPr>
                <w:rFonts w:eastAsia="TimesNewRomanPSMT" w:cs="Times New Roman"/>
                <w:color w:val="auto"/>
                <w:w w:val="101"/>
                <w:sz w:val="12"/>
              </w:rPr>
              <w:t>4.7% giá XKHH  DN bị đơn;</w:t>
            </w:r>
          </w:p>
          <w:p w14:paraId="0F77DE1A"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42,4% giá XKHH DN khác</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903389"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5C911"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25/05/2018</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CF50C9"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Thuế CBPG/ AD duty: 33,1%; </w:t>
            </w:r>
            <w:r w:rsidRPr="00992DFC">
              <w:rPr>
                <w:rFonts w:eastAsia="MS Mincho" w:cs="Times New Roman"/>
                <w:color w:val="auto"/>
                <w:sz w:val="22"/>
              </w:rPr>
              <w:br/>
            </w:r>
            <w:r w:rsidRPr="00992DFC">
              <w:rPr>
                <w:rFonts w:eastAsia="TimesNewRomanPSMT" w:cs="Times New Roman"/>
                <w:color w:val="auto"/>
                <w:w w:val="101"/>
                <w:sz w:val="12"/>
              </w:rPr>
              <w:t>Thuế CTC/ CVD duty: 30,6% giá XKHH</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5B3764" w14:textId="77777777" w:rsidR="00144B09" w:rsidRPr="00992DFC" w:rsidRDefault="00144B09" w:rsidP="00144B09">
            <w:pPr>
              <w:spacing w:before="0" w:after="0"/>
              <w:jc w:val="left"/>
              <w:rPr>
                <w:rFonts w:eastAsia="TimesNewRomanPSMT" w:cs="Times New Roman"/>
                <w:color w:val="auto"/>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8C148" w14:textId="77777777" w:rsidR="00144B09" w:rsidRPr="00992DFC" w:rsidRDefault="00144B09" w:rsidP="00144B09">
            <w:pPr>
              <w:autoSpaceDE w:val="0"/>
              <w:autoSpaceDN w:val="0"/>
              <w:spacing w:before="0" w:after="0" w:line="158" w:lineRule="exact"/>
              <w:ind w:left="20" w:right="288"/>
              <w:jc w:val="left"/>
              <w:rPr>
                <w:rFonts w:eastAsia="MS Mincho" w:cs="Times New Roman"/>
                <w:color w:val="auto"/>
                <w:sz w:val="22"/>
              </w:rPr>
            </w:pPr>
            <w:r w:rsidRPr="00992DFC">
              <w:rPr>
                <w:rFonts w:eastAsia="TimesNewRomanPSMT" w:cs="Times New Roman"/>
                <w:color w:val="auto"/>
                <w:w w:val="101"/>
                <w:sz w:val="12"/>
              </w:rPr>
              <w:t xml:space="preserve">Kiện đúp CBPG và CTC/ AD and CVD investigation. </w:t>
            </w:r>
          </w:p>
          <w:p w14:paraId="38CBCBB6" w14:textId="77777777" w:rsidR="00144B09" w:rsidRPr="00992DFC" w:rsidRDefault="00144B09" w:rsidP="00144B09">
            <w:pPr>
              <w:autoSpaceDE w:val="0"/>
              <w:autoSpaceDN w:val="0"/>
              <w:spacing w:before="0" w:after="0" w:line="156" w:lineRule="exact"/>
              <w:ind w:left="20"/>
              <w:jc w:val="left"/>
              <w:rPr>
                <w:rFonts w:eastAsia="TimesNewRomanPSMT" w:cs="Times New Roman"/>
                <w:color w:val="auto"/>
                <w:w w:val="101"/>
                <w:sz w:val="12"/>
              </w:rPr>
            </w:pPr>
            <w:r w:rsidRPr="00992DFC">
              <w:rPr>
                <w:rFonts w:eastAsia="TimesNewRomanPSMT" w:cs="Times New Roman"/>
                <w:color w:val="auto"/>
                <w:w w:val="101"/>
                <w:sz w:val="12"/>
              </w:rPr>
              <w:t xml:space="preserve">16/01/2023: Tòa án Thương mại quốc tế </w:t>
            </w:r>
            <w:r w:rsidRPr="00992DFC">
              <w:rPr>
                <w:rFonts w:eastAsia="MS Mincho" w:cs="Times New Roman"/>
                <w:color w:val="auto"/>
                <w:sz w:val="22"/>
              </w:rPr>
              <w:br/>
            </w:r>
            <w:r w:rsidRPr="00992DFC">
              <w:rPr>
                <w:rFonts w:eastAsia="TimesNewRomanPSMT" w:cs="Times New Roman"/>
                <w:color w:val="auto"/>
                <w:w w:val="101"/>
                <w:sz w:val="12"/>
              </w:rPr>
              <w:t xml:space="preserve">Canada (CITT) thông báo khởi xướng rà soát cuối kỳ thuế CBPG và CTC </w:t>
            </w:r>
            <w:r w:rsidRPr="00992DFC">
              <w:rPr>
                <w:rFonts w:eastAsia="MS Mincho" w:cs="Times New Roman"/>
                <w:color w:val="auto"/>
                <w:sz w:val="22"/>
              </w:rPr>
              <w:br/>
            </w:r>
            <w:r w:rsidRPr="00992DFC">
              <w:rPr>
                <w:rFonts w:eastAsia="TimesNewRomanPSMT" w:cs="Times New Roman"/>
                <w:color w:val="auto"/>
                <w:w w:val="101"/>
                <w:sz w:val="12"/>
              </w:rPr>
              <w:t>22/11/2023: Tiếp tục áp thuế CBPG, CTC sau rà soát cuối kỳ</w:t>
            </w:r>
          </w:p>
        </w:tc>
      </w:tr>
      <w:tr w:rsidR="00992DFC" w:rsidRPr="00992DFC" w14:paraId="32B95C2D" w14:textId="77777777" w:rsidTr="00992DFC">
        <w:trPr>
          <w:trHeight w:hRule="exact" w:val="700"/>
        </w:trPr>
        <w:tc>
          <w:tcPr>
            <w:tcW w:w="608" w:type="dxa"/>
            <w:tcBorders>
              <w:top w:val="single" w:sz="4" w:space="0" w:color="000000"/>
              <w:left w:val="single" w:sz="4" w:space="0" w:color="000000"/>
              <w:bottom w:val="single" w:sz="4" w:space="0" w:color="auto"/>
              <w:right w:val="single" w:sz="4" w:space="0" w:color="000000"/>
            </w:tcBorders>
            <w:tcMar>
              <w:left w:w="0" w:type="dxa"/>
              <w:right w:w="0" w:type="dxa"/>
            </w:tcMar>
          </w:tcPr>
          <w:p w14:paraId="6DE17E73"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2016</w:t>
            </w:r>
          </w:p>
        </w:tc>
        <w:tc>
          <w:tcPr>
            <w:tcW w:w="514" w:type="dxa"/>
            <w:tcBorders>
              <w:top w:val="single" w:sz="4" w:space="0" w:color="000000"/>
              <w:left w:val="single" w:sz="4" w:space="0" w:color="000000"/>
              <w:bottom w:val="single" w:sz="4" w:space="0" w:color="auto"/>
              <w:right w:val="single" w:sz="4" w:space="0" w:color="000000"/>
            </w:tcBorders>
            <w:tcMar>
              <w:left w:w="0" w:type="dxa"/>
              <w:right w:w="0" w:type="dxa"/>
            </w:tcMar>
          </w:tcPr>
          <w:p w14:paraId="7EBD0593"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9</w:t>
            </w:r>
          </w:p>
        </w:tc>
        <w:tc>
          <w:tcPr>
            <w:tcW w:w="708" w:type="dxa"/>
            <w:tcBorders>
              <w:top w:val="single" w:sz="4" w:space="0" w:color="000000"/>
              <w:left w:val="single" w:sz="4" w:space="0" w:color="000000"/>
              <w:bottom w:val="single" w:sz="4" w:space="0" w:color="auto"/>
              <w:right w:val="single" w:sz="4" w:space="0" w:color="000000"/>
            </w:tcBorders>
            <w:tcMar>
              <w:left w:w="0" w:type="dxa"/>
              <w:right w:w="0" w:type="dxa"/>
            </w:tcMar>
          </w:tcPr>
          <w:p w14:paraId="348BC5B9"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Thép mạ kẽm</w:t>
            </w:r>
          </w:p>
        </w:tc>
        <w:tc>
          <w:tcPr>
            <w:tcW w:w="1020" w:type="dxa"/>
            <w:tcBorders>
              <w:top w:val="single" w:sz="4" w:space="0" w:color="000000"/>
              <w:left w:val="single" w:sz="4" w:space="0" w:color="000000"/>
              <w:bottom w:val="single" w:sz="4" w:space="0" w:color="auto"/>
              <w:right w:val="single" w:sz="4" w:space="0" w:color="000000"/>
            </w:tcBorders>
            <w:tcMar>
              <w:left w:w="0" w:type="dxa"/>
              <w:right w:w="0" w:type="dxa"/>
            </w:tcMar>
          </w:tcPr>
          <w:p w14:paraId="712D24A5"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Galvanised Steel</w:t>
            </w:r>
          </w:p>
        </w:tc>
        <w:tc>
          <w:tcPr>
            <w:tcW w:w="1858" w:type="dxa"/>
            <w:tcBorders>
              <w:top w:val="single" w:sz="4" w:space="0" w:color="000000"/>
              <w:left w:val="single" w:sz="4" w:space="0" w:color="000000"/>
              <w:bottom w:val="single" w:sz="4" w:space="0" w:color="auto"/>
              <w:right w:val="single" w:sz="4" w:space="0" w:color="000000"/>
            </w:tcBorders>
            <w:tcMar>
              <w:left w:w="0" w:type="dxa"/>
              <w:right w:w="0" w:type="dxa"/>
            </w:tcMar>
          </w:tcPr>
          <w:p w14:paraId="6BE3B0FF"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7210.49.00, 7212.30.00, 7225.92.00 và 7226.99.00</w:t>
            </w:r>
          </w:p>
        </w:tc>
        <w:tc>
          <w:tcPr>
            <w:tcW w:w="1082" w:type="dxa"/>
            <w:tcBorders>
              <w:top w:val="single" w:sz="4" w:space="0" w:color="000000"/>
              <w:left w:val="single" w:sz="4" w:space="0" w:color="000000"/>
              <w:bottom w:val="single" w:sz="4" w:space="0" w:color="auto"/>
              <w:right w:val="single" w:sz="4" w:space="0" w:color="000000"/>
            </w:tcBorders>
            <w:tcMar>
              <w:left w:w="0" w:type="dxa"/>
              <w:right w:w="0" w:type="dxa"/>
            </w:tcMar>
          </w:tcPr>
          <w:p w14:paraId="190A0593"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Ô-xtrây-li-a/Australia</w:t>
            </w:r>
          </w:p>
        </w:tc>
        <w:tc>
          <w:tcPr>
            <w:tcW w:w="926" w:type="dxa"/>
            <w:tcBorders>
              <w:top w:val="single" w:sz="4" w:space="0" w:color="000000"/>
              <w:left w:val="single" w:sz="4" w:space="0" w:color="000000"/>
              <w:bottom w:val="single" w:sz="4" w:space="0" w:color="auto"/>
              <w:right w:val="single" w:sz="4" w:space="0" w:color="000000"/>
            </w:tcBorders>
            <w:tcMar>
              <w:left w:w="0" w:type="dxa"/>
              <w:right w:w="0" w:type="dxa"/>
            </w:tcMar>
          </w:tcPr>
          <w:p w14:paraId="30849146"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Ấn Độ, Việt Nam/ India, Vietnam</w:t>
            </w:r>
          </w:p>
        </w:tc>
        <w:tc>
          <w:tcPr>
            <w:tcW w:w="978" w:type="dxa"/>
            <w:tcBorders>
              <w:top w:val="single" w:sz="4" w:space="0" w:color="000000"/>
              <w:left w:val="single" w:sz="4" w:space="0" w:color="000000"/>
              <w:bottom w:val="single" w:sz="4" w:space="0" w:color="auto"/>
              <w:right w:val="single" w:sz="4" w:space="0" w:color="000000"/>
            </w:tcBorders>
            <w:tcMar>
              <w:left w:w="0" w:type="dxa"/>
              <w:right w:w="0" w:type="dxa"/>
            </w:tcMar>
          </w:tcPr>
          <w:p w14:paraId="68C5FF19"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7/10/2016</w:t>
            </w:r>
          </w:p>
        </w:tc>
        <w:tc>
          <w:tcPr>
            <w:tcW w:w="720" w:type="dxa"/>
            <w:tcBorders>
              <w:top w:val="single" w:sz="4" w:space="0" w:color="000000"/>
              <w:left w:val="single" w:sz="4" w:space="0" w:color="000000"/>
              <w:bottom w:val="single" w:sz="4" w:space="0" w:color="auto"/>
              <w:right w:val="single" w:sz="4" w:space="0" w:color="000000"/>
            </w:tcBorders>
            <w:tcMar>
              <w:left w:w="0" w:type="dxa"/>
              <w:right w:w="0" w:type="dxa"/>
            </w:tcMar>
          </w:tcPr>
          <w:p w14:paraId="0ED845AA"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31/05/2017</w:t>
            </w:r>
          </w:p>
        </w:tc>
        <w:tc>
          <w:tcPr>
            <w:tcW w:w="914" w:type="dxa"/>
            <w:tcBorders>
              <w:top w:val="single" w:sz="4" w:space="0" w:color="000000"/>
              <w:left w:val="single" w:sz="4" w:space="0" w:color="000000"/>
              <w:bottom w:val="single" w:sz="4" w:space="0" w:color="auto"/>
              <w:right w:val="single" w:sz="4" w:space="0" w:color="000000"/>
            </w:tcBorders>
            <w:tcMar>
              <w:left w:w="0" w:type="dxa"/>
              <w:right w:w="0" w:type="dxa"/>
            </w:tcMar>
          </w:tcPr>
          <w:p w14:paraId="19F54D99"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Thuế CBPG/ AD duty: 8.5 - 34.2%</w:t>
            </w:r>
          </w:p>
        </w:tc>
        <w:tc>
          <w:tcPr>
            <w:tcW w:w="776" w:type="dxa"/>
            <w:tcBorders>
              <w:top w:val="single" w:sz="4" w:space="0" w:color="000000"/>
              <w:left w:val="single" w:sz="4" w:space="0" w:color="000000"/>
              <w:bottom w:val="single" w:sz="4" w:space="0" w:color="auto"/>
              <w:right w:val="single" w:sz="4" w:space="0" w:color="000000"/>
            </w:tcBorders>
            <w:tcMar>
              <w:left w:w="0" w:type="dxa"/>
              <w:right w:w="0" w:type="dxa"/>
            </w:tcMar>
          </w:tcPr>
          <w:p w14:paraId="72AE9AF4"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auto"/>
              <w:right w:val="single" w:sz="4" w:space="0" w:color="000000"/>
            </w:tcBorders>
            <w:tcMar>
              <w:left w:w="0" w:type="dxa"/>
              <w:right w:w="0" w:type="dxa"/>
            </w:tcMar>
          </w:tcPr>
          <w:p w14:paraId="2F7B8192"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27/06/2017</w:t>
            </w:r>
          </w:p>
        </w:tc>
        <w:tc>
          <w:tcPr>
            <w:tcW w:w="944" w:type="dxa"/>
            <w:tcBorders>
              <w:top w:val="single" w:sz="4" w:space="0" w:color="000000"/>
              <w:left w:val="single" w:sz="4" w:space="0" w:color="000000"/>
              <w:bottom w:val="single" w:sz="4" w:space="0" w:color="auto"/>
              <w:right w:val="single" w:sz="4" w:space="0" w:color="000000"/>
            </w:tcBorders>
            <w:tcMar>
              <w:left w:w="0" w:type="dxa"/>
              <w:right w:w="0" w:type="dxa"/>
            </w:tcMar>
          </w:tcPr>
          <w:p w14:paraId="30268C7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Thuế CBPG/ AD duty: 7.7 - </w:t>
            </w:r>
            <w:r w:rsidRPr="00992DFC">
              <w:rPr>
                <w:rFonts w:eastAsia="MS Mincho" w:cs="Times New Roman"/>
                <w:color w:val="auto"/>
                <w:sz w:val="22"/>
              </w:rPr>
              <w:br/>
            </w:r>
            <w:r w:rsidRPr="00992DFC">
              <w:rPr>
                <w:rFonts w:eastAsia="TimesNewRomanPSMT" w:cs="Times New Roman"/>
                <w:color w:val="auto"/>
                <w:w w:val="101"/>
                <w:sz w:val="12"/>
              </w:rPr>
              <w:t>34.99%</w:t>
            </w:r>
          </w:p>
        </w:tc>
        <w:tc>
          <w:tcPr>
            <w:tcW w:w="840" w:type="dxa"/>
            <w:tcBorders>
              <w:top w:val="single" w:sz="4" w:space="0" w:color="000000"/>
              <w:left w:val="single" w:sz="4" w:space="0" w:color="000000"/>
              <w:bottom w:val="single" w:sz="4" w:space="0" w:color="auto"/>
              <w:right w:val="single" w:sz="4" w:space="0" w:color="000000"/>
            </w:tcBorders>
            <w:tcMar>
              <w:left w:w="0" w:type="dxa"/>
              <w:right w:w="0" w:type="dxa"/>
            </w:tcMar>
          </w:tcPr>
          <w:p w14:paraId="51E87811" w14:textId="77777777" w:rsidR="00144B09" w:rsidRPr="00992DFC" w:rsidRDefault="00144B09" w:rsidP="00144B09">
            <w:pPr>
              <w:spacing w:before="0" w:after="0"/>
              <w:jc w:val="left"/>
              <w:rPr>
                <w:rFonts w:eastAsia="TimesNewRomanPSMT" w:cs="Times New Roman"/>
                <w:color w:val="auto"/>
                <w:w w:val="101"/>
                <w:sz w:val="12"/>
              </w:rPr>
            </w:pPr>
          </w:p>
        </w:tc>
        <w:tc>
          <w:tcPr>
            <w:tcW w:w="2360" w:type="dxa"/>
            <w:tcBorders>
              <w:top w:val="single" w:sz="4" w:space="0" w:color="000000"/>
              <w:left w:val="single" w:sz="4" w:space="0" w:color="000000"/>
              <w:bottom w:val="single" w:sz="4" w:space="0" w:color="auto"/>
              <w:right w:val="single" w:sz="4" w:space="0" w:color="000000"/>
            </w:tcBorders>
            <w:tcMar>
              <w:left w:w="0" w:type="dxa"/>
              <w:right w:w="0" w:type="dxa"/>
            </w:tcMar>
          </w:tcPr>
          <w:p w14:paraId="5E530A27" w14:textId="77777777" w:rsidR="00144B09" w:rsidRPr="00992DFC" w:rsidRDefault="00144B09" w:rsidP="00144B09">
            <w:pPr>
              <w:autoSpaceDE w:val="0"/>
              <w:autoSpaceDN w:val="0"/>
              <w:spacing w:before="0" w:after="0" w:line="158" w:lineRule="exact"/>
              <w:ind w:left="20" w:right="288"/>
              <w:jc w:val="left"/>
              <w:rPr>
                <w:rFonts w:eastAsia="TimesNewRomanPSMT" w:cs="Times New Roman"/>
                <w:color w:val="auto"/>
                <w:w w:val="101"/>
                <w:sz w:val="12"/>
              </w:rPr>
            </w:pPr>
            <w:r w:rsidRPr="00992DFC">
              <w:rPr>
                <w:rFonts w:eastAsia="TimesNewRomanPSMT" w:cs="Times New Roman"/>
                <w:color w:val="auto"/>
                <w:w w:val="101"/>
                <w:sz w:val="12"/>
              </w:rPr>
              <w:t xml:space="preserve">Kiện đúp CBPG và CTC/ AD and CVD investigation. </w:t>
            </w:r>
          </w:p>
        </w:tc>
      </w:tr>
      <w:tr w:rsidR="00992DFC" w:rsidRPr="00992DFC" w14:paraId="3AA6E0A2" w14:textId="77777777" w:rsidTr="00992DFC">
        <w:trPr>
          <w:trHeight w:hRule="exact" w:val="1029"/>
        </w:trPr>
        <w:tc>
          <w:tcPr>
            <w:tcW w:w="608" w:type="dxa"/>
            <w:tcBorders>
              <w:top w:val="single" w:sz="4" w:space="0" w:color="auto"/>
              <w:left w:val="single" w:sz="4" w:space="0" w:color="auto"/>
              <w:bottom w:val="single" w:sz="4" w:space="0" w:color="auto"/>
              <w:right w:val="single" w:sz="4" w:space="0" w:color="auto"/>
            </w:tcBorders>
            <w:tcMar>
              <w:left w:w="0" w:type="dxa"/>
              <w:right w:w="0" w:type="dxa"/>
            </w:tcMar>
          </w:tcPr>
          <w:p w14:paraId="0C11F44E"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2016</w:t>
            </w:r>
          </w:p>
        </w:tc>
        <w:tc>
          <w:tcPr>
            <w:tcW w:w="514" w:type="dxa"/>
            <w:tcBorders>
              <w:top w:val="single" w:sz="4" w:space="0" w:color="auto"/>
              <w:left w:val="single" w:sz="4" w:space="0" w:color="auto"/>
              <w:bottom w:val="single" w:sz="4" w:space="0" w:color="auto"/>
              <w:right w:val="single" w:sz="4" w:space="0" w:color="auto"/>
            </w:tcBorders>
            <w:tcMar>
              <w:left w:w="0" w:type="dxa"/>
              <w:right w:w="0" w:type="dxa"/>
            </w:tcMar>
          </w:tcPr>
          <w:p w14:paraId="27D61287"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8</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tcPr>
          <w:p w14:paraId="5A9195BD"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 xml:space="preserve">Nhôm ép </w:t>
            </w:r>
          </w:p>
        </w:tc>
        <w:tc>
          <w:tcPr>
            <w:tcW w:w="1020" w:type="dxa"/>
            <w:tcBorders>
              <w:top w:val="single" w:sz="4" w:space="0" w:color="auto"/>
              <w:left w:val="single" w:sz="4" w:space="0" w:color="auto"/>
              <w:bottom w:val="single" w:sz="4" w:space="0" w:color="auto"/>
              <w:right w:val="single" w:sz="4" w:space="0" w:color="auto"/>
            </w:tcBorders>
            <w:tcMar>
              <w:left w:w="0" w:type="dxa"/>
              <w:right w:w="0" w:type="dxa"/>
            </w:tcMar>
          </w:tcPr>
          <w:p w14:paraId="1E2A658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Aluminium Extrusions</w:t>
            </w:r>
          </w:p>
        </w:tc>
        <w:tc>
          <w:tcPr>
            <w:tcW w:w="1858" w:type="dxa"/>
            <w:tcBorders>
              <w:top w:val="single" w:sz="4" w:space="0" w:color="auto"/>
              <w:left w:val="single" w:sz="4" w:space="0" w:color="auto"/>
              <w:bottom w:val="single" w:sz="4" w:space="0" w:color="auto"/>
              <w:right w:val="single" w:sz="4" w:space="0" w:color="auto"/>
            </w:tcBorders>
            <w:tcMar>
              <w:left w:w="0" w:type="dxa"/>
              <w:right w:w="0" w:type="dxa"/>
            </w:tcMar>
          </w:tcPr>
          <w:p w14:paraId="5B86AFA8"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 xml:space="preserve">7604.10.00, 7604.21.00, </w:t>
            </w:r>
            <w:r w:rsidRPr="00992DFC">
              <w:rPr>
                <w:rFonts w:eastAsia="MS Mincho" w:cs="Times New Roman"/>
                <w:color w:val="auto"/>
                <w:sz w:val="22"/>
              </w:rPr>
              <w:br/>
            </w:r>
            <w:r w:rsidRPr="00992DFC">
              <w:rPr>
                <w:rFonts w:eastAsia="TimesNewRomanPSMT" w:cs="Times New Roman"/>
                <w:color w:val="auto"/>
                <w:w w:val="101"/>
                <w:sz w:val="12"/>
              </w:rPr>
              <w:t xml:space="preserve">7604.21.00, 7604.29.00, </w:t>
            </w:r>
            <w:r w:rsidRPr="00992DFC">
              <w:rPr>
                <w:rFonts w:eastAsia="MS Mincho" w:cs="Times New Roman"/>
                <w:color w:val="auto"/>
                <w:sz w:val="22"/>
              </w:rPr>
              <w:br/>
            </w:r>
            <w:r w:rsidRPr="00992DFC">
              <w:rPr>
                <w:rFonts w:eastAsia="TimesNewRomanPSMT" w:cs="Times New Roman"/>
                <w:color w:val="auto"/>
                <w:w w:val="101"/>
                <w:sz w:val="12"/>
              </w:rPr>
              <w:t xml:space="preserve">7604.29.00, 7608.10.00, </w:t>
            </w:r>
            <w:r w:rsidRPr="00992DFC">
              <w:rPr>
                <w:rFonts w:eastAsia="MS Mincho" w:cs="Times New Roman"/>
                <w:color w:val="auto"/>
                <w:sz w:val="22"/>
              </w:rPr>
              <w:br/>
            </w:r>
            <w:r w:rsidRPr="00992DFC">
              <w:rPr>
                <w:rFonts w:eastAsia="TimesNewRomanPSMT" w:cs="Times New Roman"/>
                <w:color w:val="auto"/>
                <w:w w:val="101"/>
                <w:sz w:val="12"/>
              </w:rPr>
              <w:t>7608.20.00, 7610.10.00, 7610.90.00</w:t>
            </w:r>
          </w:p>
        </w:tc>
        <w:tc>
          <w:tcPr>
            <w:tcW w:w="1082" w:type="dxa"/>
            <w:tcBorders>
              <w:top w:val="single" w:sz="4" w:space="0" w:color="auto"/>
              <w:left w:val="single" w:sz="4" w:space="0" w:color="auto"/>
              <w:bottom w:val="single" w:sz="4" w:space="0" w:color="auto"/>
              <w:right w:val="single" w:sz="4" w:space="0" w:color="auto"/>
            </w:tcBorders>
            <w:tcMar>
              <w:left w:w="0" w:type="dxa"/>
              <w:right w:w="0" w:type="dxa"/>
            </w:tcMar>
          </w:tcPr>
          <w:p w14:paraId="590DAD47"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Ô-xtrây-li-a/Australia</w:t>
            </w:r>
          </w:p>
        </w:tc>
        <w:tc>
          <w:tcPr>
            <w:tcW w:w="926" w:type="dxa"/>
            <w:tcBorders>
              <w:top w:val="single" w:sz="4" w:space="0" w:color="auto"/>
              <w:left w:val="single" w:sz="4" w:space="0" w:color="auto"/>
              <w:bottom w:val="single" w:sz="4" w:space="0" w:color="auto"/>
              <w:right w:val="single" w:sz="4" w:space="0" w:color="auto"/>
            </w:tcBorders>
            <w:tcMar>
              <w:left w:w="0" w:type="dxa"/>
              <w:right w:w="0" w:type="dxa"/>
            </w:tcMar>
          </w:tcPr>
          <w:p w14:paraId="7CBD502F"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Malaysia, Việt Nam/ Malaysia, Vietnam</w:t>
            </w:r>
          </w:p>
        </w:tc>
        <w:tc>
          <w:tcPr>
            <w:tcW w:w="978" w:type="dxa"/>
            <w:tcBorders>
              <w:top w:val="single" w:sz="4" w:space="0" w:color="auto"/>
              <w:left w:val="single" w:sz="4" w:space="0" w:color="auto"/>
              <w:bottom w:val="single" w:sz="4" w:space="0" w:color="auto"/>
              <w:right w:val="single" w:sz="4" w:space="0" w:color="auto"/>
            </w:tcBorders>
            <w:tcMar>
              <w:left w:w="0" w:type="dxa"/>
              <w:right w:w="0" w:type="dxa"/>
            </w:tcMar>
          </w:tcPr>
          <w:p w14:paraId="05BA21A6"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16/08/2016</w:t>
            </w:r>
          </w:p>
        </w:tc>
        <w:tc>
          <w:tcPr>
            <w:tcW w:w="720" w:type="dxa"/>
            <w:tcBorders>
              <w:top w:val="single" w:sz="4" w:space="0" w:color="auto"/>
              <w:left w:val="single" w:sz="4" w:space="0" w:color="auto"/>
              <w:bottom w:val="single" w:sz="4" w:space="0" w:color="auto"/>
              <w:right w:val="single" w:sz="4" w:space="0" w:color="auto"/>
            </w:tcBorders>
            <w:tcMar>
              <w:left w:w="0" w:type="dxa"/>
              <w:right w:w="0" w:type="dxa"/>
            </w:tcMar>
          </w:tcPr>
          <w:p w14:paraId="50A99979"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17/10/2016</w:t>
            </w:r>
          </w:p>
        </w:tc>
        <w:tc>
          <w:tcPr>
            <w:tcW w:w="914" w:type="dxa"/>
            <w:tcBorders>
              <w:top w:val="single" w:sz="4" w:space="0" w:color="auto"/>
              <w:left w:val="single" w:sz="4" w:space="0" w:color="auto"/>
              <w:bottom w:val="single" w:sz="4" w:space="0" w:color="auto"/>
              <w:right w:val="single" w:sz="4" w:space="0" w:color="auto"/>
            </w:tcBorders>
            <w:tcMar>
              <w:left w:w="0" w:type="dxa"/>
              <w:right w:w="0" w:type="dxa"/>
            </w:tcMar>
          </w:tcPr>
          <w:p w14:paraId="15718B54" w14:textId="77777777" w:rsidR="00144B09" w:rsidRPr="00992DFC" w:rsidRDefault="00144B09" w:rsidP="00144B09">
            <w:pPr>
              <w:spacing w:before="0" w:after="0"/>
              <w:jc w:val="left"/>
              <w:rPr>
                <w:rFonts w:eastAsia="TimesNewRomanPSMT" w:cs="Times New Roman"/>
                <w:color w:val="auto"/>
                <w:w w:val="101"/>
                <w:sz w:val="12"/>
              </w:rPr>
            </w:pPr>
          </w:p>
        </w:tc>
        <w:tc>
          <w:tcPr>
            <w:tcW w:w="776" w:type="dxa"/>
            <w:tcBorders>
              <w:top w:val="single" w:sz="4" w:space="0" w:color="auto"/>
              <w:left w:val="single" w:sz="4" w:space="0" w:color="auto"/>
              <w:bottom w:val="single" w:sz="4" w:space="0" w:color="auto"/>
              <w:right w:val="single" w:sz="4" w:space="0" w:color="auto"/>
            </w:tcBorders>
            <w:tcMar>
              <w:left w:w="0" w:type="dxa"/>
              <w:right w:w="0" w:type="dxa"/>
            </w:tcMar>
          </w:tcPr>
          <w:p w14:paraId="3FFADD39"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auto"/>
              <w:left w:val="single" w:sz="4" w:space="0" w:color="auto"/>
              <w:bottom w:val="single" w:sz="4" w:space="0" w:color="auto"/>
              <w:right w:val="single" w:sz="4" w:space="0" w:color="auto"/>
            </w:tcBorders>
            <w:tcMar>
              <w:left w:w="0" w:type="dxa"/>
              <w:right w:w="0" w:type="dxa"/>
            </w:tcMar>
          </w:tcPr>
          <w:p w14:paraId="1605A708"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2/4/2015</w:t>
            </w:r>
          </w:p>
        </w:tc>
        <w:tc>
          <w:tcPr>
            <w:tcW w:w="944" w:type="dxa"/>
            <w:tcBorders>
              <w:top w:val="single" w:sz="4" w:space="0" w:color="auto"/>
              <w:left w:val="single" w:sz="4" w:space="0" w:color="auto"/>
              <w:bottom w:val="single" w:sz="4" w:space="0" w:color="auto"/>
              <w:right w:val="single" w:sz="4" w:space="0" w:color="auto"/>
            </w:tcBorders>
            <w:tcMar>
              <w:left w:w="0" w:type="dxa"/>
              <w:right w:w="0" w:type="dxa"/>
            </w:tcMar>
          </w:tcPr>
          <w:p w14:paraId="71E590C8"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AD:37.4% </w:t>
            </w:r>
            <w:r w:rsidRPr="00992DFC">
              <w:rPr>
                <w:rFonts w:eastAsia="MS Mincho" w:cs="Times New Roman"/>
                <w:color w:val="auto"/>
                <w:sz w:val="22"/>
              </w:rPr>
              <w:br/>
            </w:r>
            <w:r w:rsidRPr="00992DFC">
              <w:rPr>
                <w:rFonts w:eastAsia="TimesNewRomanPSMT" w:cs="Times New Roman"/>
                <w:color w:val="auto"/>
                <w:w w:val="101"/>
                <w:sz w:val="12"/>
              </w:rPr>
              <w:t>AS:4.722.664 VNĐ/tấn/ton</w:t>
            </w:r>
          </w:p>
        </w:tc>
        <w:tc>
          <w:tcPr>
            <w:tcW w:w="840" w:type="dxa"/>
            <w:tcBorders>
              <w:top w:val="single" w:sz="4" w:space="0" w:color="auto"/>
              <w:left w:val="single" w:sz="4" w:space="0" w:color="auto"/>
              <w:bottom w:val="single" w:sz="4" w:space="0" w:color="auto"/>
              <w:right w:val="single" w:sz="4" w:space="0" w:color="auto"/>
            </w:tcBorders>
            <w:tcMar>
              <w:left w:w="0" w:type="dxa"/>
              <w:right w:w="0" w:type="dxa"/>
            </w:tcMar>
          </w:tcPr>
          <w:p w14:paraId="0EF02F50"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5 năm/year</w:t>
            </w:r>
          </w:p>
        </w:tc>
        <w:tc>
          <w:tcPr>
            <w:tcW w:w="2360" w:type="dxa"/>
            <w:tcBorders>
              <w:top w:val="single" w:sz="4" w:space="0" w:color="auto"/>
              <w:left w:val="single" w:sz="4" w:space="0" w:color="auto"/>
              <w:bottom w:val="single" w:sz="4" w:space="0" w:color="auto"/>
              <w:right w:val="single" w:sz="4" w:space="0" w:color="auto"/>
            </w:tcBorders>
            <w:tcMar>
              <w:left w:w="0" w:type="dxa"/>
              <w:right w:w="0" w:type="dxa"/>
            </w:tcMar>
          </w:tcPr>
          <w:p w14:paraId="2F53BDD8" w14:textId="77777777" w:rsidR="00144B09" w:rsidRPr="00992DFC" w:rsidRDefault="00144B09" w:rsidP="00144B09">
            <w:pPr>
              <w:autoSpaceDE w:val="0"/>
              <w:autoSpaceDN w:val="0"/>
              <w:spacing w:before="0" w:after="0" w:line="158" w:lineRule="exact"/>
              <w:ind w:left="20" w:right="288"/>
              <w:jc w:val="left"/>
              <w:rPr>
                <w:rFonts w:eastAsia="TimesNewRomanPSMT" w:cs="Times New Roman"/>
                <w:color w:val="auto"/>
                <w:w w:val="101"/>
                <w:sz w:val="12"/>
              </w:rPr>
            </w:pPr>
            <w:r w:rsidRPr="00992DFC">
              <w:rPr>
                <w:rFonts w:eastAsia="TimesNewRomanPSMT" w:cs="Times New Roman"/>
                <w:color w:val="auto"/>
                <w:w w:val="101"/>
                <w:sz w:val="12"/>
              </w:rPr>
              <w:t>Kiện đúp CBPG và CTC/ AD and CVD investigation; chùm: Philippines, Thái Lan, Thổ Nhĩ Kỳ, Hàn Quốc, Ukraina, Ấn Độ, Indonesia/ Philippines, Thailand, Turkey, South Korea, Ukraine, India, Indonesia</w:t>
            </w:r>
          </w:p>
        </w:tc>
      </w:tr>
      <w:tr w:rsidR="00992DFC" w:rsidRPr="00992DFC" w14:paraId="34B94F5F" w14:textId="77777777" w:rsidTr="00992DFC">
        <w:trPr>
          <w:trHeight w:hRule="exact" w:val="2086"/>
        </w:trPr>
        <w:tc>
          <w:tcPr>
            <w:tcW w:w="608" w:type="dxa"/>
            <w:tcBorders>
              <w:top w:val="single" w:sz="4" w:space="0" w:color="auto"/>
              <w:left w:val="single" w:sz="4" w:space="0" w:color="000000"/>
              <w:bottom w:val="single" w:sz="4" w:space="0" w:color="000000"/>
              <w:right w:val="single" w:sz="4" w:space="0" w:color="000000"/>
            </w:tcBorders>
            <w:tcMar>
              <w:left w:w="0" w:type="dxa"/>
              <w:right w:w="0" w:type="dxa"/>
            </w:tcMar>
          </w:tcPr>
          <w:p w14:paraId="2F048689"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lastRenderedPageBreak/>
              <w:t>2014</w:t>
            </w:r>
          </w:p>
        </w:tc>
        <w:tc>
          <w:tcPr>
            <w:tcW w:w="514" w:type="dxa"/>
            <w:tcBorders>
              <w:top w:val="single" w:sz="4" w:space="0" w:color="auto"/>
              <w:left w:val="single" w:sz="4" w:space="0" w:color="000000"/>
              <w:bottom w:val="single" w:sz="4" w:space="0" w:color="000000"/>
              <w:right w:val="single" w:sz="4" w:space="0" w:color="000000"/>
            </w:tcBorders>
            <w:tcMar>
              <w:left w:w="0" w:type="dxa"/>
              <w:right w:w="0" w:type="dxa"/>
            </w:tcMar>
          </w:tcPr>
          <w:p w14:paraId="5BAA0DE2"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w:t>
            </w:r>
          </w:p>
        </w:tc>
        <w:tc>
          <w:tcPr>
            <w:tcW w:w="708" w:type="dxa"/>
            <w:tcBorders>
              <w:top w:val="single" w:sz="4" w:space="0" w:color="auto"/>
              <w:left w:val="single" w:sz="4" w:space="0" w:color="000000"/>
              <w:bottom w:val="single" w:sz="4" w:space="0" w:color="000000"/>
              <w:right w:val="single" w:sz="4" w:space="0" w:color="000000"/>
            </w:tcBorders>
            <w:tcMar>
              <w:left w:w="0" w:type="dxa"/>
              <w:right w:w="0" w:type="dxa"/>
            </w:tcMar>
          </w:tcPr>
          <w:p w14:paraId="25E38852"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 xml:space="preserve">Ống thép dẫn dầu </w:t>
            </w:r>
            <w:r w:rsidRPr="00992DFC">
              <w:rPr>
                <w:rFonts w:eastAsia="MS Mincho" w:cs="Times New Roman"/>
                <w:color w:val="auto"/>
                <w:sz w:val="22"/>
              </w:rPr>
              <w:br/>
            </w:r>
            <w:r w:rsidRPr="00992DFC">
              <w:rPr>
                <w:rFonts w:eastAsia="TimesNewRomanPSMT" w:cs="Times New Roman"/>
                <w:color w:val="auto"/>
                <w:w w:val="101"/>
                <w:sz w:val="12"/>
              </w:rPr>
              <w:t>OCTG</w:t>
            </w:r>
          </w:p>
        </w:tc>
        <w:tc>
          <w:tcPr>
            <w:tcW w:w="1020" w:type="dxa"/>
            <w:tcBorders>
              <w:top w:val="single" w:sz="4" w:space="0" w:color="auto"/>
              <w:left w:val="single" w:sz="4" w:space="0" w:color="000000"/>
              <w:bottom w:val="single" w:sz="4" w:space="0" w:color="000000"/>
              <w:right w:val="single" w:sz="4" w:space="0" w:color="000000"/>
            </w:tcBorders>
            <w:tcMar>
              <w:left w:w="0" w:type="dxa"/>
              <w:right w:w="0" w:type="dxa"/>
            </w:tcMar>
          </w:tcPr>
          <w:p w14:paraId="24F176E0"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Oil Country </w:t>
            </w:r>
            <w:r w:rsidRPr="00992DFC">
              <w:rPr>
                <w:rFonts w:eastAsia="MS Mincho" w:cs="Times New Roman"/>
                <w:color w:val="auto"/>
                <w:sz w:val="22"/>
              </w:rPr>
              <w:br/>
            </w:r>
            <w:r w:rsidRPr="00992DFC">
              <w:rPr>
                <w:rFonts w:eastAsia="TimesNewRomanPSMT" w:cs="Times New Roman"/>
                <w:color w:val="auto"/>
                <w:w w:val="101"/>
                <w:sz w:val="12"/>
              </w:rPr>
              <w:t>Tubular Goods</w:t>
            </w:r>
          </w:p>
        </w:tc>
        <w:tc>
          <w:tcPr>
            <w:tcW w:w="1858" w:type="dxa"/>
            <w:tcBorders>
              <w:top w:val="single" w:sz="4" w:space="0" w:color="auto"/>
              <w:left w:val="single" w:sz="4" w:space="0" w:color="000000"/>
              <w:bottom w:val="single" w:sz="4" w:space="0" w:color="000000"/>
              <w:right w:val="single" w:sz="4" w:space="0" w:color="000000"/>
            </w:tcBorders>
            <w:tcMar>
              <w:left w:w="0" w:type="dxa"/>
              <w:right w:w="0" w:type="dxa"/>
            </w:tcMar>
          </w:tcPr>
          <w:p w14:paraId="5E6A34FB"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Các mặt hàng có mã HS code thuộc nhóm 7304 và 7306</w:t>
            </w:r>
          </w:p>
        </w:tc>
        <w:tc>
          <w:tcPr>
            <w:tcW w:w="1082" w:type="dxa"/>
            <w:tcBorders>
              <w:top w:val="single" w:sz="4" w:space="0" w:color="auto"/>
              <w:left w:val="single" w:sz="4" w:space="0" w:color="000000"/>
              <w:bottom w:val="single" w:sz="4" w:space="0" w:color="000000"/>
              <w:right w:val="single" w:sz="4" w:space="0" w:color="000000"/>
            </w:tcBorders>
            <w:tcMar>
              <w:left w:w="0" w:type="dxa"/>
              <w:right w:w="0" w:type="dxa"/>
            </w:tcMar>
          </w:tcPr>
          <w:p w14:paraId="2B7F7792"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Ca-na-đa/Canada</w:t>
            </w:r>
          </w:p>
        </w:tc>
        <w:tc>
          <w:tcPr>
            <w:tcW w:w="926" w:type="dxa"/>
            <w:tcBorders>
              <w:top w:val="single" w:sz="4" w:space="0" w:color="auto"/>
              <w:left w:val="single" w:sz="4" w:space="0" w:color="000000"/>
              <w:bottom w:val="single" w:sz="4" w:space="0" w:color="000000"/>
              <w:right w:val="single" w:sz="4" w:space="0" w:color="000000"/>
            </w:tcBorders>
            <w:tcMar>
              <w:left w:w="0" w:type="dxa"/>
              <w:right w:w="0" w:type="dxa"/>
            </w:tcMar>
          </w:tcPr>
          <w:p w14:paraId="541AF594" w14:textId="77777777" w:rsidR="00144B09" w:rsidRPr="00992DFC" w:rsidRDefault="00144B09" w:rsidP="00144B09">
            <w:pPr>
              <w:autoSpaceDE w:val="0"/>
              <w:autoSpaceDN w:val="0"/>
              <w:spacing w:before="0" w:after="0" w:line="156" w:lineRule="exact"/>
              <w:jc w:val="center"/>
              <w:rPr>
                <w:rFonts w:eastAsia="MS Mincho" w:cs="Times New Roman"/>
                <w:color w:val="auto"/>
                <w:sz w:val="22"/>
              </w:rPr>
            </w:pPr>
            <w:r w:rsidRPr="00992DFC">
              <w:rPr>
                <w:rFonts w:eastAsia="TimesNewRomanPSMT" w:cs="Times New Roman"/>
                <w:color w:val="auto"/>
                <w:w w:val="101"/>
                <w:sz w:val="12"/>
              </w:rPr>
              <w:t xml:space="preserve">Ấn Độ, </w:t>
            </w:r>
            <w:r w:rsidRPr="00992DFC">
              <w:rPr>
                <w:rFonts w:eastAsia="MS Mincho" w:cs="Times New Roman"/>
                <w:color w:val="auto"/>
                <w:sz w:val="22"/>
              </w:rPr>
              <w:br/>
            </w:r>
            <w:r w:rsidRPr="00992DFC">
              <w:rPr>
                <w:rFonts w:eastAsia="TimesNewRomanPSMT" w:cs="Times New Roman"/>
                <w:color w:val="auto"/>
                <w:w w:val="101"/>
                <w:sz w:val="12"/>
              </w:rPr>
              <w:t xml:space="preserve">Indonesia, </w:t>
            </w:r>
            <w:r w:rsidRPr="00992DFC">
              <w:rPr>
                <w:rFonts w:eastAsia="MS Mincho" w:cs="Times New Roman"/>
                <w:color w:val="auto"/>
                <w:sz w:val="22"/>
              </w:rPr>
              <w:br/>
            </w:r>
            <w:r w:rsidRPr="00992DFC">
              <w:rPr>
                <w:rFonts w:eastAsia="TimesNewRomanPSMT" w:cs="Times New Roman"/>
                <w:color w:val="auto"/>
                <w:w w:val="101"/>
                <w:sz w:val="12"/>
              </w:rPr>
              <w:t xml:space="preserve">Phillippines, </w:t>
            </w:r>
            <w:r w:rsidRPr="00992DFC">
              <w:rPr>
                <w:rFonts w:eastAsia="MS Mincho" w:cs="Times New Roman"/>
                <w:color w:val="auto"/>
                <w:sz w:val="22"/>
              </w:rPr>
              <w:br/>
            </w:r>
            <w:r w:rsidRPr="00992DFC">
              <w:rPr>
                <w:rFonts w:eastAsia="TimesNewRomanPSMT" w:cs="Times New Roman"/>
                <w:color w:val="auto"/>
                <w:w w:val="101"/>
                <w:sz w:val="12"/>
              </w:rPr>
              <w:t xml:space="preserve">Hàn Quốc, Thái </w:t>
            </w:r>
          </w:p>
          <w:p w14:paraId="294C0AEE" w14:textId="77777777" w:rsidR="00144B09" w:rsidRPr="00992DFC" w:rsidRDefault="00144B09" w:rsidP="00144B09">
            <w:pPr>
              <w:autoSpaceDE w:val="0"/>
              <w:autoSpaceDN w:val="0"/>
              <w:spacing w:before="0" w:after="0" w:line="136" w:lineRule="exact"/>
              <w:jc w:val="center"/>
              <w:rPr>
                <w:rFonts w:eastAsia="MS Mincho" w:cs="Times New Roman"/>
                <w:color w:val="auto"/>
                <w:sz w:val="22"/>
              </w:rPr>
            </w:pPr>
            <w:r w:rsidRPr="00992DFC">
              <w:rPr>
                <w:rFonts w:eastAsia="TimesNewRomanPSMT" w:cs="Times New Roman"/>
                <w:color w:val="auto"/>
                <w:w w:val="101"/>
                <w:sz w:val="12"/>
              </w:rPr>
              <w:t xml:space="preserve">Lan, Thổ Nhỹ </w:t>
            </w:r>
          </w:p>
          <w:p w14:paraId="654C0FF8" w14:textId="77777777" w:rsidR="00144B09" w:rsidRPr="00992DFC" w:rsidRDefault="00144B09" w:rsidP="00144B09">
            <w:pPr>
              <w:autoSpaceDE w:val="0"/>
              <w:autoSpaceDN w:val="0"/>
              <w:spacing w:before="0" w:after="0" w:line="136" w:lineRule="exact"/>
              <w:jc w:val="center"/>
              <w:rPr>
                <w:rFonts w:eastAsia="MS Mincho" w:cs="Times New Roman"/>
                <w:color w:val="auto"/>
                <w:sz w:val="22"/>
              </w:rPr>
            </w:pPr>
            <w:r w:rsidRPr="00992DFC">
              <w:rPr>
                <w:rFonts w:eastAsia="TimesNewRomanPSMT" w:cs="Times New Roman"/>
                <w:color w:val="auto"/>
                <w:w w:val="101"/>
                <w:sz w:val="12"/>
              </w:rPr>
              <w:t xml:space="preserve">Kỳ, Ukraine, </w:t>
            </w:r>
          </w:p>
          <w:p w14:paraId="320D902F"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Việt Nam/ India, Indonesia, </w:t>
            </w:r>
            <w:r w:rsidRPr="00992DFC">
              <w:rPr>
                <w:rFonts w:eastAsia="MS Mincho" w:cs="Times New Roman"/>
                <w:color w:val="auto"/>
                <w:sz w:val="22"/>
              </w:rPr>
              <w:br/>
            </w:r>
            <w:r w:rsidRPr="00992DFC">
              <w:rPr>
                <w:rFonts w:eastAsia="TimesNewRomanPSMT" w:cs="Times New Roman"/>
                <w:color w:val="auto"/>
                <w:w w:val="101"/>
                <w:sz w:val="12"/>
              </w:rPr>
              <w:t xml:space="preserve">Philippines, </w:t>
            </w:r>
            <w:r w:rsidRPr="00992DFC">
              <w:rPr>
                <w:rFonts w:eastAsia="MS Mincho" w:cs="Times New Roman"/>
                <w:color w:val="auto"/>
                <w:sz w:val="22"/>
              </w:rPr>
              <w:br/>
            </w:r>
            <w:r w:rsidRPr="00992DFC">
              <w:rPr>
                <w:rFonts w:eastAsia="TimesNewRomanPSMT" w:cs="Times New Roman"/>
                <w:color w:val="auto"/>
                <w:w w:val="101"/>
                <w:sz w:val="12"/>
              </w:rPr>
              <w:t xml:space="preserve">South Korea, </w:t>
            </w:r>
            <w:r w:rsidRPr="00992DFC">
              <w:rPr>
                <w:rFonts w:eastAsia="MS Mincho" w:cs="Times New Roman"/>
                <w:color w:val="auto"/>
                <w:sz w:val="22"/>
              </w:rPr>
              <w:br/>
            </w:r>
            <w:r w:rsidRPr="00992DFC">
              <w:rPr>
                <w:rFonts w:eastAsia="TimesNewRomanPSMT" w:cs="Times New Roman"/>
                <w:color w:val="auto"/>
                <w:w w:val="101"/>
                <w:sz w:val="12"/>
              </w:rPr>
              <w:t xml:space="preserve">Thailand, </w:t>
            </w:r>
            <w:r w:rsidRPr="00992DFC">
              <w:rPr>
                <w:rFonts w:eastAsia="MS Mincho" w:cs="Times New Roman"/>
                <w:color w:val="auto"/>
                <w:sz w:val="22"/>
              </w:rPr>
              <w:br/>
            </w:r>
            <w:r w:rsidRPr="00992DFC">
              <w:rPr>
                <w:rFonts w:eastAsia="TimesNewRomanPSMT" w:cs="Times New Roman"/>
                <w:color w:val="auto"/>
                <w:w w:val="101"/>
                <w:sz w:val="12"/>
              </w:rPr>
              <w:t>Turkey, Ukraine, Vietnam</w:t>
            </w:r>
          </w:p>
        </w:tc>
        <w:tc>
          <w:tcPr>
            <w:tcW w:w="978" w:type="dxa"/>
            <w:tcBorders>
              <w:top w:val="single" w:sz="4" w:space="0" w:color="auto"/>
              <w:left w:val="single" w:sz="4" w:space="0" w:color="000000"/>
              <w:bottom w:val="single" w:sz="4" w:space="0" w:color="000000"/>
              <w:right w:val="single" w:sz="4" w:space="0" w:color="000000"/>
            </w:tcBorders>
            <w:tcMar>
              <w:left w:w="0" w:type="dxa"/>
              <w:right w:w="0" w:type="dxa"/>
            </w:tcMar>
          </w:tcPr>
          <w:p w14:paraId="4D6134EA"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21/07/2014</w:t>
            </w:r>
          </w:p>
        </w:tc>
        <w:tc>
          <w:tcPr>
            <w:tcW w:w="720" w:type="dxa"/>
            <w:tcBorders>
              <w:top w:val="single" w:sz="4" w:space="0" w:color="auto"/>
              <w:left w:val="single" w:sz="4" w:space="0" w:color="000000"/>
              <w:bottom w:val="single" w:sz="4" w:space="0" w:color="000000"/>
              <w:right w:val="single" w:sz="4" w:space="0" w:color="000000"/>
            </w:tcBorders>
            <w:tcMar>
              <w:left w:w="0" w:type="dxa"/>
              <w:right w:w="0" w:type="dxa"/>
            </w:tcMar>
          </w:tcPr>
          <w:p w14:paraId="2537C6AE" w14:textId="77777777" w:rsidR="00144B09" w:rsidRPr="00992DFC" w:rsidRDefault="00144B09" w:rsidP="00144B09">
            <w:pPr>
              <w:spacing w:before="0" w:after="0"/>
              <w:jc w:val="left"/>
              <w:rPr>
                <w:rFonts w:eastAsia="TimesNewRomanPSMT" w:cs="Times New Roman"/>
                <w:color w:val="auto"/>
                <w:w w:val="101"/>
                <w:sz w:val="12"/>
              </w:rPr>
            </w:pPr>
          </w:p>
        </w:tc>
        <w:tc>
          <w:tcPr>
            <w:tcW w:w="914" w:type="dxa"/>
            <w:tcBorders>
              <w:top w:val="single" w:sz="4" w:space="0" w:color="auto"/>
              <w:left w:val="single" w:sz="4" w:space="0" w:color="000000"/>
              <w:bottom w:val="single" w:sz="4" w:space="0" w:color="000000"/>
              <w:right w:val="single" w:sz="4" w:space="0" w:color="000000"/>
            </w:tcBorders>
            <w:tcMar>
              <w:left w:w="0" w:type="dxa"/>
              <w:right w:w="0" w:type="dxa"/>
            </w:tcMar>
          </w:tcPr>
          <w:p w14:paraId="67CDDA99" w14:textId="77777777" w:rsidR="00144B09" w:rsidRPr="00992DFC" w:rsidRDefault="00144B09" w:rsidP="00144B09">
            <w:pPr>
              <w:spacing w:before="0" w:after="0"/>
              <w:jc w:val="left"/>
              <w:rPr>
                <w:rFonts w:eastAsia="TimesNewRomanPSMT" w:cs="Times New Roman"/>
                <w:color w:val="auto"/>
                <w:w w:val="101"/>
                <w:sz w:val="12"/>
              </w:rPr>
            </w:pPr>
          </w:p>
        </w:tc>
        <w:tc>
          <w:tcPr>
            <w:tcW w:w="776" w:type="dxa"/>
            <w:tcBorders>
              <w:top w:val="single" w:sz="4" w:space="0" w:color="auto"/>
              <w:left w:val="single" w:sz="4" w:space="0" w:color="000000"/>
              <w:bottom w:val="single" w:sz="4" w:space="0" w:color="000000"/>
              <w:right w:val="single" w:sz="4" w:space="0" w:color="000000"/>
            </w:tcBorders>
            <w:tcMar>
              <w:left w:w="0" w:type="dxa"/>
              <w:right w:w="0" w:type="dxa"/>
            </w:tcMar>
          </w:tcPr>
          <w:p w14:paraId="5F48142B"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auto"/>
              <w:left w:val="single" w:sz="4" w:space="0" w:color="000000"/>
              <w:bottom w:val="single" w:sz="4" w:space="0" w:color="000000"/>
              <w:right w:val="single" w:sz="4" w:space="0" w:color="000000"/>
            </w:tcBorders>
            <w:tcMar>
              <w:left w:w="0" w:type="dxa"/>
              <w:right w:w="0" w:type="dxa"/>
            </w:tcMar>
          </w:tcPr>
          <w:p w14:paraId="6B3AA7BC"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14/07/2015</w:t>
            </w:r>
          </w:p>
        </w:tc>
        <w:tc>
          <w:tcPr>
            <w:tcW w:w="944" w:type="dxa"/>
            <w:tcBorders>
              <w:top w:val="single" w:sz="4" w:space="0" w:color="auto"/>
              <w:left w:val="single" w:sz="4" w:space="0" w:color="000000"/>
              <w:bottom w:val="single" w:sz="4" w:space="0" w:color="000000"/>
              <w:right w:val="single" w:sz="4" w:space="0" w:color="000000"/>
            </w:tcBorders>
            <w:tcMar>
              <w:left w:w="0" w:type="dxa"/>
              <w:right w:w="0" w:type="dxa"/>
            </w:tcMar>
          </w:tcPr>
          <w:p w14:paraId="4441C9A3"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Thuế CTC/ CVD duty: 288.56-</w:t>
            </w:r>
            <w:r w:rsidRPr="00992DFC">
              <w:rPr>
                <w:rFonts w:eastAsia="MS Mincho" w:cs="Times New Roman"/>
                <w:color w:val="auto"/>
                <w:sz w:val="22"/>
              </w:rPr>
              <w:br/>
            </w:r>
            <w:r w:rsidRPr="00992DFC">
              <w:rPr>
                <w:rFonts w:eastAsia="TimesNewRomanPSMT" w:cs="Times New Roman"/>
                <w:color w:val="auto"/>
                <w:w w:val="101"/>
                <w:sz w:val="12"/>
              </w:rPr>
              <w:t>313.97%; Thuế CBPG/ AD duty: 323.99%</w:t>
            </w:r>
          </w:p>
        </w:tc>
        <w:tc>
          <w:tcPr>
            <w:tcW w:w="840" w:type="dxa"/>
            <w:tcBorders>
              <w:top w:val="single" w:sz="4" w:space="0" w:color="auto"/>
              <w:left w:val="single" w:sz="4" w:space="0" w:color="000000"/>
              <w:bottom w:val="single" w:sz="4" w:space="0" w:color="000000"/>
              <w:right w:val="single" w:sz="4" w:space="0" w:color="000000"/>
            </w:tcBorders>
            <w:tcMar>
              <w:left w:w="0" w:type="dxa"/>
              <w:right w:w="0" w:type="dxa"/>
            </w:tcMar>
          </w:tcPr>
          <w:p w14:paraId="2AE15340"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5 năm</w:t>
            </w:r>
          </w:p>
        </w:tc>
        <w:tc>
          <w:tcPr>
            <w:tcW w:w="2360" w:type="dxa"/>
            <w:tcBorders>
              <w:top w:val="single" w:sz="4" w:space="0" w:color="auto"/>
              <w:left w:val="single" w:sz="4" w:space="0" w:color="000000"/>
              <w:bottom w:val="single" w:sz="4" w:space="0" w:color="000000"/>
              <w:right w:val="single" w:sz="4" w:space="0" w:color="000000"/>
            </w:tcBorders>
            <w:tcMar>
              <w:left w:w="0" w:type="dxa"/>
              <w:right w:w="0" w:type="dxa"/>
            </w:tcMar>
          </w:tcPr>
          <w:p w14:paraId="21437A58" w14:textId="77777777" w:rsidR="00144B09" w:rsidRPr="00992DFC" w:rsidRDefault="00144B09" w:rsidP="00144B09">
            <w:pPr>
              <w:autoSpaceDE w:val="0"/>
              <w:autoSpaceDN w:val="0"/>
              <w:spacing w:before="0" w:after="0" w:line="158" w:lineRule="exact"/>
              <w:ind w:left="20" w:right="288"/>
              <w:jc w:val="left"/>
              <w:rPr>
                <w:rFonts w:eastAsia="TimesNewRomanPSMT" w:cs="Times New Roman"/>
                <w:color w:val="auto"/>
                <w:w w:val="101"/>
                <w:sz w:val="12"/>
              </w:rPr>
            </w:pPr>
            <w:r w:rsidRPr="00992DFC">
              <w:rPr>
                <w:rFonts w:eastAsia="TimesNewRomanPSMT" w:cs="Times New Roman"/>
                <w:color w:val="auto"/>
                <w:w w:val="101"/>
                <w:sz w:val="12"/>
              </w:rPr>
              <w:t>Kiện đúp Chống bán phá giá và chống trợ cấp/ AD and CVD investigation</w:t>
            </w:r>
          </w:p>
        </w:tc>
      </w:tr>
      <w:tr w:rsidR="00992DFC" w:rsidRPr="00992DFC" w14:paraId="7360635C" w14:textId="77777777" w:rsidTr="00D6093E">
        <w:trPr>
          <w:trHeight w:hRule="exact" w:val="1279"/>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26BB57"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2014</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EDCB8E"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6</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A6BCFB"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Đinh thép</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ACE471"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Steel Nails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4952C"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7317.00.55, 7317.00.65 và 7317.00.75</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9B95D2"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F7527"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Việt Nam, Hàn </w:t>
            </w:r>
            <w:r w:rsidRPr="00992DFC">
              <w:rPr>
                <w:rFonts w:eastAsia="MS Mincho" w:cs="Times New Roman"/>
                <w:color w:val="auto"/>
                <w:sz w:val="22"/>
              </w:rPr>
              <w:br/>
            </w:r>
            <w:r w:rsidRPr="00992DFC">
              <w:rPr>
                <w:rFonts w:eastAsia="TimesNewRomanPSMT" w:cs="Times New Roman"/>
                <w:color w:val="auto"/>
                <w:w w:val="101"/>
                <w:sz w:val="12"/>
              </w:rPr>
              <w:t xml:space="preserve">Quốc, Malaysia, Oman, Đài </w:t>
            </w:r>
            <w:r w:rsidRPr="00992DFC">
              <w:rPr>
                <w:rFonts w:eastAsia="MS Mincho" w:cs="Times New Roman"/>
                <w:color w:val="auto"/>
                <w:sz w:val="22"/>
              </w:rPr>
              <w:br/>
            </w:r>
            <w:r w:rsidRPr="00992DFC">
              <w:rPr>
                <w:rFonts w:eastAsia="TimesNewRomanPSMT" w:cs="Times New Roman"/>
                <w:color w:val="auto"/>
                <w:w w:val="101"/>
                <w:sz w:val="12"/>
              </w:rPr>
              <w:t xml:space="preserve">Loan, Thổ Nhĩ </w:t>
            </w:r>
            <w:r w:rsidRPr="00992DFC">
              <w:rPr>
                <w:rFonts w:eastAsia="MS Mincho" w:cs="Times New Roman"/>
                <w:color w:val="auto"/>
                <w:sz w:val="22"/>
              </w:rPr>
              <w:br/>
            </w:r>
            <w:r w:rsidRPr="00992DFC">
              <w:rPr>
                <w:rFonts w:eastAsia="TimesNewRomanPSMT" w:cs="Times New Roman"/>
                <w:color w:val="auto"/>
                <w:w w:val="101"/>
                <w:sz w:val="12"/>
              </w:rPr>
              <w:t xml:space="preserve">Kỳ/ Vietnam, </w:t>
            </w:r>
            <w:r w:rsidRPr="00992DFC">
              <w:rPr>
                <w:rFonts w:eastAsia="MS Mincho" w:cs="Times New Roman"/>
                <w:color w:val="auto"/>
                <w:sz w:val="22"/>
              </w:rPr>
              <w:br/>
            </w:r>
            <w:r w:rsidRPr="00992DFC">
              <w:rPr>
                <w:rFonts w:eastAsia="TimesNewRomanPSMT" w:cs="Times New Roman"/>
                <w:color w:val="auto"/>
                <w:w w:val="101"/>
                <w:sz w:val="12"/>
              </w:rPr>
              <w:t xml:space="preserve">South Korea, </w:t>
            </w:r>
            <w:r w:rsidRPr="00992DFC">
              <w:rPr>
                <w:rFonts w:eastAsia="MS Mincho" w:cs="Times New Roman"/>
                <w:color w:val="auto"/>
                <w:sz w:val="22"/>
              </w:rPr>
              <w:br/>
            </w:r>
            <w:r w:rsidRPr="00992DFC">
              <w:rPr>
                <w:rFonts w:eastAsia="TimesNewRomanPSMT" w:cs="Times New Roman"/>
                <w:color w:val="auto"/>
                <w:w w:val="101"/>
                <w:sz w:val="12"/>
              </w:rPr>
              <w:t>Malaysia, Oman, Taiwan, Turkey</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BCE272B"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19/06/2014</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179D6" w14:textId="77777777" w:rsidR="00144B09" w:rsidRPr="00992DFC" w:rsidRDefault="00144B09" w:rsidP="00144B09">
            <w:pPr>
              <w:spacing w:before="0" w:after="0"/>
              <w:jc w:val="left"/>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6BB8B7" w14:textId="77777777" w:rsidR="00144B09" w:rsidRPr="00992DFC" w:rsidRDefault="00144B09" w:rsidP="00144B09">
            <w:pPr>
              <w:spacing w:before="0" w:after="0"/>
              <w:jc w:val="left"/>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29A4A9A"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2CD52E" w14:textId="77777777" w:rsidR="00144B09" w:rsidRPr="00992DFC" w:rsidRDefault="00144B09" w:rsidP="00144B09">
            <w:pPr>
              <w:spacing w:before="0" w:after="0"/>
              <w:jc w:val="left"/>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FB1A61" w14:textId="77777777" w:rsidR="00144B09" w:rsidRPr="00992DFC" w:rsidRDefault="00144B09" w:rsidP="00144B09">
            <w:pPr>
              <w:spacing w:before="0" w:after="0"/>
              <w:jc w:val="left"/>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FDED1" w14:textId="77777777" w:rsidR="00144B09" w:rsidRPr="00992DFC" w:rsidRDefault="00144B09" w:rsidP="00144B09">
            <w:pPr>
              <w:spacing w:before="0" w:after="0"/>
              <w:jc w:val="left"/>
              <w:rPr>
                <w:rFonts w:eastAsia="TimesNewRomanPSMT" w:cs="Times New Roman"/>
                <w:color w:val="auto"/>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83E121" w14:textId="77777777" w:rsidR="00144B09" w:rsidRPr="00992DFC" w:rsidRDefault="00144B09" w:rsidP="00144B09">
            <w:pPr>
              <w:autoSpaceDE w:val="0"/>
              <w:autoSpaceDN w:val="0"/>
              <w:spacing w:before="0" w:after="0" w:line="158" w:lineRule="exact"/>
              <w:ind w:left="20" w:right="288"/>
              <w:jc w:val="left"/>
              <w:rPr>
                <w:rFonts w:eastAsia="TimesNewRomanPSMT" w:cs="Times New Roman"/>
                <w:color w:val="auto"/>
                <w:w w:val="101"/>
                <w:sz w:val="12"/>
              </w:rPr>
            </w:pPr>
            <w:r w:rsidRPr="00992DFC">
              <w:rPr>
                <w:rFonts w:eastAsia="TimesNewRomanPSMT" w:cs="Times New Roman"/>
                <w:color w:val="auto"/>
                <w:w w:val="101"/>
                <w:sz w:val="12"/>
              </w:rPr>
              <w:t>Chấm dứt điều tra, không áp dụng biện pháp thuế/ Termination of investigation</w:t>
            </w:r>
          </w:p>
        </w:tc>
      </w:tr>
      <w:tr w:rsidR="00992DFC" w:rsidRPr="00992DFC" w14:paraId="006EF48E" w14:textId="77777777" w:rsidTr="00D6093E">
        <w:trPr>
          <w:trHeight w:hRule="exact" w:val="999"/>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D0BF59"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2013</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49AE26"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5</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AAA219"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Sợi Polyester</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197F0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Polyester Staple Fibers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2C4476"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4B0676"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EU</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439B0E"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Việt Nam </w:t>
            </w:r>
            <w:r w:rsidRPr="00992DFC">
              <w:rPr>
                <w:rFonts w:eastAsia="MS Mincho" w:cs="Times New Roman"/>
                <w:color w:val="auto"/>
                <w:sz w:val="22"/>
              </w:rPr>
              <w:br/>
            </w:r>
            <w:r w:rsidRPr="00992DFC">
              <w:rPr>
                <w:rFonts w:eastAsia="TimesNewRomanPSMT" w:cs="Times New Roman"/>
                <w:color w:val="auto"/>
                <w:w w:val="101"/>
                <w:sz w:val="12"/>
              </w:rPr>
              <w:t>Trung Quốc</w:t>
            </w:r>
            <w:r w:rsidRPr="00992DFC">
              <w:rPr>
                <w:rFonts w:eastAsia="MS Mincho" w:cs="Times New Roman"/>
                <w:color w:val="auto"/>
                <w:sz w:val="22"/>
              </w:rPr>
              <w:br/>
            </w:r>
            <w:r w:rsidRPr="00992DFC">
              <w:rPr>
                <w:rFonts w:eastAsia="TimesNewRomanPSMT" w:cs="Times New Roman"/>
                <w:color w:val="auto"/>
                <w:w w:val="101"/>
                <w:sz w:val="12"/>
              </w:rPr>
              <w:t>Ấn Độ/ Vietnam, China, India</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A05F26"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19/12/2013</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6F0069" w14:textId="77777777" w:rsidR="00144B09" w:rsidRPr="00992DFC" w:rsidRDefault="00144B09" w:rsidP="00144B09">
            <w:pPr>
              <w:spacing w:before="0" w:after="0"/>
              <w:jc w:val="left"/>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6F7A30" w14:textId="77777777" w:rsidR="00144B09" w:rsidRPr="00992DFC" w:rsidRDefault="00144B09" w:rsidP="00144B09">
            <w:pPr>
              <w:spacing w:before="0" w:after="0"/>
              <w:jc w:val="left"/>
              <w:rPr>
                <w:rFonts w:eastAsia="TimesNewRomanPSMT" w:cs="Times New Roman"/>
                <w:color w:val="auto"/>
                <w:w w:val="101"/>
                <w:sz w:val="12"/>
                <w:lang w:val="fr-FR"/>
              </w:rPr>
            </w:pPr>
            <w:r w:rsidRPr="00992DFC">
              <w:rPr>
                <w:rFonts w:eastAsia="TimesNewRomanPSMT" w:cs="Times New Roman"/>
                <w:color w:val="auto"/>
                <w:w w:val="101"/>
                <w:sz w:val="12"/>
                <w:lang w:val="fr-FR"/>
              </w:rPr>
              <w:t xml:space="preserve">Toàn quốc/ </w:t>
            </w:r>
            <w:r w:rsidRPr="00992DFC">
              <w:rPr>
                <w:rFonts w:eastAsia="MS Mincho" w:cs="Times New Roman"/>
                <w:color w:val="auto"/>
                <w:sz w:val="22"/>
                <w:lang w:val="fr-FR"/>
              </w:rPr>
              <w:br/>
            </w:r>
            <w:r w:rsidRPr="00992DFC">
              <w:rPr>
                <w:rFonts w:eastAsia="TimesNewRomanPSMT" w:cs="Times New Roman"/>
                <w:color w:val="auto"/>
                <w:w w:val="101"/>
                <w:sz w:val="12"/>
                <w:lang w:val="fr-FR"/>
              </w:rPr>
              <w:t xml:space="preserve">Nationwide: 6.07%; Minh Quý: 5.08%; Nha Trang: </w:t>
            </w:r>
            <w:r w:rsidRPr="00992DFC">
              <w:rPr>
                <w:rFonts w:eastAsia="MS Mincho" w:cs="Times New Roman"/>
                <w:color w:val="auto"/>
                <w:sz w:val="22"/>
                <w:lang w:val="fr-FR"/>
              </w:rPr>
              <w:br/>
            </w:r>
            <w:r w:rsidRPr="00992DFC">
              <w:rPr>
                <w:rFonts w:eastAsia="TimesNewRomanPSMT" w:cs="Times New Roman"/>
                <w:color w:val="auto"/>
                <w:w w:val="101"/>
                <w:sz w:val="12"/>
                <w:lang w:val="fr-FR"/>
              </w:rPr>
              <w:t>7.05%</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F4633" w14:textId="77777777" w:rsidR="00144B09" w:rsidRPr="00992DFC" w:rsidRDefault="00144B09" w:rsidP="00144B09">
            <w:pPr>
              <w:spacing w:before="0" w:after="0"/>
              <w:jc w:val="left"/>
              <w:rPr>
                <w:rFonts w:eastAsia="MS Mincho" w:cs="Times New Roman"/>
                <w:color w:val="auto"/>
                <w:sz w:val="22"/>
                <w:lang w:val="fr-FR"/>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24E64C" w14:textId="77777777" w:rsidR="00144B09" w:rsidRPr="00992DFC" w:rsidRDefault="00144B09" w:rsidP="00144B09">
            <w:pPr>
              <w:spacing w:before="0" w:after="0"/>
              <w:jc w:val="left"/>
              <w:rPr>
                <w:rFonts w:eastAsia="TimesNewRomanPSMT" w:cs="Times New Roman"/>
                <w:color w:val="auto"/>
                <w:w w:val="101"/>
                <w:sz w:val="12"/>
                <w:lang w:val="fr-FR"/>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A3CE4B" w14:textId="77777777" w:rsidR="00144B09" w:rsidRPr="00992DFC" w:rsidRDefault="00144B09" w:rsidP="00144B09">
            <w:pPr>
              <w:spacing w:before="0" w:after="0"/>
              <w:jc w:val="left"/>
              <w:rPr>
                <w:rFonts w:eastAsia="TimesNewRomanPSMT" w:cs="Times New Roman"/>
                <w:color w:val="auto"/>
                <w:w w:val="101"/>
                <w:sz w:val="12"/>
                <w:lang w:val="fr-FR"/>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2E0789" w14:textId="77777777" w:rsidR="00144B09" w:rsidRPr="00992DFC" w:rsidRDefault="00144B09" w:rsidP="00144B09">
            <w:pPr>
              <w:spacing w:before="0" w:after="0"/>
              <w:jc w:val="left"/>
              <w:rPr>
                <w:rFonts w:eastAsia="TimesNewRomanPSMT" w:cs="Times New Roman"/>
                <w:color w:val="auto"/>
                <w:w w:val="101"/>
                <w:sz w:val="12"/>
                <w:lang w:val="fr-FR"/>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E3E903" w14:textId="77777777" w:rsidR="00144B09" w:rsidRPr="00992DFC" w:rsidRDefault="00144B09" w:rsidP="00144B09">
            <w:pPr>
              <w:autoSpaceDE w:val="0"/>
              <w:autoSpaceDN w:val="0"/>
              <w:spacing w:before="0" w:after="0" w:line="158" w:lineRule="exact"/>
              <w:ind w:left="20" w:right="288"/>
              <w:jc w:val="left"/>
              <w:rPr>
                <w:rFonts w:eastAsia="TimesNewRomanPSMT" w:cs="Times New Roman"/>
                <w:color w:val="auto"/>
                <w:w w:val="101"/>
                <w:sz w:val="12"/>
              </w:rPr>
            </w:pPr>
            <w:r w:rsidRPr="00992DFC">
              <w:rPr>
                <w:rFonts w:eastAsia="TimesNewRomanPSMT" w:cs="Times New Roman"/>
                <w:color w:val="auto"/>
                <w:w w:val="101"/>
                <w:sz w:val="12"/>
              </w:rPr>
              <w:t>Kết luận cuối cùng không có thiệt hại, không áp thuế đối kháng/ Final result: no injury, no duty applied</w:t>
            </w:r>
          </w:p>
        </w:tc>
      </w:tr>
      <w:tr w:rsidR="00992DFC" w:rsidRPr="00992DFC" w14:paraId="1BEA3F0F" w14:textId="77777777" w:rsidTr="00D6093E">
        <w:trPr>
          <w:trHeight w:hRule="exact" w:val="1235"/>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A8A49B"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2013</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BFB0EA"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4</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F2E7D0"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 xml:space="preserve">Tôm nước ấm đông </w:t>
            </w:r>
            <w:r w:rsidRPr="00992DFC">
              <w:rPr>
                <w:rFonts w:eastAsia="MS Mincho" w:cs="Times New Roman"/>
                <w:color w:val="auto"/>
                <w:sz w:val="22"/>
              </w:rPr>
              <w:br/>
            </w:r>
            <w:r w:rsidRPr="00992DFC">
              <w:rPr>
                <w:rFonts w:eastAsia="TimesNewRomanPSMT" w:cs="Times New Roman"/>
                <w:color w:val="auto"/>
                <w:w w:val="101"/>
                <w:sz w:val="12"/>
              </w:rPr>
              <w:t>lạnh</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3D222"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Frozen </w:t>
            </w:r>
            <w:r w:rsidRPr="00992DFC">
              <w:rPr>
                <w:rFonts w:eastAsia="MS Mincho" w:cs="Times New Roman"/>
                <w:color w:val="auto"/>
                <w:sz w:val="22"/>
              </w:rPr>
              <w:br/>
            </w:r>
            <w:r w:rsidRPr="00992DFC">
              <w:rPr>
                <w:rFonts w:eastAsia="TimesNewRomanPSMT" w:cs="Times New Roman"/>
                <w:color w:val="auto"/>
                <w:w w:val="101"/>
                <w:sz w:val="12"/>
              </w:rPr>
              <w:t>Warmwater Shrimp</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912556"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0306.17.00.03; 0306.17.00.06; 0306.17.00.09; 0306.17.00.12; 0306.17.00.15; 0306.17.00.18; 0306.17.00.21; 0306.17.00.24; 0306.17.00.27; 0306.17.00.40; 1605.21.10.30; 1605.29.10.10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523CEC"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F7D3B1" w14:textId="77777777" w:rsidR="00144B09" w:rsidRPr="00992DFC" w:rsidRDefault="00144B09" w:rsidP="00144B09">
            <w:pPr>
              <w:autoSpaceDE w:val="0"/>
              <w:autoSpaceDN w:val="0"/>
              <w:spacing w:before="0" w:after="0" w:line="136" w:lineRule="exact"/>
              <w:jc w:val="center"/>
              <w:rPr>
                <w:rFonts w:eastAsia="MS Mincho" w:cs="Times New Roman"/>
                <w:color w:val="auto"/>
                <w:sz w:val="22"/>
              </w:rPr>
            </w:pPr>
            <w:r w:rsidRPr="00992DFC">
              <w:rPr>
                <w:rFonts w:eastAsia="TimesNewRomanPSMT" w:cs="Times New Roman"/>
                <w:color w:val="auto"/>
                <w:w w:val="101"/>
                <w:sz w:val="12"/>
              </w:rPr>
              <w:t xml:space="preserve">Trung Quốc, </w:t>
            </w:r>
          </w:p>
          <w:p w14:paraId="578122B7"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Ecuador, Ấn Độ, Indonesia, </w:t>
            </w:r>
            <w:r w:rsidRPr="00992DFC">
              <w:rPr>
                <w:rFonts w:eastAsia="MS Mincho" w:cs="Times New Roman"/>
                <w:color w:val="auto"/>
                <w:sz w:val="22"/>
              </w:rPr>
              <w:br/>
            </w:r>
            <w:r w:rsidRPr="00992DFC">
              <w:rPr>
                <w:rFonts w:eastAsia="TimesNewRomanPSMT" w:cs="Times New Roman"/>
                <w:color w:val="auto"/>
                <w:w w:val="101"/>
                <w:sz w:val="12"/>
              </w:rPr>
              <w:t xml:space="preserve">Malaysia, Thái </w:t>
            </w:r>
            <w:r w:rsidRPr="00992DFC">
              <w:rPr>
                <w:rFonts w:eastAsia="MS Mincho" w:cs="Times New Roman"/>
                <w:color w:val="auto"/>
                <w:sz w:val="22"/>
              </w:rPr>
              <w:br/>
            </w:r>
            <w:r w:rsidRPr="00992DFC">
              <w:rPr>
                <w:rFonts w:eastAsia="TimesNewRomanPSMT" w:cs="Times New Roman"/>
                <w:color w:val="auto"/>
                <w:w w:val="101"/>
                <w:sz w:val="12"/>
              </w:rPr>
              <w:t xml:space="preserve">Lan và Việt </w:t>
            </w:r>
            <w:r w:rsidRPr="00992DFC">
              <w:rPr>
                <w:rFonts w:eastAsia="MS Mincho" w:cs="Times New Roman"/>
                <w:color w:val="auto"/>
                <w:sz w:val="22"/>
              </w:rPr>
              <w:br/>
            </w:r>
            <w:r w:rsidRPr="00992DFC">
              <w:rPr>
                <w:rFonts w:eastAsia="TimesNewRomanPSMT" w:cs="Times New Roman"/>
                <w:color w:val="auto"/>
                <w:w w:val="101"/>
                <w:sz w:val="12"/>
              </w:rPr>
              <w:t xml:space="preserve">Nam/ China, </w:t>
            </w:r>
            <w:r w:rsidRPr="00992DFC">
              <w:rPr>
                <w:rFonts w:eastAsia="MS Mincho" w:cs="Times New Roman"/>
                <w:color w:val="auto"/>
                <w:sz w:val="22"/>
              </w:rPr>
              <w:br/>
            </w:r>
            <w:r w:rsidRPr="00992DFC">
              <w:rPr>
                <w:rFonts w:eastAsia="TimesNewRomanPSMT" w:cs="Times New Roman"/>
                <w:color w:val="auto"/>
                <w:w w:val="101"/>
                <w:sz w:val="12"/>
              </w:rPr>
              <w:t xml:space="preserve">Ecuador, India, Indonesia, </w:t>
            </w:r>
            <w:r w:rsidRPr="00992DFC">
              <w:rPr>
                <w:rFonts w:eastAsia="MS Mincho" w:cs="Times New Roman"/>
                <w:color w:val="auto"/>
                <w:sz w:val="22"/>
              </w:rPr>
              <w:br/>
            </w:r>
            <w:r w:rsidRPr="00992DFC">
              <w:rPr>
                <w:rFonts w:eastAsia="TimesNewRomanPSMT" w:cs="Times New Roman"/>
                <w:color w:val="auto"/>
                <w:w w:val="101"/>
                <w:sz w:val="12"/>
              </w:rPr>
              <w:t xml:space="preserve">Malaysia, </w:t>
            </w:r>
            <w:r w:rsidRPr="00992DFC">
              <w:rPr>
                <w:rFonts w:eastAsia="MS Mincho" w:cs="Times New Roman"/>
                <w:color w:val="auto"/>
                <w:sz w:val="22"/>
              </w:rPr>
              <w:br/>
            </w:r>
            <w:r w:rsidRPr="00992DFC">
              <w:rPr>
                <w:rFonts w:eastAsia="TimesNewRomanPSMT" w:cs="Times New Roman"/>
                <w:color w:val="auto"/>
                <w:w w:val="101"/>
                <w:sz w:val="12"/>
              </w:rPr>
              <w:t xml:space="preserve">Thailand, </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1DA09F"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17/01/2013</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A7BAF1"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29/05/2013</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BB9ED2"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Toàn Quốc/ </w:t>
            </w:r>
            <w:r w:rsidRPr="00992DFC">
              <w:rPr>
                <w:rFonts w:eastAsia="MS Mincho" w:cs="Times New Roman"/>
                <w:color w:val="auto"/>
                <w:sz w:val="22"/>
              </w:rPr>
              <w:br/>
            </w:r>
            <w:r w:rsidRPr="00992DFC">
              <w:rPr>
                <w:rFonts w:eastAsia="TimesNewRomanPSMT" w:cs="Times New Roman"/>
                <w:color w:val="auto"/>
                <w:w w:val="101"/>
                <w:sz w:val="12"/>
              </w:rPr>
              <w:t xml:space="preserve">Nationwide: </w:t>
            </w:r>
            <w:r w:rsidRPr="00992DFC">
              <w:rPr>
                <w:rFonts w:eastAsia="MS Mincho" w:cs="Times New Roman"/>
                <w:color w:val="auto"/>
                <w:sz w:val="22"/>
              </w:rPr>
              <w:br/>
            </w:r>
            <w:r w:rsidRPr="00992DFC">
              <w:rPr>
                <w:rFonts w:eastAsia="TimesNewRomanPSMT" w:cs="Times New Roman"/>
                <w:color w:val="auto"/>
                <w:w w:val="101"/>
                <w:sz w:val="12"/>
              </w:rPr>
              <w:t xml:space="preserve">16.14%; </w:t>
            </w:r>
            <w:r w:rsidRPr="00992DFC">
              <w:rPr>
                <w:rFonts w:eastAsia="MS Mincho" w:cs="Times New Roman"/>
                <w:color w:val="auto"/>
                <w:sz w:val="22"/>
              </w:rPr>
              <w:br/>
            </w:r>
            <w:r w:rsidRPr="00992DFC">
              <w:rPr>
                <w:rFonts w:eastAsia="TimesNewRomanPSMT" w:cs="Times New Roman"/>
                <w:color w:val="auto"/>
                <w:w w:val="101"/>
                <w:sz w:val="12"/>
              </w:rPr>
              <w:t xml:space="preserve">Hamico: </w:t>
            </w:r>
            <w:r w:rsidRPr="00992DFC">
              <w:rPr>
                <w:rFonts w:eastAsia="MS Mincho" w:cs="Times New Roman"/>
                <w:color w:val="auto"/>
                <w:sz w:val="22"/>
              </w:rPr>
              <w:br/>
            </w:r>
            <w:r w:rsidRPr="00992DFC">
              <w:rPr>
                <w:rFonts w:eastAsia="TimesNewRomanPSMT" w:cs="Times New Roman"/>
                <w:color w:val="auto"/>
                <w:w w:val="101"/>
                <w:sz w:val="12"/>
              </w:rPr>
              <w:t xml:space="preserve">21.25%; Infinite, Supreme: </w:t>
            </w:r>
            <w:r w:rsidRPr="00992DFC">
              <w:rPr>
                <w:rFonts w:eastAsia="MS Mincho" w:cs="Times New Roman"/>
                <w:color w:val="auto"/>
                <w:sz w:val="22"/>
              </w:rPr>
              <w:br/>
            </w:r>
            <w:r w:rsidRPr="00992DFC">
              <w:rPr>
                <w:rFonts w:eastAsia="TimesNewRomanPSMT" w:cs="Times New Roman"/>
                <w:color w:val="auto"/>
                <w:w w:val="101"/>
                <w:sz w:val="12"/>
              </w:rPr>
              <w:t>11.03%</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C8AE03"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88D1F"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24/12/2013</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DAA48B"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Toàn Quốc/ </w:t>
            </w:r>
            <w:r w:rsidRPr="00992DFC">
              <w:rPr>
                <w:rFonts w:eastAsia="MS Mincho" w:cs="Times New Roman"/>
                <w:color w:val="auto"/>
                <w:sz w:val="22"/>
              </w:rPr>
              <w:br/>
            </w:r>
            <w:r w:rsidRPr="00992DFC">
              <w:rPr>
                <w:rFonts w:eastAsia="TimesNewRomanPSMT" w:cs="Times New Roman"/>
                <w:color w:val="auto"/>
                <w:w w:val="101"/>
                <w:sz w:val="12"/>
              </w:rPr>
              <w:t xml:space="preserve">Nationwide: </w:t>
            </w:r>
            <w:r w:rsidRPr="00992DFC">
              <w:rPr>
                <w:rFonts w:eastAsia="MS Mincho" w:cs="Times New Roman"/>
                <w:color w:val="auto"/>
                <w:sz w:val="22"/>
              </w:rPr>
              <w:br/>
            </w:r>
            <w:r w:rsidRPr="00992DFC">
              <w:rPr>
                <w:rFonts w:eastAsia="TimesNewRomanPSMT" w:cs="Times New Roman"/>
                <w:color w:val="auto"/>
                <w:w w:val="101"/>
                <w:sz w:val="12"/>
              </w:rPr>
              <w:t xml:space="preserve">31.58%; Infinite, Supreme: </w:t>
            </w:r>
            <w:r w:rsidRPr="00992DFC">
              <w:rPr>
                <w:rFonts w:eastAsia="MS Mincho" w:cs="Times New Roman"/>
                <w:color w:val="auto"/>
                <w:sz w:val="22"/>
              </w:rPr>
              <w:br/>
            </w:r>
            <w:r w:rsidRPr="00992DFC">
              <w:rPr>
                <w:rFonts w:eastAsia="TimesNewRomanPSMT" w:cs="Times New Roman"/>
                <w:color w:val="auto"/>
                <w:w w:val="101"/>
                <w:sz w:val="12"/>
              </w:rPr>
              <w:t xml:space="preserve">90.42%; Thuế </w:t>
            </w:r>
            <w:r w:rsidRPr="00992DFC">
              <w:rPr>
                <w:rFonts w:eastAsia="MS Mincho" w:cs="Times New Roman"/>
                <w:color w:val="auto"/>
                <w:sz w:val="22"/>
              </w:rPr>
              <w:br/>
            </w:r>
            <w:r w:rsidRPr="00992DFC">
              <w:rPr>
                <w:rFonts w:eastAsia="TimesNewRomanPSMT" w:cs="Times New Roman"/>
                <w:color w:val="auto"/>
                <w:w w:val="101"/>
                <w:sz w:val="12"/>
              </w:rPr>
              <w:t>CBPG/ AD duty: 157.00 - 220.68%</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E750DF"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5 năm/year</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1655E6" w14:textId="77777777" w:rsidR="00144B09" w:rsidRPr="00992DFC" w:rsidRDefault="00144B09" w:rsidP="00144B09">
            <w:pPr>
              <w:autoSpaceDE w:val="0"/>
              <w:autoSpaceDN w:val="0"/>
              <w:spacing w:before="0" w:after="0" w:line="158" w:lineRule="exact"/>
              <w:ind w:left="20" w:right="288"/>
              <w:jc w:val="left"/>
              <w:rPr>
                <w:rFonts w:eastAsia="TimesNewRomanPSMT" w:cs="Times New Roman"/>
                <w:color w:val="auto"/>
                <w:w w:val="101"/>
                <w:sz w:val="12"/>
              </w:rPr>
            </w:pPr>
            <w:r w:rsidRPr="00992DFC">
              <w:rPr>
                <w:rFonts w:eastAsia="TimesNewRomanPSMT" w:cs="Times New Roman"/>
                <w:color w:val="auto"/>
                <w:w w:val="101"/>
                <w:sz w:val="12"/>
              </w:rPr>
              <w:t xml:space="preserve">Kiện đúp CBPG và CTC/ AD and CVD </w:t>
            </w:r>
            <w:r w:rsidRPr="00992DFC">
              <w:rPr>
                <w:rFonts w:eastAsia="MS Mincho" w:cs="Times New Roman"/>
                <w:color w:val="auto"/>
                <w:sz w:val="22"/>
              </w:rPr>
              <w:br/>
            </w:r>
            <w:r w:rsidRPr="00992DFC">
              <w:rPr>
                <w:rFonts w:eastAsia="TimesNewRomanPSMT" w:cs="Times New Roman"/>
                <w:color w:val="auto"/>
                <w:w w:val="101"/>
                <w:sz w:val="12"/>
              </w:rPr>
              <w:t xml:space="preserve">investigation; </w:t>
            </w:r>
            <w:r w:rsidRPr="00992DFC">
              <w:rPr>
                <w:rFonts w:eastAsia="MS Mincho" w:cs="Times New Roman"/>
                <w:color w:val="auto"/>
                <w:sz w:val="22"/>
              </w:rPr>
              <w:br/>
            </w:r>
            <w:r w:rsidRPr="00992DFC">
              <w:rPr>
                <w:rFonts w:eastAsia="TimesNewRomanPSMT" w:cs="Times New Roman"/>
                <w:color w:val="auto"/>
                <w:w w:val="101"/>
                <w:sz w:val="12"/>
              </w:rPr>
              <w:t>31/05/2018: Ra quyết định tiếp tục áp thuế CBPG sau rà soát cuối kỳ/ Determination on continuously applying AD duty after sunset review</w:t>
            </w:r>
          </w:p>
        </w:tc>
      </w:tr>
      <w:tr w:rsidR="00992DFC" w:rsidRPr="00992DFC" w14:paraId="03DC2C08" w14:textId="77777777" w:rsidTr="00D6093E">
        <w:trPr>
          <w:trHeight w:hRule="exact" w:val="1235"/>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1E883"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2012</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C196B3"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BF11D7"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Mắc áo thép</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C4383"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Steel wire garment hanger</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6F3B2"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7326.20.0020 và 7323.99.9080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CFDE4A"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68F8291"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Việt Nam, Đài Loan/ Vietnam, Taiwan</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0CBAB"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18/01/2012</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23489"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30/05/2012</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066EAC"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Toàn quốc/ </w:t>
            </w:r>
            <w:r w:rsidRPr="00992DFC">
              <w:rPr>
                <w:rFonts w:eastAsia="MS Mincho" w:cs="Times New Roman"/>
                <w:color w:val="auto"/>
                <w:sz w:val="22"/>
              </w:rPr>
              <w:br/>
            </w:r>
            <w:r w:rsidRPr="00992DFC">
              <w:rPr>
                <w:rFonts w:eastAsia="TimesNewRomanPSMT" w:cs="Times New Roman"/>
                <w:color w:val="auto"/>
                <w:w w:val="101"/>
                <w:sz w:val="12"/>
              </w:rPr>
              <w:t xml:space="preserve">Nationwide: </w:t>
            </w:r>
            <w:r w:rsidRPr="00992DFC">
              <w:rPr>
                <w:rFonts w:eastAsia="MS Mincho" w:cs="Times New Roman"/>
                <w:color w:val="auto"/>
                <w:sz w:val="22"/>
              </w:rPr>
              <w:br/>
            </w:r>
            <w:r w:rsidRPr="00992DFC">
              <w:rPr>
                <w:rFonts w:eastAsia="TimesNewRomanPSMT" w:cs="Times New Roman"/>
                <w:color w:val="auto"/>
                <w:w w:val="101"/>
                <w:sz w:val="12"/>
              </w:rPr>
              <w:t xml:space="preserve">8.06% Công ty SeAH Steel </w:t>
            </w:r>
            <w:r w:rsidRPr="00992DFC">
              <w:rPr>
                <w:rFonts w:eastAsia="MS Mincho" w:cs="Times New Roman"/>
                <w:color w:val="auto"/>
                <w:sz w:val="22"/>
              </w:rPr>
              <w:br/>
            </w:r>
            <w:r w:rsidRPr="00992DFC">
              <w:rPr>
                <w:rFonts w:eastAsia="TimesNewRomanPSMT" w:cs="Times New Roman"/>
                <w:color w:val="auto"/>
                <w:w w:val="101"/>
                <w:sz w:val="12"/>
              </w:rPr>
              <w:t>VINA: 0.04% (de minis)</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5D07C8D"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6EC50" w14:textId="77777777" w:rsidR="00144B09" w:rsidRPr="00992DFC" w:rsidRDefault="00144B09" w:rsidP="00144B09">
            <w:pPr>
              <w:spacing w:before="0" w:after="0"/>
              <w:jc w:val="left"/>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E490A8" w14:textId="77777777" w:rsidR="00144B09" w:rsidRPr="00992DFC" w:rsidRDefault="00144B09" w:rsidP="00144B09">
            <w:pPr>
              <w:spacing w:before="0" w:after="0"/>
              <w:jc w:val="left"/>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8E3D78" w14:textId="77777777" w:rsidR="00144B09" w:rsidRPr="00992DFC" w:rsidRDefault="00144B09" w:rsidP="00144B09">
            <w:pPr>
              <w:spacing w:before="0" w:after="0"/>
              <w:jc w:val="left"/>
              <w:rPr>
                <w:rFonts w:eastAsia="TimesNewRomanPSMT" w:cs="Times New Roman"/>
                <w:color w:val="auto"/>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D90686" w14:textId="77777777" w:rsidR="00144B09" w:rsidRPr="00992DFC" w:rsidRDefault="00144B09" w:rsidP="00144B09">
            <w:pPr>
              <w:autoSpaceDE w:val="0"/>
              <w:autoSpaceDN w:val="0"/>
              <w:spacing w:before="0" w:after="0" w:line="158" w:lineRule="exact"/>
              <w:ind w:left="20" w:right="288"/>
              <w:jc w:val="left"/>
              <w:rPr>
                <w:rFonts w:eastAsia="TimesNewRomanPSMT" w:cs="Times New Roman"/>
                <w:color w:val="auto"/>
                <w:w w:val="101"/>
                <w:sz w:val="12"/>
              </w:rPr>
            </w:pPr>
            <w:r w:rsidRPr="00992DFC">
              <w:rPr>
                <w:rFonts w:eastAsia="TimesNewRomanPSMT" w:cs="Times New Roman"/>
                <w:color w:val="auto"/>
                <w:w w:val="101"/>
                <w:sz w:val="12"/>
              </w:rPr>
              <w:t xml:space="preserve">Kiện đúp CBPG và CTC/ AD and CVD </w:t>
            </w:r>
            <w:r w:rsidRPr="00992DFC">
              <w:rPr>
                <w:rFonts w:eastAsia="MS Mincho" w:cs="Times New Roman"/>
                <w:color w:val="auto"/>
                <w:sz w:val="22"/>
              </w:rPr>
              <w:br/>
            </w:r>
            <w:r w:rsidRPr="00992DFC">
              <w:rPr>
                <w:rFonts w:eastAsia="TimesNewRomanPSMT" w:cs="Times New Roman"/>
                <w:color w:val="auto"/>
                <w:w w:val="101"/>
                <w:sz w:val="12"/>
              </w:rPr>
              <w:t xml:space="preserve">investigation; </w:t>
            </w:r>
            <w:r w:rsidRPr="00992DFC">
              <w:rPr>
                <w:rFonts w:eastAsia="MS Mincho" w:cs="Times New Roman"/>
                <w:color w:val="auto"/>
                <w:sz w:val="22"/>
              </w:rPr>
              <w:br/>
            </w:r>
            <w:r w:rsidRPr="00992DFC">
              <w:rPr>
                <w:rFonts w:eastAsia="TimesNewRomanPSMT" w:cs="Times New Roman"/>
                <w:color w:val="auto"/>
                <w:w w:val="101"/>
                <w:sz w:val="12"/>
              </w:rPr>
              <w:t>3/4/2023: Khởi xướng rà soát cuối kỳ lần thứ 2/ Initiate the Sunset Reviews (2nd Review)</w:t>
            </w:r>
          </w:p>
        </w:tc>
      </w:tr>
      <w:tr w:rsidR="00992DFC" w:rsidRPr="00992DFC" w14:paraId="38DEBA11" w14:textId="77777777" w:rsidTr="00D6093E">
        <w:trPr>
          <w:trHeight w:hRule="exact" w:val="1235"/>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91F138"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2011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DFC1AA"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158C2C"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 xml:space="preserve">Ống thép </w:t>
            </w:r>
            <w:r w:rsidRPr="00992DFC">
              <w:rPr>
                <w:rFonts w:eastAsia="MS Mincho" w:cs="Times New Roman"/>
                <w:color w:val="auto"/>
                <w:sz w:val="22"/>
              </w:rPr>
              <w:br/>
            </w:r>
            <w:r w:rsidRPr="00992DFC">
              <w:rPr>
                <w:rFonts w:eastAsia="TimesNewRomanPSMT" w:cs="Times New Roman"/>
                <w:color w:val="auto"/>
                <w:w w:val="101"/>
                <w:sz w:val="12"/>
              </w:rPr>
              <w:t>cuộn cacbon</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F3FA9"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Carbon Welded Pipe</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2A21C4"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7306.19.1010; 7306.19.1050; 7306.19.5110; 7306.19.5150; 7306.30.1000; 7306.30.5025; 7306.30.5032; 7306.30.5040; 7306.30.5055; 7306.30.5085; 7306.30.5090; 7306.50.1000; 7306.50.5050 và 7306.50.5070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65E4148"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FB4245"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 xml:space="preserve">Việt Nam, Ấn Độ, Oman, </w:t>
            </w:r>
            <w:r w:rsidRPr="00992DFC">
              <w:rPr>
                <w:rFonts w:eastAsia="MS Mincho" w:cs="Times New Roman"/>
                <w:color w:val="auto"/>
                <w:sz w:val="22"/>
              </w:rPr>
              <w:br/>
            </w:r>
            <w:r w:rsidRPr="00992DFC">
              <w:rPr>
                <w:rFonts w:eastAsia="TimesNewRomanPSMT" w:cs="Times New Roman"/>
                <w:color w:val="auto"/>
                <w:w w:val="101"/>
                <w:sz w:val="12"/>
              </w:rPr>
              <w:t xml:space="preserve">UAE/ Vietnam, India, Oman, </w:t>
            </w:r>
            <w:r w:rsidRPr="00992DFC">
              <w:rPr>
                <w:rFonts w:eastAsia="MS Mincho" w:cs="Times New Roman"/>
                <w:color w:val="auto"/>
                <w:sz w:val="22"/>
              </w:rPr>
              <w:br/>
            </w:r>
            <w:r w:rsidRPr="00992DFC">
              <w:rPr>
                <w:rFonts w:eastAsia="TimesNewRomanPSMT" w:cs="Times New Roman"/>
                <w:color w:val="auto"/>
                <w:w w:val="101"/>
                <w:sz w:val="12"/>
              </w:rPr>
              <w:t>UAE</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2A261C"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22/11/2011</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04E03A"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26/03/2012 </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B0C08"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0.20% - 4.24%</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A9453A"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1B65B" w14:textId="77777777" w:rsidR="00144B09" w:rsidRPr="00992DFC" w:rsidRDefault="00144B09" w:rsidP="00144B09">
            <w:pPr>
              <w:spacing w:before="0" w:after="0"/>
              <w:jc w:val="left"/>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4DBDAB" w14:textId="77777777" w:rsidR="00144B09" w:rsidRPr="00992DFC" w:rsidRDefault="00144B09" w:rsidP="00144B09">
            <w:pPr>
              <w:spacing w:before="0" w:after="0"/>
              <w:jc w:val="left"/>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1FF4C" w14:textId="77777777" w:rsidR="00144B09" w:rsidRPr="00992DFC" w:rsidRDefault="00144B09" w:rsidP="00144B09">
            <w:pPr>
              <w:spacing w:before="0" w:after="0"/>
              <w:jc w:val="left"/>
              <w:rPr>
                <w:rFonts w:eastAsia="TimesNewRomanPSMT" w:cs="Times New Roman"/>
                <w:color w:val="auto"/>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5BC69A" w14:textId="77777777" w:rsidR="00144B09" w:rsidRPr="00992DFC" w:rsidRDefault="00144B09" w:rsidP="00144B09">
            <w:pPr>
              <w:autoSpaceDE w:val="0"/>
              <w:autoSpaceDN w:val="0"/>
              <w:spacing w:before="0" w:after="0" w:line="158" w:lineRule="exact"/>
              <w:ind w:left="20" w:right="288"/>
              <w:jc w:val="left"/>
              <w:rPr>
                <w:rFonts w:eastAsia="TimesNewRomanPSMT" w:cs="Times New Roman"/>
                <w:color w:val="auto"/>
                <w:w w:val="101"/>
                <w:sz w:val="12"/>
              </w:rPr>
            </w:pPr>
            <w:r w:rsidRPr="00992DFC">
              <w:rPr>
                <w:rFonts w:eastAsia="TimesNewRomanPSMT" w:cs="Times New Roman"/>
                <w:color w:val="auto"/>
                <w:w w:val="101"/>
                <w:sz w:val="12"/>
              </w:rPr>
              <w:t xml:space="preserve">Kiện đúp Chống bán phá giá và Chống trợ cấp/AD and CVD investigation: </w:t>
            </w:r>
            <w:r w:rsidRPr="00992DFC">
              <w:rPr>
                <w:rFonts w:eastAsia="MS Mincho" w:cs="Times New Roman"/>
                <w:color w:val="auto"/>
                <w:sz w:val="22"/>
              </w:rPr>
              <w:br/>
            </w:r>
            <w:r w:rsidRPr="00992DFC">
              <w:rPr>
                <w:rFonts w:eastAsia="TimesNewRomanPSMT" w:cs="Times New Roman"/>
                <w:color w:val="auto"/>
                <w:w w:val="101"/>
                <w:sz w:val="12"/>
              </w:rPr>
              <w:t>15/11/ 2012: kết quả điều tra ITC không có thiệt hại, Không áp dụng biện pháp thuế CTC và CBPG./  No AD and CVD duty imposed due to negative ITC determination on injury</w:t>
            </w:r>
          </w:p>
        </w:tc>
      </w:tr>
      <w:tr w:rsidR="00992DFC" w:rsidRPr="00992DFC" w14:paraId="54E1D640" w14:textId="77777777" w:rsidTr="00D6093E">
        <w:trPr>
          <w:trHeight w:hRule="exact" w:val="1344"/>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94F9E3"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lastRenderedPageBreak/>
              <w:t>2009</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436B5C"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7A5F7E" w14:textId="77777777" w:rsidR="00144B09" w:rsidRPr="00992DFC" w:rsidRDefault="00144B09" w:rsidP="00144B09">
            <w:pPr>
              <w:autoSpaceDE w:val="0"/>
              <w:autoSpaceDN w:val="0"/>
              <w:spacing w:before="0" w:after="0" w:line="158" w:lineRule="exact"/>
              <w:jc w:val="center"/>
              <w:rPr>
                <w:rFonts w:eastAsia="TimesNewRomanPSMT" w:cs="Times New Roman"/>
                <w:color w:val="auto"/>
                <w:w w:val="101"/>
                <w:sz w:val="12"/>
              </w:rPr>
            </w:pPr>
            <w:r w:rsidRPr="00992DFC">
              <w:rPr>
                <w:rFonts w:eastAsia="TimesNewRomanPSMT" w:cs="Times New Roman"/>
                <w:color w:val="auto"/>
                <w:w w:val="101"/>
                <w:sz w:val="12"/>
              </w:rPr>
              <w:t xml:space="preserve">Túi nhựa PE </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AE5205"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Polyethylene </w:t>
            </w:r>
            <w:r w:rsidRPr="00992DFC">
              <w:rPr>
                <w:rFonts w:eastAsia="MS Mincho" w:cs="Times New Roman"/>
                <w:color w:val="auto"/>
                <w:sz w:val="22"/>
              </w:rPr>
              <w:br/>
            </w:r>
            <w:r w:rsidRPr="00992DFC">
              <w:rPr>
                <w:rFonts w:eastAsia="TimesNewRomanPSMT" w:cs="Times New Roman"/>
                <w:color w:val="auto"/>
                <w:w w:val="101"/>
                <w:sz w:val="12"/>
              </w:rPr>
              <w:t xml:space="preserve">Retail Carrier Bags </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D5D36"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3923.21.0085</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3DC0D3" w14:textId="77777777" w:rsidR="00144B09" w:rsidRPr="00992DFC" w:rsidRDefault="00144B09" w:rsidP="00144B09">
            <w:pPr>
              <w:autoSpaceDE w:val="0"/>
              <w:autoSpaceDN w:val="0"/>
              <w:spacing w:before="0" w:after="0" w:line="164" w:lineRule="exact"/>
              <w:jc w:val="center"/>
              <w:rPr>
                <w:rFonts w:eastAsia="TimesNewRomanPSMT" w:cs="Times New Roman"/>
                <w:color w:val="auto"/>
                <w:w w:val="101"/>
                <w:sz w:val="12"/>
              </w:rPr>
            </w:pPr>
            <w:r w:rsidRPr="00992DFC">
              <w:rPr>
                <w:rFonts w:eastAsia="TimesNewRomanPSMT" w:cs="Times New Roman"/>
                <w:color w:val="auto"/>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31B412F" w14:textId="77777777" w:rsidR="00144B09" w:rsidRPr="00992DFC" w:rsidRDefault="00144B09" w:rsidP="00144B09">
            <w:pPr>
              <w:autoSpaceDE w:val="0"/>
              <w:autoSpaceDN w:val="0"/>
              <w:spacing w:before="0" w:after="0" w:line="156" w:lineRule="exact"/>
              <w:jc w:val="center"/>
              <w:rPr>
                <w:rFonts w:eastAsia="TimesNewRomanPSMT" w:cs="Times New Roman"/>
                <w:color w:val="auto"/>
                <w:w w:val="101"/>
                <w:sz w:val="12"/>
              </w:rPr>
            </w:pPr>
            <w:r w:rsidRPr="00992DFC">
              <w:rPr>
                <w:rFonts w:eastAsia="TimesNewRomanPSMT" w:cs="Times New Roman"/>
                <w:color w:val="auto"/>
                <w:w w:val="101"/>
                <w:sz w:val="12"/>
              </w:rPr>
              <w:t>Việt Nam/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A07C72" w14:textId="77777777" w:rsidR="00144B09" w:rsidRPr="00992DFC" w:rsidRDefault="00144B09" w:rsidP="00144B09">
            <w:pPr>
              <w:autoSpaceDE w:val="0"/>
              <w:autoSpaceDN w:val="0"/>
              <w:spacing w:before="0" w:after="0" w:line="164" w:lineRule="exact"/>
              <w:ind w:left="20"/>
              <w:jc w:val="left"/>
              <w:rPr>
                <w:rFonts w:eastAsia="TimesNewRomanPSMT" w:cs="Times New Roman"/>
                <w:color w:val="auto"/>
                <w:w w:val="101"/>
                <w:sz w:val="12"/>
              </w:rPr>
            </w:pPr>
            <w:r w:rsidRPr="00992DFC">
              <w:rPr>
                <w:rFonts w:eastAsia="TimesNewRomanPSMT" w:cs="Times New Roman"/>
                <w:color w:val="auto"/>
                <w:w w:val="101"/>
                <w:sz w:val="12"/>
              </w:rPr>
              <w:t>27/4/2009</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D2E91F"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04/9/2009</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461D96"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0,20% - 4,24%/DN bị đơn; </w:t>
            </w:r>
          </w:p>
          <w:p w14:paraId="6CE9B65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2,97% các DN khác</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061ACC" w14:textId="77777777" w:rsidR="00144B09" w:rsidRPr="00992DFC"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3EFE9E"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04/5/2010</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BACC90"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 xml:space="preserve">Thuế CBPG/ AD duty: 52.30 - </w:t>
            </w:r>
            <w:r w:rsidRPr="00992DFC">
              <w:rPr>
                <w:rFonts w:eastAsia="MS Mincho" w:cs="Times New Roman"/>
                <w:color w:val="auto"/>
                <w:sz w:val="22"/>
              </w:rPr>
              <w:br/>
            </w:r>
            <w:r w:rsidRPr="00992DFC">
              <w:rPr>
                <w:rFonts w:eastAsia="TimesNewRomanPSMT" w:cs="Times New Roman"/>
                <w:color w:val="auto"/>
                <w:w w:val="101"/>
                <w:sz w:val="12"/>
              </w:rPr>
              <w:t xml:space="preserve">76.11%; Thuế </w:t>
            </w:r>
            <w:r w:rsidRPr="00992DFC">
              <w:rPr>
                <w:rFonts w:eastAsia="MS Mincho" w:cs="Times New Roman"/>
                <w:color w:val="auto"/>
                <w:sz w:val="22"/>
              </w:rPr>
              <w:br/>
            </w:r>
            <w:r w:rsidRPr="00992DFC">
              <w:rPr>
                <w:rFonts w:eastAsia="TimesNewRomanPSMT" w:cs="Times New Roman"/>
                <w:color w:val="auto"/>
                <w:w w:val="101"/>
                <w:sz w:val="12"/>
              </w:rPr>
              <w:t>CTC/ CVD duty: 0,44% - 52.56%/ DN bị đơn;</w:t>
            </w:r>
          </w:p>
          <w:p w14:paraId="56468FFF"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5,28% các DN khác</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F01C0" w14:textId="77777777" w:rsidR="00144B09" w:rsidRPr="00992DFC" w:rsidRDefault="00144B09" w:rsidP="00144B09">
            <w:pPr>
              <w:spacing w:before="0" w:after="0"/>
              <w:jc w:val="left"/>
              <w:rPr>
                <w:rFonts w:eastAsia="TimesNewRomanPSMT" w:cs="Times New Roman"/>
                <w:color w:val="auto"/>
                <w:w w:val="101"/>
                <w:sz w:val="12"/>
              </w:rPr>
            </w:pPr>
            <w:r w:rsidRPr="00992DFC">
              <w:rPr>
                <w:rFonts w:eastAsia="TimesNewRomanPSMT" w:cs="Times New Roman"/>
                <w:color w:val="auto"/>
                <w:w w:val="101"/>
                <w:sz w:val="12"/>
              </w:rPr>
              <w:t>5 năm/year</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313F8" w14:textId="77777777" w:rsidR="00144B09" w:rsidRPr="00992DFC" w:rsidRDefault="00144B09" w:rsidP="00144B09">
            <w:pPr>
              <w:autoSpaceDE w:val="0"/>
              <w:autoSpaceDN w:val="0"/>
              <w:spacing w:before="0" w:after="0" w:line="158" w:lineRule="exact"/>
              <w:ind w:left="20" w:right="288"/>
              <w:jc w:val="left"/>
              <w:rPr>
                <w:rFonts w:eastAsia="TimesNewRomanPSMT" w:cs="Times New Roman"/>
                <w:color w:val="auto"/>
                <w:w w:val="101"/>
                <w:sz w:val="12"/>
              </w:rPr>
            </w:pPr>
            <w:r w:rsidRPr="00992DFC">
              <w:rPr>
                <w:rFonts w:eastAsia="TimesNewRomanPSMT" w:cs="Times New Roman"/>
                <w:color w:val="auto"/>
                <w:w w:val="101"/>
                <w:sz w:val="12"/>
              </w:rPr>
              <w:t xml:space="preserve">Kiện đúp Chống bán phá giá và Chống trợ cấp/ AD and CVD investigation </w:t>
            </w:r>
            <w:r w:rsidRPr="00992DFC">
              <w:rPr>
                <w:rFonts w:eastAsia="MS Mincho" w:cs="Times New Roman"/>
                <w:color w:val="auto"/>
                <w:sz w:val="22"/>
              </w:rPr>
              <w:br/>
            </w:r>
            <w:r w:rsidRPr="00992DFC">
              <w:rPr>
                <w:rFonts w:eastAsia="TimesNewRomanPSMT" w:cs="Times New Roman"/>
                <w:color w:val="auto"/>
                <w:w w:val="101"/>
                <w:sz w:val="12"/>
              </w:rPr>
              <w:t>05/05/2016: Tiếp tục áp thuế CBPG và CTC sau rà soát cuối kỳ lần 1/ To Continue AD and CVD duty order as the result of the first sunset review</w:t>
            </w:r>
          </w:p>
        </w:tc>
      </w:tr>
    </w:tbl>
    <w:p w14:paraId="76E54830" w14:textId="77777777" w:rsidR="00674CCC" w:rsidRPr="00992DFC" w:rsidRDefault="00674CCC" w:rsidP="00674CCC">
      <w:pPr>
        <w:autoSpaceDE w:val="0"/>
        <w:autoSpaceDN w:val="0"/>
        <w:spacing w:before="0" w:after="0" w:line="14" w:lineRule="exact"/>
        <w:jc w:val="left"/>
        <w:rPr>
          <w:rFonts w:ascii="Cambria" w:eastAsia="MS Mincho" w:hAnsi="Cambria" w:cs="Times New Roman"/>
          <w:color w:val="auto"/>
          <w:sz w:val="22"/>
        </w:rPr>
      </w:pPr>
    </w:p>
    <w:p w14:paraId="550F4BB4" w14:textId="1C6A2DF3" w:rsidR="00674CCC" w:rsidRPr="00992DFC" w:rsidRDefault="00674CCC" w:rsidP="00674CCC">
      <w:pPr>
        <w:spacing w:before="0" w:after="200"/>
        <w:jc w:val="left"/>
        <w:rPr>
          <w:rFonts w:eastAsia="MS Mincho" w:cs="Times New Roman"/>
          <w:i/>
          <w:iCs/>
          <w:color w:val="auto"/>
          <w:sz w:val="16"/>
          <w:szCs w:val="16"/>
        </w:rPr>
      </w:pPr>
      <w:r w:rsidRPr="00992DFC">
        <w:rPr>
          <w:rFonts w:eastAsia="MS Mincho" w:cs="Times New Roman"/>
          <w:i/>
          <w:iCs/>
          <w:color w:val="auto"/>
          <w:sz w:val="16"/>
          <w:szCs w:val="16"/>
        </w:rPr>
        <w:t xml:space="preserve">Nguồn:  Cục Phòng vệ Thương mại; Trung tâm WTO </w:t>
      </w:r>
      <w:r w:rsidR="00504EB4" w:rsidRPr="00992DFC">
        <w:rPr>
          <w:rFonts w:eastAsia="MS Mincho" w:cs="Times New Roman"/>
          <w:i/>
          <w:iCs/>
          <w:color w:val="auto"/>
          <w:sz w:val="16"/>
          <w:szCs w:val="16"/>
        </w:rPr>
        <w:t>–</w:t>
      </w:r>
      <w:r w:rsidRPr="00992DFC">
        <w:rPr>
          <w:rFonts w:eastAsia="MS Mincho" w:cs="Times New Roman"/>
          <w:i/>
          <w:iCs/>
          <w:color w:val="auto"/>
          <w:sz w:val="16"/>
          <w:szCs w:val="16"/>
        </w:rPr>
        <w:t xml:space="preserve"> VCCI</w:t>
      </w:r>
      <w:r w:rsidR="00504EB4" w:rsidRPr="00992DFC">
        <w:rPr>
          <w:rFonts w:eastAsia="MS Mincho" w:cs="Times New Roman"/>
          <w:i/>
          <w:iCs/>
          <w:color w:val="auto"/>
          <w:sz w:val="16"/>
          <w:szCs w:val="16"/>
        </w:rPr>
        <w:t>; Số liệu năm 2024 là của Cục Phòng vệ thương mại, Bộ Công Thương.</w:t>
      </w:r>
    </w:p>
    <w:p w14:paraId="5EA2603E" w14:textId="38B783B4" w:rsidR="00674CCC" w:rsidRPr="00992DFC" w:rsidRDefault="00674CCC" w:rsidP="00674CCC">
      <w:pPr>
        <w:spacing w:before="0" w:after="200"/>
        <w:jc w:val="left"/>
        <w:rPr>
          <w:rFonts w:eastAsia="MS Mincho" w:cs="Times New Roman"/>
          <w:iCs/>
          <w:color w:val="auto"/>
          <w:szCs w:val="28"/>
        </w:rPr>
      </w:pPr>
    </w:p>
    <w:p w14:paraId="66996169" w14:textId="77777777" w:rsidR="00A30AE4" w:rsidRPr="00992DFC" w:rsidRDefault="00A30AE4" w:rsidP="00674CCC">
      <w:pPr>
        <w:spacing w:before="0" w:after="200"/>
        <w:jc w:val="left"/>
        <w:rPr>
          <w:rFonts w:eastAsia="MS Mincho" w:cs="Times New Roman"/>
          <w:iCs/>
          <w:color w:val="auto"/>
          <w:szCs w:val="28"/>
        </w:rPr>
      </w:pPr>
    </w:p>
    <w:p w14:paraId="03759BD7" w14:textId="77777777" w:rsidR="0025682D" w:rsidRPr="00992DFC" w:rsidRDefault="0025682D">
      <w:pPr>
        <w:rPr>
          <w:rFonts w:eastAsia="MS Mincho" w:cs="Times New Roman"/>
          <w:b/>
          <w:bCs/>
          <w:iCs/>
          <w:color w:val="auto"/>
          <w:szCs w:val="28"/>
        </w:rPr>
      </w:pPr>
      <w:r w:rsidRPr="00992DFC">
        <w:rPr>
          <w:rFonts w:eastAsia="MS Mincho" w:cs="Times New Roman"/>
          <w:b/>
          <w:bCs/>
          <w:iCs/>
          <w:color w:val="auto"/>
          <w:szCs w:val="28"/>
        </w:rPr>
        <w:br w:type="page"/>
      </w:r>
    </w:p>
    <w:p w14:paraId="6190E79B" w14:textId="4937F9C3" w:rsidR="00A30AE4" w:rsidRPr="00992DFC" w:rsidRDefault="00A30AE4" w:rsidP="00A30AE4">
      <w:pPr>
        <w:spacing w:before="0" w:after="200"/>
        <w:jc w:val="center"/>
        <w:rPr>
          <w:rFonts w:eastAsia="MS Mincho" w:cs="Times New Roman"/>
          <w:b/>
          <w:bCs/>
          <w:i/>
          <w:iCs/>
          <w:color w:val="auto"/>
          <w:sz w:val="26"/>
          <w:szCs w:val="26"/>
        </w:rPr>
      </w:pPr>
      <w:r w:rsidRPr="00992DFC">
        <w:rPr>
          <w:rFonts w:eastAsia="MS Mincho" w:cs="Times New Roman"/>
          <w:b/>
          <w:bCs/>
          <w:i/>
          <w:iCs/>
          <w:color w:val="auto"/>
          <w:sz w:val="26"/>
          <w:szCs w:val="26"/>
        </w:rPr>
        <w:lastRenderedPageBreak/>
        <w:t>PHỤ LỤC 2</w:t>
      </w:r>
    </w:p>
    <w:p w14:paraId="3B992458" w14:textId="4B0B974D" w:rsidR="00A30AE4" w:rsidRPr="00992DFC" w:rsidRDefault="00A30AE4" w:rsidP="00A30AE4">
      <w:pPr>
        <w:spacing w:before="0" w:after="160" w:line="259" w:lineRule="auto"/>
        <w:jc w:val="center"/>
        <w:rPr>
          <w:rFonts w:eastAsia="Aptos" w:cs="Times New Roman"/>
          <w:b/>
          <w:bCs/>
          <w:color w:val="auto"/>
          <w:sz w:val="26"/>
          <w:szCs w:val="26"/>
        </w:rPr>
      </w:pPr>
      <w:r w:rsidRPr="00992DFC">
        <w:rPr>
          <w:rFonts w:eastAsia="Aptos" w:cs="Times New Roman"/>
          <w:b/>
          <w:bCs/>
          <w:color w:val="auto"/>
          <w:sz w:val="26"/>
          <w:szCs w:val="26"/>
        </w:rPr>
        <w:t xml:space="preserve">Các chương trình, chính sách </w:t>
      </w:r>
      <w:r w:rsidR="00562457" w:rsidRPr="00992DFC">
        <w:rPr>
          <w:rFonts w:eastAsia="Aptos" w:cs="Times New Roman"/>
          <w:b/>
          <w:bCs/>
          <w:color w:val="auto"/>
          <w:sz w:val="26"/>
          <w:szCs w:val="26"/>
        </w:rPr>
        <w:t xml:space="preserve">của Việt Nam </w:t>
      </w:r>
      <w:r w:rsidRPr="00992DFC">
        <w:rPr>
          <w:rFonts w:eastAsia="Aptos" w:cs="Times New Roman"/>
          <w:b/>
          <w:bCs/>
          <w:color w:val="auto"/>
          <w:sz w:val="26"/>
          <w:szCs w:val="26"/>
        </w:rPr>
        <w:t xml:space="preserve">thường bị điều tra </w:t>
      </w:r>
      <w:r w:rsidR="00D926C5" w:rsidRPr="00992DFC">
        <w:rPr>
          <w:rFonts w:eastAsia="Aptos" w:cs="Times New Roman"/>
          <w:b/>
          <w:bCs/>
          <w:color w:val="auto"/>
          <w:sz w:val="26"/>
          <w:szCs w:val="26"/>
        </w:rPr>
        <w:t>chống trợ cấp</w:t>
      </w:r>
    </w:p>
    <w:tbl>
      <w:tblPr>
        <w:tblStyle w:val="TableGrid2"/>
        <w:tblW w:w="13750" w:type="dxa"/>
        <w:tblInd w:w="279" w:type="dxa"/>
        <w:tblLook w:val="04A0" w:firstRow="1" w:lastRow="0" w:firstColumn="1" w:lastColumn="0" w:noHBand="0" w:noVBand="1"/>
      </w:tblPr>
      <w:tblGrid>
        <w:gridCol w:w="746"/>
        <w:gridCol w:w="4499"/>
        <w:gridCol w:w="5811"/>
        <w:gridCol w:w="2694"/>
      </w:tblGrid>
      <w:tr w:rsidR="00992DFC" w:rsidRPr="00992DFC" w14:paraId="555AAB21" w14:textId="77777777" w:rsidTr="00C61AD7">
        <w:tc>
          <w:tcPr>
            <w:tcW w:w="746" w:type="dxa"/>
            <w:vAlign w:val="center"/>
          </w:tcPr>
          <w:p w14:paraId="4B0F81CB"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t>STT</w:t>
            </w:r>
          </w:p>
        </w:tc>
        <w:tc>
          <w:tcPr>
            <w:tcW w:w="4499" w:type="dxa"/>
            <w:vAlign w:val="center"/>
          </w:tcPr>
          <w:p w14:paraId="2CF317B9"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t>Chương trình</w:t>
            </w:r>
          </w:p>
        </w:tc>
        <w:tc>
          <w:tcPr>
            <w:tcW w:w="5811" w:type="dxa"/>
            <w:vAlign w:val="center"/>
          </w:tcPr>
          <w:p w14:paraId="04E1D8EC"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t>Căn cứ pháp lý cho cáo buộc</w:t>
            </w:r>
          </w:p>
        </w:tc>
        <w:tc>
          <w:tcPr>
            <w:tcW w:w="2694" w:type="dxa"/>
          </w:tcPr>
          <w:p w14:paraId="674B7880"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t>Kết luận của cơ quan điều tra nước ngoài</w:t>
            </w:r>
          </w:p>
        </w:tc>
      </w:tr>
      <w:tr w:rsidR="00992DFC" w:rsidRPr="00992DFC" w14:paraId="64D8727F" w14:textId="77777777" w:rsidTr="00A30AE4">
        <w:trPr>
          <w:trHeight w:val="568"/>
        </w:trPr>
        <w:tc>
          <w:tcPr>
            <w:tcW w:w="746" w:type="dxa"/>
            <w:shd w:val="clear" w:color="auto" w:fill="C1E4F5"/>
            <w:vAlign w:val="center"/>
          </w:tcPr>
          <w:p w14:paraId="1263E8A8"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t>I</w:t>
            </w:r>
          </w:p>
        </w:tc>
        <w:tc>
          <w:tcPr>
            <w:tcW w:w="13004" w:type="dxa"/>
            <w:gridSpan w:val="3"/>
            <w:shd w:val="clear" w:color="auto" w:fill="C1E4F5"/>
            <w:vAlign w:val="center"/>
          </w:tcPr>
          <w:p w14:paraId="1DE13C71" w14:textId="77777777" w:rsidR="00A30AE4" w:rsidRPr="00992DFC" w:rsidRDefault="00A30AE4" w:rsidP="00A30AE4">
            <w:pPr>
              <w:spacing w:line="259" w:lineRule="auto"/>
              <w:rPr>
                <w:rFonts w:eastAsia="Aptos" w:cs="Times New Roman"/>
                <w:b/>
                <w:bCs/>
                <w:sz w:val="26"/>
                <w:szCs w:val="26"/>
              </w:rPr>
            </w:pPr>
            <w:r w:rsidRPr="00992DFC">
              <w:rPr>
                <w:rFonts w:eastAsia="Aptos" w:cs="Times New Roman"/>
                <w:b/>
                <w:bCs/>
                <w:sz w:val="26"/>
                <w:szCs w:val="26"/>
              </w:rPr>
              <w:t>Nhóm các chương trình cho vay và đảm bảo</w:t>
            </w:r>
          </w:p>
        </w:tc>
      </w:tr>
      <w:tr w:rsidR="00992DFC" w:rsidRPr="00992DFC" w14:paraId="0ED34608" w14:textId="77777777" w:rsidTr="00C61AD7">
        <w:tc>
          <w:tcPr>
            <w:tcW w:w="746" w:type="dxa"/>
            <w:vAlign w:val="center"/>
          </w:tcPr>
          <w:p w14:paraId="5EAD5BDC"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w:t>
            </w:r>
          </w:p>
        </w:tc>
        <w:tc>
          <w:tcPr>
            <w:tcW w:w="4499" w:type="dxa"/>
            <w:vAlign w:val="center"/>
          </w:tcPr>
          <w:p w14:paraId="3BA9EC13"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Cho vay chính sách từ Ngân hàng Nhà nước Việt Nam và các Ngân hàng Chính sách khác</w:t>
            </w:r>
          </w:p>
        </w:tc>
        <w:tc>
          <w:tcPr>
            <w:tcW w:w="5811" w:type="dxa"/>
            <w:vAlign w:val="center"/>
          </w:tcPr>
          <w:p w14:paraId="00D276FD"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xml:space="preserve">Quyết định số 339/QĐ-TTg ngày 11 tháng 3 năm 2021 về việc phê duyệt Chiến lược phát triển ngành Thủy sản Việt Nam đến năm 2030, tầm nhìn đến năm 2045. </w:t>
            </w:r>
          </w:p>
        </w:tc>
        <w:tc>
          <w:tcPr>
            <w:tcW w:w="2694" w:type="dxa"/>
            <w:vAlign w:val="center"/>
          </w:tcPr>
          <w:p w14:paraId="252B7279"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5DFCB723" w14:textId="77777777" w:rsidTr="00C61AD7">
        <w:tc>
          <w:tcPr>
            <w:tcW w:w="746" w:type="dxa"/>
            <w:vAlign w:val="center"/>
          </w:tcPr>
          <w:p w14:paraId="5A32571E"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w:t>
            </w:r>
          </w:p>
        </w:tc>
        <w:tc>
          <w:tcPr>
            <w:tcW w:w="4499" w:type="dxa"/>
            <w:vAlign w:val="center"/>
          </w:tcPr>
          <w:p w14:paraId="5844F08D"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Chương trình hỗ trợ lãi suất từ ​​Ngân hàng Nhà nước Việt Nam</w:t>
            </w:r>
          </w:p>
        </w:tc>
        <w:tc>
          <w:tcPr>
            <w:tcW w:w="5811" w:type="dxa"/>
            <w:vAlign w:val="center"/>
          </w:tcPr>
          <w:p w14:paraId="67CD40DD"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Quyết định số 131/QĐ-TTg ngày 23 tháng 01 năm 2009 về việc hỗ trợ lãi suất cho cá nhân, tổ chức vay vốn ngân hàng để thực hiện hoạt động sản xuất kinh doanh.</w:t>
            </w:r>
          </w:p>
          <w:p w14:paraId="483E50DA" w14:textId="25465FB6" w:rsidR="00A30AE4" w:rsidRPr="00992DFC" w:rsidRDefault="00A30AE4" w:rsidP="00D926C5">
            <w:pPr>
              <w:spacing w:line="259" w:lineRule="auto"/>
              <w:jc w:val="both"/>
              <w:rPr>
                <w:rFonts w:eastAsia="Aptos" w:cs="Times New Roman"/>
                <w:bCs/>
                <w:iCs/>
                <w:sz w:val="26"/>
                <w:szCs w:val="26"/>
              </w:rPr>
            </w:pPr>
            <w:r w:rsidRPr="00992DFC">
              <w:rPr>
                <w:rFonts w:eastAsia="Aptos" w:cs="Times New Roman"/>
                <w:bCs/>
                <w:iCs/>
                <w:sz w:val="26"/>
                <w:szCs w:val="26"/>
              </w:rPr>
              <w:t>- Quyết định số 443/QĐ-TTg ngày 04 tháng 04 năm 2009</w:t>
            </w:r>
            <w:bookmarkStart w:id="251" w:name="loai_1_name"/>
            <w:r w:rsidRPr="00992DFC">
              <w:rPr>
                <w:rFonts w:eastAsia="Aptos" w:cs="Times New Roman"/>
                <w:bCs/>
                <w:iCs/>
                <w:sz w:val="26"/>
                <w:szCs w:val="26"/>
              </w:rPr>
              <w:t xml:space="preserve"> về việc hỗ trợ lãi suất cho các tổ chức, cá nhân vay vốn trung, dài hạn ngân hàng để thực hiện đầu tư mới để phát triển sản xuất - kinh doanh</w:t>
            </w:r>
            <w:bookmarkEnd w:id="251"/>
            <w:r w:rsidR="00D926C5" w:rsidRPr="00992DFC">
              <w:rPr>
                <w:rFonts w:eastAsia="Aptos" w:cs="Times New Roman"/>
                <w:bCs/>
                <w:iCs/>
                <w:sz w:val="26"/>
                <w:szCs w:val="26"/>
              </w:rPr>
              <w:t>;</w:t>
            </w:r>
          </w:p>
          <w:p w14:paraId="19B08A9F" w14:textId="29479BDA"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Nghị định số 31/2022/NĐ-CP của Chính phủ về hỗ trợ lãi suất từ ngân sách nhà nước đối với khoản vay của doanh nghiệp, hợp tác xã, hộ kinh doanh</w:t>
            </w:r>
            <w:r w:rsidR="00D926C5" w:rsidRPr="00992DFC">
              <w:rPr>
                <w:rFonts w:eastAsia="Aptos" w:cs="Times New Roman"/>
                <w:sz w:val="26"/>
                <w:szCs w:val="26"/>
              </w:rPr>
              <w:t>.</w:t>
            </w:r>
          </w:p>
        </w:tc>
        <w:tc>
          <w:tcPr>
            <w:tcW w:w="2694" w:type="dxa"/>
            <w:vAlign w:val="center"/>
          </w:tcPr>
          <w:p w14:paraId="24C2BDEB"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48A24BDC" w14:textId="77777777" w:rsidTr="00C61AD7">
        <w:tc>
          <w:tcPr>
            <w:tcW w:w="746" w:type="dxa"/>
            <w:vAlign w:val="center"/>
          </w:tcPr>
          <w:p w14:paraId="430AA097"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3</w:t>
            </w:r>
          </w:p>
        </w:tc>
        <w:tc>
          <w:tcPr>
            <w:tcW w:w="4499" w:type="dxa"/>
            <w:vAlign w:val="center"/>
          </w:tcPr>
          <w:p w14:paraId="09BFA9C2"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Tín dụng xuất khẩu từ Ngân hàng Phát triển Việt Nam</w:t>
            </w:r>
          </w:p>
        </w:tc>
        <w:tc>
          <w:tcPr>
            <w:tcW w:w="5811" w:type="dxa"/>
            <w:vAlign w:val="center"/>
          </w:tcPr>
          <w:p w14:paraId="18E03658" w14:textId="6738970A"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Quyết định số 108/2006/QĐ/TTg ngày 19 tháng 5 năm 2006 về việc thành lập Ngân hàng Phát triển Việt Nam</w:t>
            </w:r>
            <w:r w:rsidR="00D926C5" w:rsidRPr="00992DFC">
              <w:rPr>
                <w:rFonts w:eastAsia="Aptos" w:cs="Times New Roman"/>
                <w:sz w:val="26"/>
                <w:szCs w:val="26"/>
              </w:rPr>
              <w:t>;</w:t>
            </w:r>
          </w:p>
          <w:p w14:paraId="6C9190A7" w14:textId="666E20C9"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Nghị định 75/2011/NĐ-CP về tín dụng đầu tư và xuất khẩu của Nhà nước</w:t>
            </w:r>
            <w:r w:rsidR="00D926C5" w:rsidRPr="00992DFC">
              <w:rPr>
                <w:rFonts w:eastAsia="Aptos" w:cs="Times New Roman"/>
                <w:sz w:val="26"/>
                <w:szCs w:val="26"/>
              </w:rPr>
              <w:t>;</w:t>
            </w:r>
          </w:p>
          <w:p w14:paraId="276749D6" w14:textId="5B0E81C5"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lastRenderedPageBreak/>
              <w:t>- Nghị định 32/2017/NĐ-CP về tín dụng đầu tư của Nhà nước</w:t>
            </w:r>
            <w:r w:rsidR="00D926C5" w:rsidRPr="00992DFC">
              <w:rPr>
                <w:rFonts w:eastAsia="Aptos" w:cs="Times New Roman"/>
                <w:sz w:val="26"/>
                <w:szCs w:val="26"/>
              </w:rPr>
              <w:t>.</w:t>
            </w:r>
            <w:r w:rsidRPr="00992DFC">
              <w:rPr>
                <w:rFonts w:eastAsia="Aptos" w:cs="Times New Roman"/>
                <w:sz w:val="26"/>
                <w:szCs w:val="26"/>
              </w:rPr>
              <w:t xml:space="preserve">  </w:t>
            </w:r>
          </w:p>
        </w:tc>
        <w:tc>
          <w:tcPr>
            <w:tcW w:w="2694" w:type="dxa"/>
            <w:vAlign w:val="center"/>
          </w:tcPr>
          <w:p w14:paraId="40885143"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lastRenderedPageBreak/>
              <w:t>Là trợ cấp</w:t>
            </w:r>
          </w:p>
        </w:tc>
      </w:tr>
      <w:tr w:rsidR="00992DFC" w:rsidRPr="00992DFC" w14:paraId="1626563C" w14:textId="77777777" w:rsidTr="00C61AD7">
        <w:tc>
          <w:tcPr>
            <w:tcW w:w="746" w:type="dxa"/>
            <w:vAlign w:val="center"/>
          </w:tcPr>
          <w:p w14:paraId="15450C91"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lastRenderedPageBreak/>
              <w:t>4</w:t>
            </w:r>
          </w:p>
        </w:tc>
        <w:tc>
          <w:tcPr>
            <w:tcW w:w="4499" w:type="dxa"/>
            <w:vAlign w:val="center"/>
          </w:tcPr>
          <w:p w14:paraId="14FFE1C2"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Tín dụng đầu tư từ Ngân hàng Phát triển Việt Nam</w:t>
            </w:r>
          </w:p>
        </w:tc>
        <w:tc>
          <w:tcPr>
            <w:tcW w:w="5811" w:type="dxa"/>
            <w:vAlign w:val="center"/>
          </w:tcPr>
          <w:p w14:paraId="3784831A"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Như trên</w:t>
            </w:r>
          </w:p>
        </w:tc>
        <w:tc>
          <w:tcPr>
            <w:tcW w:w="2694" w:type="dxa"/>
            <w:vAlign w:val="center"/>
          </w:tcPr>
          <w:p w14:paraId="71A65C0D"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76F868A2" w14:textId="77777777" w:rsidTr="00C61AD7">
        <w:tc>
          <w:tcPr>
            <w:tcW w:w="746" w:type="dxa"/>
            <w:vAlign w:val="center"/>
          </w:tcPr>
          <w:p w14:paraId="57C70AD8"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5</w:t>
            </w:r>
          </w:p>
        </w:tc>
        <w:tc>
          <w:tcPr>
            <w:tcW w:w="4499" w:type="dxa"/>
            <w:vAlign w:val="center"/>
          </w:tcPr>
          <w:p w14:paraId="09F7F283"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Chương trình bao thanh toán xuất khẩu của các ngân hàng thương mại cổ phần nhà nước (SOCBs)</w:t>
            </w:r>
          </w:p>
        </w:tc>
        <w:tc>
          <w:tcPr>
            <w:tcW w:w="5811" w:type="dxa"/>
            <w:vAlign w:val="center"/>
          </w:tcPr>
          <w:p w14:paraId="081F509A"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Thông tư số 02/2017/TT-NHNN ngày 17 tháng 5 năm 2017, Chính phủ chỉ đạo các ngân hàng thương mại nhà nước hoặc ngân hàng thương mại cổ phần cung cấp tài trợ xuất khẩu bằng cách cho vay thế chấp các khoản phải thu thương mại, còn gọi là bao thanh toán xuất khẩu.</w:t>
            </w:r>
          </w:p>
        </w:tc>
        <w:tc>
          <w:tcPr>
            <w:tcW w:w="2694" w:type="dxa"/>
            <w:vAlign w:val="center"/>
          </w:tcPr>
          <w:p w14:paraId="3463E296"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0D634937" w14:textId="77777777" w:rsidTr="00C61AD7">
        <w:tc>
          <w:tcPr>
            <w:tcW w:w="746" w:type="dxa"/>
            <w:vAlign w:val="center"/>
          </w:tcPr>
          <w:p w14:paraId="32D30E61"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6</w:t>
            </w:r>
          </w:p>
        </w:tc>
        <w:tc>
          <w:tcPr>
            <w:tcW w:w="4499" w:type="dxa"/>
            <w:vAlign w:val="center"/>
          </w:tcPr>
          <w:p w14:paraId="65DB7F12"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Bảo lãnh hoạt động xuất khẩu của SOCBs</w:t>
            </w:r>
          </w:p>
        </w:tc>
        <w:tc>
          <w:tcPr>
            <w:tcW w:w="5811" w:type="dxa"/>
            <w:vAlign w:val="center"/>
          </w:tcPr>
          <w:p w14:paraId="30A6BB98"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Thông tư số 28/2012/TT NHNN ngày 3 tháng 10 năm 2012 quy định về bảo lãnh ngân hàng. Hoa Kỳ cáo buộc SOCBs có thể thực hiện các hoạt động bảo đảm xuất khẩu nếu đáp ứng các tiêu chí quy định tại Thông tư 28.</w:t>
            </w:r>
          </w:p>
        </w:tc>
        <w:tc>
          <w:tcPr>
            <w:tcW w:w="2694" w:type="dxa"/>
            <w:vAlign w:val="center"/>
          </w:tcPr>
          <w:p w14:paraId="077778D5"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4C3699D4" w14:textId="77777777" w:rsidTr="00C61AD7">
        <w:tc>
          <w:tcPr>
            <w:tcW w:w="746" w:type="dxa"/>
            <w:vAlign w:val="center"/>
          </w:tcPr>
          <w:p w14:paraId="34FC818C"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7</w:t>
            </w:r>
          </w:p>
        </w:tc>
        <w:tc>
          <w:tcPr>
            <w:tcW w:w="4499" w:type="dxa"/>
            <w:vAlign w:val="center"/>
          </w:tcPr>
          <w:p w14:paraId="5602A509"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Cho vay ưu đãi đối với doanh nghiệp xuất khẩu của SOCBs</w:t>
            </w:r>
          </w:p>
        </w:tc>
        <w:tc>
          <w:tcPr>
            <w:tcW w:w="5811" w:type="dxa"/>
            <w:vAlign w:val="center"/>
          </w:tcPr>
          <w:p w14:paraId="3E82278E" w14:textId="4418B21D"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Thông tin từ các vụ việc điều tra CTC trước đây với Việt Nam</w:t>
            </w:r>
            <w:r w:rsidR="00D926C5" w:rsidRPr="00992DFC">
              <w:rPr>
                <w:rFonts w:eastAsia="Aptos" w:cs="Times New Roman"/>
                <w:sz w:val="26"/>
                <w:szCs w:val="26"/>
              </w:rPr>
              <w:t>.</w:t>
            </w:r>
          </w:p>
        </w:tc>
        <w:tc>
          <w:tcPr>
            <w:tcW w:w="2694" w:type="dxa"/>
            <w:vAlign w:val="center"/>
          </w:tcPr>
          <w:p w14:paraId="223451E6"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5ECB449A" w14:textId="77777777" w:rsidTr="00C61AD7">
        <w:tc>
          <w:tcPr>
            <w:tcW w:w="746" w:type="dxa"/>
            <w:vAlign w:val="center"/>
          </w:tcPr>
          <w:p w14:paraId="65B83979"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8</w:t>
            </w:r>
          </w:p>
        </w:tc>
        <w:tc>
          <w:tcPr>
            <w:tcW w:w="4499" w:type="dxa"/>
            <w:vAlign w:val="center"/>
          </w:tcPr>
          <w:p w14:paraId="6781C087"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Chương trình hỗ trợ nông nghiệp hữu cơ của Ngân hàng Agribank</w:t>
            </w:r>
          </w:p>
        </w:tc>
        <w:tc>
          <w:tcPr>
            <w:tcW w:w="5811" w:type="dxa"/>
            <w:vAlign w:val="center"/>
          </w:tcPr>
          <w:p w14:paraId="77C3F89F" w14:textId="38312775"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Nghị định 109/2018/NĐ-CP điều chỉnh và khuyến khích nông nghiệp hữu cơ, bao gồm cả nuôi trồng thủy sản</w:t>
            </w:r>
            <w:r w:rsidR="00D926C5" w:rsidRPr="00992DFC">
              <w:rPr>
                <w:rFonts w:eastAsia="Aptos" w:cs="Times New Roman"/>
                <w:sz w:val="26"/>
                <w:szCs w:val="26"/>
              </w:rPr>
              <w:t>;</w:t>
            </w:r>
            <w:r w:rsidRPr="00992DFC">
              <w:rPr>
                <w:rFonts w:eastAsia="Aptos" w:cs="Times New Roman"/>
                <w:sz w:val="26"/>
                <w:szCs w:val="26"/>
              </w:rPr>
              <w:t xml:space="preserve"> </w:t>
            </w:r>
          </w:p>
          <w:p w14:paraId="3425D616"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Báo cáo thường niên năm 2022 của Agribank, Agribank có trách nhiệm theo Quyết định số 1658/QĐ-TTg năm 2021 để khuyến khích đầu tư xanh và khả năng cạnh tranh của nền nông nghiệp Việt Nam, bao gồm cả sản xuất nuôi trồng thủy sản.</w:t>
            </w:r>
          </w:p>
        </w:tc>
        <w:tc>
          <w:tcPr>
            <w:tcW w:w="2694" w:type="dxa"/>
            <w:vAlign w:val="center"/>
          </w:tcPr>
          <w:p w14:paraId="2A92DA3E"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Chưa có kết luận</w:t>
            </w:r>
          </w:p>
        </w:tc>
      </w:tr>
      <w:tr w:rsidR="00992DFC" w:rsidRPr="00992DFC" w14:paraId="3C914447" w14:textId="77777777" w:rsidTr="00C61AD7">
        <w:tc>
          <w:tcPr>
            <w:tcW w:w="746" w:type="dxa"/>
            <w:vAlign w:val="center"/>
          </w:tcPr>
          <w:p w14:paraId="3713BE1C"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9</w:t>
            </w:r>
          </w:p>
        </w:tc>
        <w:tc>
          <w:tcPr>
            <w:tcW w:w="4499" w:type="dxa"/>
            <w:vAlign w:val="center"/>
          </w:tcPr>
          <w:p w14:paraId="0B70FCCF"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Chương trình ưu đãi tín dụng xanh từ SOCBs</w:t>
            </w:r>
          </w:p>
        </w:tc>
        <w:tc>
          <w:tcPr>
            <w:tcW w:w="5811" w:type="dxa"/>
            <w:vAlign w:val="center"/>
          </w:tcPr>
          <w:p w14:paraId="089F535D" w14:textId="684EEF21"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xml:space="preserve">Quyết định số 1658/QĐ-TTg của Thủ tướng Chính phủ về Phê duyệt Chiến lược quốc gia về tăng trưởng </w:t>
            </w:r>
            <w:r w:rsidRPr="00992DFC">
              <w:rPr>
                <w:rFonts w:eastAsia="Aptos" w:cs="Times New Roman"/>
                <w:sz w:val="26"/>
                <w:szCs w:val="26"/>
              </w:rPr>
              <w:lastRenderedPageBreak/>
              <w:t>xanh giai đoạn 2021 - 2030, tầm nhìn 2050</w:t>
            </w:r>
            <w:r w:rsidR="00D926C5" w:rsidRPr="00992DFC">
              <w:rPr>
                <w:rFonts w:eastAsia="Aptos" w:cs="Times New Roman"/>
                <w:sz w:val="26"/>
                <w:szCs w:val="26"/>
              </w:rPr>
              <w:t>.</w:t>
            </w:r>
          </w:p>
        </w:tc>
        <w:tc>
          <w:tcPr>
            <w:tcW w:w="2694" w:type="dxa"/>
            <w:vAlign w:val="center"/>
          </w:tcPr>
          <w:p w14:paraId="634DD92B"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lastRenderedPageBreak/>
              <w:t>Chưa có kết luận</w:t>
            </w:r>
          </w:p>
        </w:tc>
      </w:tr>
      <w:tr w:rsidR="00992DFC" w:rsidRPr="00992DFC" w14:paraId="581ECED3" w14:textId="77777777" w:rsidTr="00A30AE4">
        <w:trPr>
          <w:trHeight w:val="563"/>
        </w:trPr>
        <w:tc>
          <w:tcPr>
            <w:tcW w:w="746" w:type="dxa"/>
            <w:shd w:val="clear" w:color="auto" w:fill="C1E4F5"/>
            <w:vAlign w:val="center"/>
          </w:tcPr>
          <w:p w14:paraId="2BF522B9"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lastRenderedPageBreak/>
              <w:t>II</w:t>
            </w:r>
          </w:p>
        </w:tc>
        <w:tc>
          <w:tcPr>
            <w:tcW w:w="13004" w:type="dxa"/>
            <w:gridSpan w:val="3"/>
            <w:shd w:val="clear" w:color="auto" w:fill="C1E4F5"/>
            <w:vAlign w:val="center"/>
          </w:tcPr>
          <w:p w14:paraId="7641DF42" w14:textId="77777777" w:rsidR="00A30AE4" w:rsidRPr="00992DFC" w:rsidRDefault="00A30AE4" w:rsidP="00A30AE4">
            <w:pPr>
              <w:spacing w:line="259" w:lineRule="auto"/>
              <w:rPr>
                <w:rFonts w:eastAsia="Aptos" w:cs="Times New Roman"/>
                <w:b/>
                <w:bCs/>
                <w:sz w:val="26"/>
                <w:szCs w:val="26"/>
              </w:rPr>
            </w:pPr>
            <w:r w:rsidRPr="00992DFC">
              <w:rPr>
                <w:rFonts w:eastAsia="Aptos" w:cs="Times New Roman"/>
                <w:b/>
                <w:bCs/>
                <w:sz w:val="26"/>
                <w:szCs w:val="26"/>
              </w:rPr>
              <w:t>Nhóm các chương trình ưu đãi thuế thu nhập doanh nghiệp</w:t>
            </w:r>
          </w:p>
        </w:tc>
      </w:tr>
      <w:tr w:rsidR="00992DFC" w:rsidRPr="00992DFC" w14:paraId="75078F59" w14:textId="77777777" w:rsidTr="00C61AD7">
        <w:tc>
          <w:tcPr>
            <w:tcW w:w="746" w:type="dxa"/>
            <w:vAlign w:val="center"/>
          </w:tcPr>
          <w:p w14:paraId="30F16B91"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10</w:t>
            </w:r>
          </w:p>
        </w:tc>
        <w:tc>
          <w:tcPr>
            <w:tcW w:w="4499" w:type="dxa"/>
            <w:vAlign w:val="center"/>
          </w:tcPr>
          <w:p w14:paraId="38B85745"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Ưu đãi thuế thu nhập doanh nghiệp trong các khu vực đặc biệt (khu công nghiệp, khu kinh tế…)</w:t>
            </w:r>
          </w:p>
        </w:tc>
        <w:tc>
          <w:tcPr>
            <w:tcW w:w="5811" w:type="dxa"/>
            <w:vAlign w:val="center"/>
          </w:tcPr>
          <w:p w14:paraId="12F8B162"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Đối tượng ưu đãi theo Nghị định 118/2015/NĐ-CP ngày 12 tháng 11 năm 2015 và Nghị định 31/2021/NĐ-CP;</w:t>
            </w:r>
          </w:p>
          <w:p w14:paraId="69B9C2BB" w14:textId="436D4A5F"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Ưu đãi thuế theo Nghị định 12/2015/NĐ-CP và Nghị định 218/2013/NĐ-CP</w:t>
            </w:r>
            <w:r w:rsidR="00D926C5" w:rsidRPr="00992DFC">
              <w:rPr>
                <w:rFonts w:eastAsia="Aptos" w:cs="Times New Roman"/>
                <w:sz w:val="26"/>
                <w:szCs w:val="26"/>
              </w:rPr>
              <w:t>.</w:t>
            </w:r>
          </w:p>
        </w:tc>
        <w:tc>
          <w:tcPr>
            <w:tcW w:w="2694" w:type="dxa"/>
            <w:vAlign w:val="center"/>
          </w:tcPr>
          <w:p w14:paraId="167080BD"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170D4D1B" w14:textId="77777777" w:rsidTr="00C61AD7">
        <w:tc>
          <w:tcPr>
            <w:tcW w:w="746" w:type="dxa"/>
            <w:vAlign w:val="center"/>
          </w:tcPr>
          <w:p w14:paraId="3E134E7B"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11</w:t>
            </w:r>
          </w:p>
        </w:tc>
        <w:tc>
          <w:tcPr>
            <w:tcW w:w="4499" w:type="dxa"/>
            <w:vAlign w:val="center"/>
          </w:tcPr>
          <w:p w14:paraId="05B695FC"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Ưu đãi thuế thu nhập cho doanh nghiệp xuất khẩu</w:t>
            </w:r>
          </w:p>
        </w:tc>
        <w:tc>
          <w:tcPr>
            <w:tcW w:w="5811" w:type="dxa"/>
            <w:vAlign w:val="center"/>
          </w:tcPr>
          <w:p w14:paraId="48A49B18" w14:textId="1C288912"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Nghị định số 164/2003/NĐ-CP ngày 22 tháng 12 năm 2003 quy định chi tiết thi hành Luật Thuế thu nhập doanh nghiệp số 09/2003/QH11</w:t>
            </w:r>
            <w:r w:rsidR="00D926C5" w:rsidRPr="00992DFC">
              <w:rPr>
                <w:rFonts w:eastAsia="Aptos" w:cs="Times New Roman"/>
                <w:sz w:val="26"/>
                <w:szCs w:val="26"/>
              </w:rPr>
              <w:t>.</w:t>
            </w:r>
          </w:p>
        </w:tc>
        <w:tc>
          <w:tcPr>
            <w:tcW w:w="2694" w:type="dxa"/>
            <w:vAlign w:val="center"/>
          </w:tcPr>
          <w:p w14:paraId="6DDECA8C"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02ABB445" w14:textId="77777777" w:rsidTr="00C61AD7">
        <w:tc>
          <w:tcPr>
            <w:tcW w:w="746" w:type="dxa"/>
            <w:vAlign w:val="center"/>
          </w:tcPr>
          <w:p w14:paraId="7453BC2E"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12</w:t>
            </w:r>
          </w:p>
        </w:tc>
        <w:tc>
          <w:tcPr>
            <w:tcW w:w="4499" w:type="dxa"/>
            <w:vAlign w:val="center"/>
          </w:tcPr>
          <w:p w14:paraId="4B671377"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Ưu đãi thuế cho dự án đầu tư cũ</w:t>
            </w:r>
          </w:p>
        </w:tc>
        <w:tc>
          <w:tcPr>
            <w:tcW w:w="5811" w:type="dxa"/>
            <w:vAlign w:val="center"/>
          </w:tcPr>
          <w:p w14:paraId="4C62A5A7" w14:textId="7E6DC79B"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Nghị định số 164/2003/NĐ-CP ngày 22 tháng 12 năm 2003</w:t>
            </w:r>
            <w:r w:rsidR="00D926C5" w:rsidRPr="00992DFC">
              <w:rPr>
                <w:rFonts w:eastAsia="Aptos" w:cs="Times New Roman"/>
                <w:sz w:val="26"/>
                <w:szCs w:val="26"/>
              </w:rPr>
              <w:t>.</w:t>
            </w:r>
            <w:r w:rsidRPr="00992DFC">
              <w:rPr>
                <w:rFonts w:eastAsia="Aptos" w:cs="Times New Roman"/>
                <w:sz w:val="26"/>
                <w:szCs w:val="26"/>
              </w:rPr>
              <w:t xml:space="preserve"> </w:t>
            </w:r>
          </w:p>
        </w:tc>
        <w:tc>
          <w:tcPr>
            <w:tcW w:w="2694" w:type="dxa"/>
            <w:vAlign w:val="center"/>
          </w:tcPr>
          <w:p w14:paraId="7F79E74F"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37245EB1" w14:textId="77777777" w:rsidTr="00C61AD7">
        <w:tc>
          <w:tcPr>
            <w:tcW w:w="746" w:type="dxa"/>
            <w:vAlign w:val="center"/>
          </w:tcPr>
          <w:p w14:paraId="102F6435"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13</w:t>
            </w:r>
          </w:p>
        </w:tc>
        <w:tc>
          <w:tcPr>
            <w:tcW w:w="4499" w:type="dxa"/>
            <w:vAlign w:val="center"/>
          </w:tcPr>
          <w:p w14:paraId="0523EE05"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Ưu đãi thuế cho dự án đầu tư mới</w:t>
            </w:r>
          </w:p>
        </w:tc>
        <w:tc>
          <w:tcPr>
            <w:tcW w:w="5811" w:type="dxa"/>
            <w:vAlign w:val="center"/>
          </w:tcPr>
          <w:p w14:paraId="4E6EF91A" w14:textId="79BEF2CD"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Nghị định 218/2013/NĐ-CP ngày 15 tháng 02 năm 2014</w:t>
            </w:r>
            <w:r w:rsidR="00D926C5" w:rsidRPr="00992DFC">
              <w:rPr>
                <w:rFonts w:eastAsia="Aptos" w:cs="Times New Roman"/>
                <w:sz w:val="26"/>
                <w:szCs w:val="26"/>
              </w:rPr>
              <w:t>.</w:t>
            </w:r>
          </w:p>
        </w:tc>
        <w:tc>
          <w:tcPr>
            <w:tcW w:w="2694" w:type="dxa"/>
            <w:vAlign w:val="center"/>
          </w:tcPr>
          <w:p w14:paraId="125738A2"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0972FC56" w14:textId="77777777" w:rsidTr="00C61AD7">
        <w:tc>
          <w:tcPr>
            <w:tcW w:w="746" w:type="dxa"/>
            <w:vAlign w:val="center"/>
          </w:tcPr>
          <w:p w14:paraId="09517CDA"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14</w:t>
            </w:r>
          </w:p>
        </w:tc>
        <w:tc>
          <w:tcPr>
            <w:tcW w:w="4499" w:type="dxa"/>
            <w:vAlign w:val="center"/>
          </w:tcPr>
          <w:p w14:paraId="162F74CA"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Ưu đãi thuế thu nhập doanh nghiệp theo Nghị định 24/2007/NĐ-CP</w:t>
            </w:r>
          </w:p>
        </w:tc>
        <w:tc>
          <w:tcPr>
            <w:tcW w:w="5811" w:type="dxa"/>
            <w:vAlign w:val="center"/>
          </w:tcPr>
          <w:p w14:paraId="35A028B3" w14:textId="54ABA131"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Nghị định số 24/2007/NĐ-CP ngày 14 tháng 02 năm 2007 quy định chi tiết thi hành Luật thuế thu nhập doanh nghiệp số 09/2003/QH11</w:t>
            </w:r>
            <w:r w:rsidR="00D926C5" w:rsidRPr="00992DFC">
              <w:rPr>
                <w:rFonts w:eastAsia="Aptos" w:cs="Times New Roman"/>
                <w:sz w:val="26"/>
                <w:szCs w:val="26"/>
              </w:rPr>
              <w:t>.</w:t>
            </w:r>
          </w:p>
        </w:tc>
        <w:tc>
          <w:tcPr>
            <w:tcW w:w="2694" w:type="dxa"/>
            <w:vAlign w:val="center"/>
          </w:tcPr>
          <w:p w14:paraId="5C462129"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26A7294E" w14:textId="77777777" w:rsidTr="00C61AD7">
        <w:tc>
          <w:tcPr>
            <w:tcW w:w="746" w:type="dxa"/>
            <w:vAlign w:val="center"/>
          </w:tcPr>
          <w:p w14:paraId="1B472BF0"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15</w:t>
            </w:r>
          </w:p>
        </w:tc>
        <w:tc>
          <w:tcPr>
            <w:tcW w:w="4499" w:type="dxa"/>
            <w:vAlign w:val="center"/>
          </w:tcPr>
          <w:p w14:paraId="146D4E9D"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xml:space="preserve">Ưu đãi thuế thu nhập cho doanh nghiệp đầu tư nước ngoài </w:t>
            </w:r>
          </w:p>
        </w:tc>
        <w:tc>
          <w:tcPr>
            <w:tcW w:w="5811" w:type="dxa"/>
            <w:vAlign w:val="center"/>
          </w:tcPr>
          <w:p w14:paraId="406D87E5" w14:textId="5DDEC270"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Nghị định số 24/2000/NĐ-CP ngày 31 tháng 7 năm 2007, quy định chi tiết thi hành Luật Đầu tư nước ngoài tại Việt Nam năm 1996</w:t>
            </w:r>
            <w:r w:rsidR="00D926C5" w:rsidRPr="00992DFC">
              <w:rPr>
                <w:rFonts w:eastAsia="Aptos" w:cs="Times New Roman"/>
                <w:sz w:val="26"/>
                <w:szCs w:val="26"/>
              </w:rPr>
              <w:t>.</w:t>
            </w:r>
          </w:p>
        </w:tc>
        <w:tc>
          <w:tcPr>
            <w:tcW w:w="2694" w:type="dxa"/>
            <w:vAlign w:val="center"/>
          </w:tcPr>
          <w:p w14:paraId="45033222"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7BFA3DD2" w14:textId="77777777" w:rsidTr="00C61AD7">
        <w:tc>
          <w:tcPr>
            <w:tcW w:w="746" w:type="dxa"/>
            <w:vAlign w:val="center"/>
          </w:tcPr>
          <w:p w14:paraId="75E85ED6"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16</w:t>
            </w:r>
          </w:p>
        </w:tc>
        <w:tc>
          <w:tcPr>
            <w:tcW w:w="4499" w:type="dxa"/>
            <w:vAlign w:val="center"/>
          </w:tcPr>
          <w:p w14:paraId="6E8B3F36"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xml:space="preserve">Khấu hao nhanh và tăng chi phí được khấu trừ </w:t>
            </w:r>
          </w:p>
        </w:tc>
        <w:tc>
          <w:tcPr>
            <w:tcW w:w="5811" w:type="dxa"/>
            <w:vAlign w:val="center"/>
          </w:tcPr>
          <w:p w14:paraId="6F04E40A" w14:textId="52BCBA8D"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Luật Đầu tư số 61/2020/QH14 cho phép khấu hao nhanh tài sản cố định hoặc tăng chi phí được trừ khi tính thu nhập chịu thuế</w:t>
            </w:r>
            <w:r w:rsidR="00D926C5" w:rsidRPr="00992DFC">
              <w:rPr>
                <w:rFonts w:eastAsia="Aptos" w:cs="Times New Roman"/>
                <w:sz w:val="26"/>
                <w:szCs w:val="26"/>
              </w:rPr>
              <w:t>;</w:t>
            </w:r>
            <w:r w:rsidRPr="00992DFC">
              <w:rPr>
                <w:rFonts w:eastAsia="Aptos" w:cs="Times New Roman"/>
                <w:sz w:val="26"/>
                <w:szCs w:val="26"/>
              </w:rPr>
              <w:t xml:space="preserve"> </w:t>
            </w:r>
          </w:p>
          <w:p w14:paraId="29AD435A" w14:textId="433D07C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Thông tư số 45/2013/TT-BTC hướng dẫn chế độ quản lý, sử dụng và trích khấu hao tài sản cố định và Thông tư số 96/2015/TT-BTC ngày 22 tháng 6 năm 2015</w:t>
            </w:r>
            <w:r w:rsidR="00D926C5" w:rsidRPr="00992DFC">
              <w:rPr>
                <w:rFonts w:eastAsia="Aptos" w:cs="Times New Roman"/>
                <w:sz w:val="26"/>
                <w:szCs w:val="26"/>
              </w:rPr>
              <w:t>.</w:t>
            </w:r>
          </w:p>
        </w:tc>
        <w:tc>
          <w:tcPr>
            <w:tcW w:w="2694" w:type="dxa"/>
            <w:vAlign w:val="center"/>
          </w:tcPr>
          <w:p w14:paraId="76FDA6F0"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Kết luận chưa thống nhất*</w:t>
            </w:r>
          </w:p>
        </w:tc>
      </w:tr>
      <w:tr w:rsidR="00992DFC" w:rsidRPr="00992DFC" w14:paraId="64D69C97" w14:textId="77777777" w:rsidTr="00C61AD7">
        <w:trPr>
          <w:trHeight w:val="1196"/>
        </w:trPr>
        <w:tc>
          <w:tcPr>
            <w:tcW w:w="746" w:type="dxa"/>
            <w:vAlign w:val="center"/>
          </w:tcPr>
          <w:p w14:paraId="4A228C36"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lastRenderedPageBreak/>
              <w:t>17</w:t>
            </w:r>
          </w:p>
        </w:tc>
        <w:tc>
          <w:tcPr>
            <w:tcW w:w="4499" w:type="dxa"/>
            <w:vAlign w:val="center"/>
          </w:tcPr>
          <w:p w14:paraId="2A69D540"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Miễn, giảm thuế thu nhập doanh nghiệp theo Nghị định 51/1999/NĐ-CP đối với doanh nghiệp mở rộng sản xuất kinh doanh, đầu tư chuyên sâu (Điều 23)</w:t>
            </w:r>
          </w:p>
        </w:tc>
        <w:tc>
          <w:tcPr>
            <w:tcW w:w="5811" w:type="dxa"/>
            <w:vAlign w:val="center"/>
          </w:tcPr>
          <w:p w14:paraId="3926C5BA" w14:textId="7B81400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Nghị định số 51/1999/NĐ-CP ngày 08 tháng 7 năm 1999 quy định chi tiết thi hành Luật số 03/1998/QH10 về khuyến khích đầu tư trong nước</w:t>
            </w:r>
            <w:r w:rsidR="00D926C5" w:rsidRPr="00992DFC">
              <w:rPr>
                <w:rFonts w:eastAsia="Aptos" w:cs="Times New Roman"/>
                <w:sz w:val="26"/>
                <w:szCs w:val="26"/>
              </w:rPr>
              <w:t>.</w:t>
            </w:r>
          </w:p>
          <w:p w14:paraId="1F7C435E" w14:textId="77777777" w:rsidR="00A30AE4" w:rsidRPr="00992DFC" w:rsidRDefault="00A30AE4" w:rsidP="00A30AE4">
            <w:pPr>
              <w:spacing w:line="259" w:lineRule="auto"/>
              <w:rPr>
                <w:rFonts w:eastAsia="Aptos" w:cs="Times New Roman"/>
                <w:sz w:val="26"/>
                <w:szCs w:val="26"/>
              </w:rPr>
            </w:pPr>
          </w:p>
        </w:tc>
        <w:tc>
          <w:tcPr>
            <w:tcW w:w="2694" w:type="dxa"/>
            <w:vAlign w:val="center"/>
          </w:tcPr>
          <w:p w14:paraId="7D313BF8"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 xml:space="preserve">Là trợ cấp </w:t>
            </w:r>
          </w:p>
        </w:tc>
      </w:tr>
      <w:tr w:rsidR="00992DFC" w:rsidRPr="00992DFC" w14:paraId="4678079E" w14:textId="77777777" w:rsidTr="00C61AD7">
        <w:tc>
          <w:tcPr>
            <w:tcW w:w="746" w:type="dxa"/>
            <w:vAlign w:val="center"/>
          </w:tcPr>
          <w:p w14:paraId="184244AB"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18</w:t>
            </w:r>
          </w:p>
        </w:tc>
        <w:tc>
          <w:tcPr>
            <w:tcW w:w="4499" w:type="dxa"/>
            <w:vAlign w:val="center"/>
          </w:tcPr>
          <w:p w14:paraId="4151189B"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Ưu đãi, miễn, giảm thuế thu nhập doanh nghiệp (Điều 20 và Điều 21) Nghị định 51/1999/NĐ-CP</w:t>
            </w:r>
          </w:p>
        </w:tc>
        <w:tc>
          <w:tcPr>
            <w:tcW w:w="5811" w:type="dxa"/>
            <w:vAlign w:val="center"/>
          </w:tcPr>
          <w:p w14:paraId="5F29CCE5"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Như trên</w:t>
            </w:r>
          </w:p>
        </w:tc>
        <w:tc>
          <w:tcPr>
            <w:tcW w:w="2694" w:type="dxa"/>
            <w:vAlign w:val="center"/>
          </w:tcPr>
          <w:p w14:paraId="61A65E2E"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25FA67C2" w14:textId="77777777" w:rsidTr="00D926C5">
        <w:tc>
          <w:tcPr>
            <w:tcW w:w="746" w:type="dxa"/>
            <w:vAlign w:val="center"/>
          </w:tcPr>
          <w:p w14:paraId="05C90A60"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19</w:t>
            </w:r>
          </w:p>
        </w:tc>
        <w:tc>
          <w:tcPr>
            <w:tcW w:w="4499" w:type="dxa"/>
            <w:vAlign w:val="center"/>
          </w:tcPr>
          <w:p w14:paraId="0C9FAD6A" w14:textId="07FCBE68" w:rsidR="00A30AE4" w:rsidRPr="00992DFC" w:rsidRDefault="00D926C5" w:rsidP="00992DFC">
            <w:pPr>
              <w:spacing w:line="259" w:lineRule="auto"/>
              <w:jc w:val="both"/>
              <w:rPr>
                <w:rFonts w:eastAsia="Aptos" w:cs="Times New Roman"/>
                <w:sz w:val="26"/>
                <w:szCs w:val="26"/>
              </w:rPr>
            </w:pPr>
            <w:r w:rsidRPr="00992DFC">
              <w:rPr>
                <w:rFonts w:eastAsia="Aptos" w:cs="Times New Roman"/>
                <w:sz w:val="26"/>
                <w:szCs w:val="26"/>
              </w:rPr>
              <w:t>Chương trình ưu đãi-</w:t>
            </w:r>
            <w:r w:rsidR="00A30AE4" w:rsidRPr="00992DFC">
              <w:rPr>
                <w:rFonts w:eastAsia="Aptos" w:cs="Times New Roman"/>
                <w:sz w:val="26"/>
                <w:szCs w:val="26"/>
              </w:rPr>
              <w:t xml:space="preserve">miễn thuế thu nhập đối với các dự án năng lượng mặt trời  </w:t>
            </w:r>
          </w:p>
        </w:tc>
        <w:tc>
          <w:tcPr>
            <w:tcW w:w="5811" w:type="dxa"/>
          </w:tcPr>
          <w:p w14:paraId="64CC793F" w14:textId="60BDB102" w:rsidR="00A30AE4" w:rsidRPr="00992DFC" w:rsidRDefault="00A30AE4" w:rsidP="00D926C5">
            <w:pPr>
              <w:spacing w:line="259" w:lineRule="auto"/>
              <w:rPr>
                <w:rFonts w:eastAsia="Aptos" w:cs="Times New Roman"/>
                <w:sz w:val="26"/>
                <w:szCs w:val="26"/>
              </w:rPr>
            </w:pPr>
            <w:r w:rsidRPr="00992DFC">
              <w:rPr>
                <w:rFonts w:eastAsia="Aptos" w:cs="Times New Roman"/>
                <w:sz w:val="26"/>
                <w:szCs w:val="26"/>
              </w:rPr>
              <w:t>Quyết định 11/2017/QD-TTg về cơ chế khuyến khích phát triển các dự án điện mặt trời tại Việt Nam</w:t>
            </w:r>
            <w:r w:rsidR="00D926C5" w:rsidRPr="00992DFC">
              <w:rPr>
                <w:rFonts w:eastAsia="Aptos" w:cs="Times New Roman"/>
                <w:sz w:val="26"/>
                <w:szCs w:val="26"/>
              </w:rPr>
              <w:t>.</w:t>
            </w:r>
          </w:p>
        </w:tc>
        <w:tc>
          <w:tcPr>
            <w:tcW w:w="2694" w:type="dxa"/>
            <w:vAlign w:val="center"/>
          </w:tcPr>
          <w:p w14:paraId="13545981"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Chưa có kết luận</w:t>
            </w:r>
          </w:p>
        </w:tc>
      </w:tr>
      <w:tr w:rsidR="00992DFC" w:rsidRPr="00992DFC" w14:paraId="7A21927B" w14:textId="77777777" w:rsidTr="00A30AE4">
        <w:trPr>
          <w:trHeight w:val="599"/>
        </w:trPr>
        <w:tc>
          <w:tcPr>
            <w:tcW w:w="746" w:type="dxa"/>
            <w:shd w:val="clear" w:color="auto" w:fill="C1E4F5"/>
            <w:vAlign w:val="center"/>
          </w:tcPr>
          <w:p w14:paraId="126B324E"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t>III</w:t>
            </w:r>
          </w:p>
        </w:tc>
        <w:tc>
          <w:tcPr>
            <w:tcW w:w="13004" w:type="dxa"/>
            <w:gridSpan w:val="3"/>
            <w:shd w:val="clear" w:color="auto" w:fill="C1E4F5"/>
            <w:vAlign w:val="center"/>
          </w:tcPr>
          <w:p w14:paraId="35758FFC" w14:textId="77777777" w:rsidR="00A30AE4" w:rsidRPr="00992DFC" w:rsidRDefault="00A30AE4" w:rsidP="00A30AE4">
            <w:pPr>
              <w:spacing w:line="259" w:lineRule="auto"/>
              <w:rPr>
                <w:rFonts w:eastAsia="Aptos" w:cs="Times New Roman"/>
                <w:b/>
                <w:bCs/>
                <w:iCs/>
                <w:sz w:val="26"/>
                <w:szCs w:val="26"/>
              </w:rPr>
            </w:pPr>
            <w:r w:rsidRPr="00992DFC">
              <w:rPr>
                <w:rFonts w:eastAsia="Aptos" w:cs="Times New Roman"/>
                <w:b/>
                <w:bCs/>
                <w:iCs/>
                <w:sz w:val="26"/>
                <w:szCs w:val="26"/>
              </w:rPr>
              <w:t>Nhóm các chương trình miễn các khoản phải thu</w:t>
            </w:r>
          </w:p>
        </w:tc>
      </w:tr>
      <w:tr w:rsidR="00992DFC" w:rsidRPr="00992DFC" w14:paraId="4CB254FF" w14:textId="77777777" w:rsidTr="00C61AD7">
        <w:tc>
          <w:tcPr>
            <w:tcW w:w="746" w:type="dxa"/>
            <w:vAlign w:val="center"/>
          </w:tcPr>
          <w:p w14:paraId="74FD7403"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20</w:t>
            </w:r>
          </w:p>
        </w:tc>
        <w:tc>
          <w:tcPr>
            <w:tcW w:w="4499" w:type="dxa"/>
            <w:vAlign w:val="center"/>
          </w:tcPr>
          <w:p w14:paraId="3A5896B2"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Miễn thuế nhập khẩu đối với hàng nhập khẩu dùng để sản xuất hàng xuất khẩu</w:t>
            </w:r>
          </w:p>
        </w:tc>
        <w:tc>
          <w:tcPr>
            <w:tcW w:w="5811" w:type="dxa"/>
            <w:vAlign w:val="center"/>
          </w:tcPr>
          <w:p w14:paraId="7399EB06" w14:textId="19F0217E"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Miễn thuế nhập khẩu theo Nghị định 134/2016/NĐ-CP ngày 01 tháng 9 năm 2016 hướng dẫn Luật thuế xuất nhập khẩu 107/2016/QH13 và Nghị định 18/2021/NĐ-CP ngày 11 tháng 3 năm 2021 bổ sung, sửa đổi một số điều của Nghị định 134/2016/NĐ-CP</w:t>
            </w:r>
            <w:r w:rsidR="00D926C5" w:rsidRPr="00992DFC">
              <w:rPr>
                <w:rFonts w:eastAsia="Aptos" w:cs="Times New Roman"/>
                <w:sz w:val="26"/>
                <w:szCs w:val="26"/>
              </w:rPr>
              <w:t>;</w:t>
            </w:r>
          </w:p>
          <w:p w14:paraId="72DA4681" w14:textId="7D6B1A7A"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Giám sát hải quan với phế liệu theo Thông tư số 38/2015/TT-BTC ngày 25 tháng 3 năm 2015 quy định về thủ tục hải quan, giám sát, kiểm tra hải quan, thuế xuất khẩu, thuế nhập khẩu và quản lý thuế đối với hàng hóa xuất khẩu, nhập khẩu và Thông tư số 39/2018/TT-BTC ngày 20 tháng 4 năm 2018 sửa đổi Thông tư 38</w:t>
            </w:r>
            <w:r w:rsidR="00D926C5" w:rsidRPr="00992DFC">
              <w:rPr>
                <w:rFonts w:eastAsia="Aptos" w:cs="Times New Roman"/>
                <w:sz w:val="26"/>
                <w:szCs w:val="26"/>
              </w:rPr>
              <w:t>.</w:t>
            </w:r>
          </w:p>
        </w:tc>
        <w:tc>
          <w:tcPr>
            <w:tcW w:w="2694" w:type="dxa"/>
            <w:vAlign w:val="center"/>
          </w:tcPr>
          <w:p w14:paraId="3ACFB07C"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Là trợ cấp (do hệ thống giám sát chưa hiệu quả)</w:t>
            </w:r>
          </w:p>
        </w:tc>
      </w:tr>
      <w:tr w:rsidR="00992DFC" w:rsidRPr="00992DFC" w14:paraId="17026B66" w14:textId="77777777" w:rsidTr="00C61AD7">
        <w:tc>
          <w:tcPr>
            <w:tcW w:w="746" w:type="dxa"/>
            <w:vAlign w:val="center"/>
          </w:tcPr>
          <w:p w14:paraId="70738D34"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21</w:t>
            </w:r>
          </w:p>
        </w:tc>
        <w:tc>
          <w:tcPr>
            <w:tcW w:w="4499" w:type="dxa"/>
            <w:vAlign w:val="center"/>
          </w:tcPr>
          <w:p w14:paraId="1BFD0A8A" w14:textId="77777777" w:rsidR="00A30AE4" w:rsidRPr="00992DFC" w:rsidRDefault="00A30AE4" w:rsidP="00D926C5">
            <w:pPr>
              <w:spacing w:line="259" w:lineRule="auto"/>
              <w:jc w:val="both"/>
              <w:rPr>
                <w:rFonts w:eastAsia="Aptos" w:cs="Times New Roman"/>
                <w:sz w:val="25"/>
                <w:szCs w:val="25"/>
              </w:rPr>
            </w:pPr>
            <w:r w:rsidRPr="00992DFC">
              <w:rPr>
                <w:rFonts w:eastAsia="Aptos" w:cs="Times New Roman"/>
                <w:sz w:val="25"/>
                <w:szCs w:val="25"/>
              </w:rPr>
              <w:t>Hoàn thuế nhập khẩu đối với nguyên liệu thô dùng để sản xuất hàng xuất khẩu</w:t>
            </w:r>
          </w:p>
        </w:tc>
        <w:tc>
          <w:tcPr>
            <w:tcW w:w="5811" w:type="dxa"/>
            <w:vAlign w:val="center"/>
          </w:tcPr>
          <w:p w14:paraId="558A1358" w14:textId="77777777" w:rsidR="00A30AE4" w:rsidRPr="00992DFC" w:rsidRDefault="00A30AE4" w:rsidP="00A30AE4">
            <w:pPr>
              <w:spacing w:line="259" w:lineRule="auto"/>
              <w:rPr>
                <w:rFonts w:eastAsia="Aptos" w:cs="Times New Roman"/>
                <w:sz w:val="25"/>
                <w:szCs w:val="25"/>
              </w:rPr>
            </w:pPr>
            <w:r w:rsidRPr="00992DFC">
              <w:rPr>
                <w:rFonts w:eastAsia="Aptos" w:cs="Times New Roman"/>
                <w:sz w:val="25"/>
                <w:szCs w:val="25"/>
              </w:rPr>
              <w:t>Như trên</w:t>
            </w:r>
          </w:p>
        </w:tc>
        <w:tc>
          <w:tcPr>
            <w:tcW w:w="2694" w:type="dxa"/>
            <w:vAlign w:val="center"/>
          </w:tcPr>
          <w:p w14:paraId="2D14EE30" w14:textId="77777777" w:rsidR="00A30AE4" w:rsidRPr="00992DFC" w:rsidRDefault="00A30AE4" w:rsidP="006571DC">
            <w:pPr>
              <w:spacing w:line="259" w:lineRule="auto"/>
              <w:jc w:val="both"/>
              <w:rPr>
                <w:rFonts w:eastAsia="Aptos" w:cs="Times New Roman"/>
                <w:sz w:val="25"/>
                <w:szCs w:val="25"/>
              </w:rPr>
            </w:pPr>
            <w:r w:rsidRPr="00992DFC">
              <w:rPr>
                <w:rFonts w:eastAsia="Aptos" w:cs="Times New Roman"/>
                <w:sz w:val="25"/>
                <w:szCs w:val="25"/>
              </w:rPr>
              <w:t>Là trợ cấp (do hệ thống giám sát chưa hiệu quả)</w:t>
            </w:r>
          </w:p>
        </w:tc>
      </w:tr>
      <w:tr w:rsidR="00992DFC" w:rsidRPr="00992DFC" w14:paraId="4E532B14" w14:textId="77777777" w:rsidTr="00C61AD7">
        <w:tc>
          <w:tcPr>
            <w:tcW w:w="746" w:type="dxa"/>
            <w:vAlign w:val="center"/>
          </w:tcPr>
          <w:p w14:paraId="52DEF83A"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22</w:t>
            </w:r>
          </w:p>
        </w:tc>
        <w:tc>
          <w:tcPr>
            <w:tcW w:w="4499" w:type="dxa"/>
            <w:vAlign w:val="center"/>
          </w:tcPr>
          <w:p w14:paraId="4EE5B08C"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Miễn thuế nhập khẩu đối với hàng hóa nhập khẩu vào Khu công nghiệp</w:t>
            </w:r>
          </w:p>
        </w:tc>
        <w:tc>
          <w:tcPr>
            <w:tcW w:w="5811" w:type="dxa"/>
            <w:vAlign w:val="center"/>
          </w:tcPr>
          <w:p w14:paraId="5CB2BEC7" w14:textId="5846D4CF"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xml:space="preserve">- Luật số 45/2005/QH11 ngày 14 tháng 6 năm 2005 về Thuế xuất khẩu, thuế nhập khẩu và Nghị định số 87/2010/NĐ-CP ngày 13 tháng 8 năm 2010 quy định </w:t>
            </w:r>
            <w:r w:rsidRPr="00992DFC">
              <w:rPr>
                <w:rFonts w:eastAsia="Aptos" w:cs="Times New Roman"/>
                <w:sz w:val="26"/>
                <w:szCs w:val="26"/>
              </w:rPr>
              <w:lastRenderedPageBreak/>
              <w:t>chi tiết một số điều của Luật thuế xuất khẩu, thuế nhập khẩu</w:t>
            </w:r>
            <w:r w:rsidR="00D926C5" w:rsidRPr="00992DFC">
              <w:rPr>
                <w:rFonts w:eastAsia="Aptos" w:cs="Times New Roman"/>
                <w:sz w:val="26"/>
                <w:szCs w:val="26"/>
              </w:rPr>
              <w:t>;</w:t>
            </w:r>
          </w:p>
          <w:p w14:paraId="504DC2EA" w14:textId="62BAF442"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Luật số 107/2016/QH13 ngày 06 tháng 4 năm 2016 về thuế xuất khẩu, thuế nhập khẩu và Nghị định số 134/2016/NĐ-CP ngày 01 tháng 9 năm 2016 hướng dẫn thi hành Luật thuế xuất khẩu, thuế nhập khẩu</w:t>
            </w:r>
            <w:r w:rsidR="00D926C5" w:rsidRPr="00992DFC">
              <w:rPr>
                <w:rFonts w:eastAsia="Aptos" w:cs="Times New Roman"/>
                <w:sz w:val="26"/>
                <w:szCs w:val="26"/>
              </w:rPr>
              <w:t>.</w:t>
            </w:r>
          </w:p>
        </w:tc>
        <w:tc>
          <w:tcPr>
            <w:tcW w:w="2694" w:type="dxa"/>
            <w:vAlign w:val="center"/>
          </w:tcPr>
          <w:p w14:paraId="523B770E"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lastRenderedPageBreak/>
              <w:t>Là trợ cấp (do hệ thống giám sát chưa hiệu quả)</w:t>
            </w:r>
          </w:p>
        </w:tc>
      </w:tr>
      <w:tr w:rsidR="00992DFC" w:rsidRPr="00992DFC" w14:paraId="1AFF96F9" w14:textId="77777777" w:rsidTr="00C61AD7">
        <w:tc>
          <w:tcPr>
            <w:tcW w:w="746" w:type="dxa"/>
            <w:vAlign w:val="center"/>
          </w:tcPr>
          <w:p w14:paraId="67A873AF"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lastRenderedPageBreak/>
              <w:t>23</w:t>
            </w:r>
          </w:p>
        </w:tc>
        <w:tc>
          <w:tcPr>
            <w:tcW w:w="4499" w:type="dxa"/>
            <w:vAlign w:val="center"/>
          </w:tcPr>
          <w:p w14:paraId="446ADD1C"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xml:space="preserve">Miễn thuế nhập khẩu đối với doanh nghiệp đầu tư nước ngoài </w:t>
            </w:r>
          </w:p>
        </w:tc>
        <w:tc>
          <w:tcPr>
            <w:tcW w:w="5811" w:type="dxa"/>
            <w:vAlign w:val="center"/>
          </w:tcPr>
          <w:p w14:paraId="52B16186" w14:textId="7C072B4B"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Nghị định số 24/2000/NĐ-CP ngày 31 tháng 7 năm 2007, quy định chi tiết thi hành Luật Đầu tư nước ngoài tại Việt Nam năm 1996</w:t>
            </w:r>
            <w:r w:rsidR="00D926C5" w:rsidRPr="00992DFC">
              <w:rPr>
                <w:rFonts w:eastAsia="Aptos" w:cs="Times New Roman"/>
                <w:sz w:val="26"/>
                <w:szCs w:val="26"/>
              </w:rPr>
              <w:t>.</w:t>
            </w:r>
            <w:r w:rsidRPr="00992DFC">
              <w:rPr>
                <w:rFonts w:eastAsia="Aptos" w:cs="Times New Roman"/>
                <w:sz w:val="26"/>
                <w:szCs w:val="26"/>
              </w:rPr>
              <w:t xml:space="preserve"> </w:t>
            </w:r>
          </w:p>
        </w:tc>
        <w:tc>
          <w:tcPr>
            <w:tcW w:w="2694" w:type="dxa"/>
            <w:vAlign w:val="center"/>
          </w:tcPr>
          <w:p w14:paraId="79F73029"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Là trợ cấp (do hệ thống giám sát chưa hiệu quả)</w:t>
            </w:r>
          </w:p>
        </w:tc>
      </w:tr>
      <w:tr w:rsidR="00992DFC" w:rsidRPr="00992DFC" w14:paraId="4F71E1CF" w14:textId="77777777" w:rsidTr="00C61AD7">
        <w:tc>
          <w:tcPr>
            <w:tcW w:w="746" w:type="dxa"/>
            <w:vAlign w:val="center"/>
          </w:tcPr>
          <w:p w14:paraId="5A4F8E85"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24</w:t>
            </w:r>
          </w:p>
        </w:tc>
        <w:tc>
          <w:tcPr>
            <w:tcW w:w="4499" w:type="dxa"/>
            <w:vAlign w:val="center"/>
          </w:tcPr>
          <w:p w14:paraId="391B69C5"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Miễn thuế nhập khẩu nguyên liệu đối với doanh nghiệp chế xuất và Khu chế xuất</w:t>
            </w:r>
          </w:p>
        </w:tc>
        <w:tc>
          <w:tcPr>
            <w:tcW w:w="5811" w:type="dxa"/>
            <w:vAlign w:val="center"/>
          </w:tcPr>
          <w:p w14:paraId="6BB58228" w14:textId="55A36408" w:rsidR="00A30AE4" w:rsidRPr="00992DFC" w:rsidRDefault="00D926C5" w:rsidP="00D926C5">
            <w:pPr>
              <w:spacing w:line="259" w:lineRule="auto"/>
              <w:jc w:val="both"/>
              <w:rPr>
                <w:rFonts w:eastAsia="Aptos" w:cs="Times New Roman"/>
                <w:sz w:val="26"/>
                <w:szCs w:val="26"/>
              </w:rPr>
            </w:pPr>
            <w:r w:rsidRPr="00992DFC">
              <w:rPr>
                <w:rFonts w:eastAsia="Aptos" w:cs="Times New Roman"/>
                <w:sz w:val="26"/>
                <w:szCs w:val="26"/>
              </w:rPr>
              <w:t xml:space="preserve">- </w:t>
            </w:r>
            <w:r w:rsidR="00A30AE4" w:rsidRPr="00992DFC">
              <w:rPr>
                <w:rFonts w:eastAsia="Aptos" w:cs="Times New Roman"/>
                <w:sz w:val="26"/>
                <w:szCs w:val="26"/>
              </w:rPr>
              <w:t>Luật số 107/2016/QH13 ngày 06 tháng 4 năm 2016 về thuế xuất khẩu, thuế nhập khẩu; Nghị định 87/2010/NĐ-CP và Nghị định 134/2016/NĐ-CP hướng dẫn Luật Thuế xuất khẩu, thuế nhập khẩu</w:t>
            </w:r>
            <w:r w:rsidRPr="00992DFC">
              <w:rPr>
                <w:rFonts w:eastAsia="Aptos" w:cs="Times New Roman"/>
                <w:sz w:val="26"/>
                <w:szCs w:val="26"/>
              </w:rPr>
              <w:t>;</w:t>
            </w:r>
          </w:p>
        </w:tc>
        <w:tc>
          <w:tcPr>
            <w:tcW w:w="2694" w:type="dxa"/>
            <w:vAlign w:val="center"/>
          </w:tcPr>
          <w:p w14:paraId="2D4F1F56"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Kết luận chưa thống nhất*</w:t>
            </w:r>
          </w:p>
        </w:tc>
      </w:tr>
      <w:tr w:rsidR="00992DFC" w:rsidRPr="00992DFC" w14:paraId="182FDBE6" w14:textId="77777777" w:rsidTr="00C61AD7">
        <w:tc>
          <w:tcPr>
            <w:tcW w:w="746" w:type="dxa"/>
            <w:vAlign w:val="center"/>
          </w:tcPr>
          <w:p w14:paraId="5EF0AB8C"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25</w:t>
            </w:r>
          </w:p>
        </w:tc>
        <w:tc>
          <w:tcPr>
            <w:tcW w:w="4499" w:type="dxa"/>
            <w:vAlign w:val="center"/>
          </w:tcPr>
          <w:p w14:paraId="51F20289"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Miễn thuế nhập khẩu đối với thiết bị và máy móc</w:t>
            </w:r>
          </w:p>
        </w:tc>
        <w:tc>
          <w:tcPr>
            <w:tcW w:w="5811" w:type="dxa"/>
            <w:vAlign w:val="center"/>
          </w:tcPr>
          <w:p w14:paraId="4C581218" w14:textId="3616EA4C" w:rsidR="00A30AE4" w:rsidRPr="00992DFC" w:rsidRDefault="00D926C5" w:rsidP="00D926C5">
            <w:pPr>
              <w:spacing w:line="259" w:lineRule="auto"/>
              <w:jc w:val="both"/>
              <w:rPr>
                <w:rFonts w:eastAsia="Aptos" w:cs="Times New Roman"/>
                <w:sz w:val="26"/>
                <w:szCs w:val="26"/>
              </w:rPr>
            </w:pPr>
            <w:r w:rsidRPr="00992DFC">
              <w:rPr>
                <w:rFonts w:eastAsia="Aptos" w:cs="Times New Roman"/>
                <w:sz w:val="26"/>
                <w:szCs w:val="26"/>
              </w:rPr>
              <w:t xml:space="preserve">- </w:t>
            </w:r>
            <w:r w:rsidR="00A30AE4" w:rsidRPr="00992DFC">
              <w:rPr>
                <w:rFonts w:eastAsia="Aptos" w:cs="Times New Roman"/>
                <w:sz w:val="26"/>
                <w:szCs w:val="26"/>
              </w:rPr>
              <w:t>Luật số 45/2005/QH11 ngày 14 tháng 6 năm 2005 về Thuế xuất khẩu, thuế nhập khẩu và Nghị định số 87/2010/NĐ-CP ngày 13 tháng 8 năm 2010 quy định chi tiết một số điều của Luật thuế xuất khẩu, thuế nhập khẩu</w:t>
            </w:r>
            <w:r w:rsidRPr="00992DFC">
              <w:rPr>
                <w:rFonts w:eastAsia="Aptos" w:cs="Times New Roman"/>
                <w:sz w:val="26"/>
                <w:szCs w:val="26"/>
              </w:rPr>
              <w:t>;</w:t>
            </w:r>
          </w:p>
          <w:p w14:paraId="69BAF1C4"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xml:space="preserve">- Luật số 107/2016/QH13 ngày 06 tháng 4 năm 2016 về thuế xuất khẩu, thuế nhập khẩu; Nghị định số 134/2016/NĐ-CP ngày 01 tháng 9 năm 2016 hướng dẫn thi hành Luật thuế xuất khẩu, thuế nhập khẩu và Nghị định 18/2021/NĐ-CP ngày 11 tháng 3 năm 2021. </w:t>
            </w:r>
          </w:p>
        </w:tc>
        <w:tc>
          <w:tcPr>
            <w:tcW w:w="2694" w:type="dxa"/>
            <w:vAlign w:val="center"/>
          </w:tcPr>
          <w:p w14:paraId="43D9DE3E"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 xml:space="preserve">Là trợ cấp </w:t>
            </w:r>
          </w:p>
        </w:tc>
      </w:tr>
      <w:tr w:rsidR="00992DFC" w:rsidRPr="00992DFC" w14:paraId="1F7E4FAD" w14:textId="77777777" w:rsidTr="00C61AD7">
        <w:tc>
          <w:tcPr>
            <w:tcW w:w="746" w:type="dxa"/>
            <w:vAlign w:val="center"/>
          </w:tcPr>
          <w:p w14:paraId="7F13C531"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26</w:t>
            </w:r>
          </w:p>
        </w:tc>
        <w:tc>
          <w:tcPr>
            <w:tcW w:w="4499" w:type="dxa"/>
            <w:vAlign w:val="center"/>
          </w:tcPr>
          <w:p w14:paraId="3480E34F"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Miễn phí thủy lợi</w:t>
            </w:r>
          </w:p>
        </w:tc>
        <w:tc>
          <w:tcPr>
            <w:tcW w:w="5811" w:type="dxa"/>
            <w:vAlign w:val="center"/>
          </w:tcPr>
          <w:p w14:paraId="4F9D26F0" w14:textId="2C8306C5"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xml:space="preserve">- Nghị định 143/2003/NĐ-CP ngày 28 tháng 01 năm 2003 quy định chi tiết thi hành một số điều của Pháp lệnh số 32/2001/PL-UBTVQH10 về Khai thác và </w:t>
            </w:r>
            <w:r w:rsidRPr="00992DFC">
              <w:rPr>
                <w:rFonts w:eastAsia="Aptos" w:cs="Times New Roman"/>
                <w:sz w:val="26"/>
                <w:szCs w:val="26"/>
              </w:rPr>
              <w:lastRenderedPageBreak/>
              <w:t>bảo vệ công trình thủy lợi; Nghị định 115/2008/NĐ-CP ngày 14 tháng 11 năm 2008, được thay thế bằng Nghị định số 67/2012/</w:t>
            </w:r>
            <w:r w:rsidR="00D926C5" w:rsidRPr="00992DFC">
              <w:rPr>
                <w:rFonts w:eastAsia="Aptos" w:cs="Times New Roman"/>
                <w:sz w:val="26"/>
                <w:szCs w:val="26"/>
              </w:rPr>
              <w:t>NĐ-CP ngày 10 tháng 09 năm 2012;</w:t>
            </w:r>
          </w:p>
          <w:p w14:paraId="5AEBABD7" w14:textId="098B7C8F"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Luật Thủy lợi số 8/2017/QH14 có hiệu lực thi hành từ ngày 01 tháng 7 năm 2018 và Nghị định 96/2018/NĐ-CP quy định chi tiết về giá sản phẩm, dịch vụ thủy lợi và hỗ trợ tài chính sử dụng sản phẩm, dịch vụ công ích thủy lợi</w:t>
            </w:r>
            <w:r w:rsidR="00D926C5" w:rsidRPr="00992DFC">
              <w:rPr>
                <w:rFonts w:eastAsia="Aptos" w:cs="Times New Roman"/>
                <w:sz w:val="26"/>
                <w:szCs w:val="26"/>
              </w:rPr>
              <w:t>.</w:t>
            </w:r>
          </w:p>
        </w:tc>
        <w:tc>
          <w:tcPr>
            <w:tcW w:w="2694" w:type="dxa"/>
            <w:vAlign w:val="center"/>
          </w:tcPr>
          <w:p w14:paraId="1E2C2B1A"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lastRenderedPageBreak/>
              <w:t xml:space="preserve">Là trợ cấp </w:t>
            </w:r>
          </w:p>
        </w:tc>
      </w:tr>
      <w:tr w:rsidR="00992DFC" w:rsidRPr="00992DFC" w14:paraId="4C58037C" w14:textId="77777777" w:rsidTr="00A30AE4">
        <w:trPr>
          <w:trHeight w:val="625"/>
        </w:trPr>
        <w:tc>
          <w:tcPr>
            <w:tcW w:w="746" w:type="dxa"/>
            <w:shd w:val="clear" w:color="auto" w:fill="C1E4F5"/>
            <w:vAlign w:val="center"/>
          </w:tcPr>
          <w:p w14:paraId="4BC36169"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lastRenderedPageBreak/>
              <w:t>IV</w:t>
            </w:r>
          </w:p>
        </w:tc>
        <w:tc>
          <w:tcPr>
            <w:tcW w:w="13004" w:type="dxa"/>
            <w:gridSpan w:val="3"/>
            <w:shd w:val="clear" w:color="auto" w:fill="C1E4F5"/>
            <w:vAlign w:val="center"/>
          </w:tcPr>
          <w:p w14:paraId="217CD083" w14:textId="77777777" w:rsidR="00A30AE4" w:rsidRPr="00992DFC" w:rsidRDefault="00A30AE4" w:rsidP="00A30AE4">
            <w:pPr>
              <w:spacing w:line="259" w:lineRule="auto"/>
              <w:rPr>
                <w:rFonts w:eastAsia="Aptos" w:cs="Times New Roman"/>
                <w:b/>
                <w:bCs/>
                <w:sz w:val="26"/>
                <w:szCs w:val="26"/>
              </w:rPr>
            </w:pPr>
            <w:r w:rsidRPr="00992DFC">
              <w:rPr>
                <w:rFonts w:eastAsia="Aptos" w:cs="Times New Roman"/>
                <w:b/>
                <w:bCs/>
                <w:sz w:val="26"/>
                <w:szCs w:val="26"/>
              </w:rPr>
              <w:t>Nhóm các chương trình ưu đãi về đất</w:t>
            </w:r>
          </w:p>
        </w:tc>
      </w:tr>
      <w:tr w:rsidR="00992DFC" w:rsidRPr="00992DFC" w14:paraId="6BAF9DC1" w14:textId="77777777" w:rsidTr="00C61AD7">
        <w:tc>
          <w:tcPr>
            <w:tcW w:w="746" w:type="dxa"/>
            <w:vAlign w:val="center"/>
          </w:tcPr>
          <w:p w14:paraId="678A9A57"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27</w:t>
            </w:r>
          </w:p>
        </w:tc>
        <w:tc>
          <w:tcPr>
            <w:tcW w:w="4499" w:type="dxa"/>
            <w:vAlign w:val="center"/>
          </w:tcPr>
          <w:p w14:paraId="4B4FE3D5" w14:textId="77777777"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 xml:space="preserve">Miễn thuế hoặc phí sử dụng đất, mặt nước và các khoản thu khác đối với các ngành được khuyến khích </w:t>
            </w:r>
          </w:p>
        </w:tc>
        <w:tc>
          <w:tcPr>
            <w:tcW w:w="5811" w:type="dxa"/>
            <w:vAlign w:val="center"/>
          </w:tcPr>
          <w:p w14:paraId="52E42F41" w14:textId="53AD182F" w:rsidR="00A30AE4" w:rsidRPr="00992DFC" w:rsidRDefault="00A30AE4" w:rsidP="00D926C5">
            <w:pPr>
              <w:spacing w:line="259" w:lineRule="auto"/>
              <w:jc w:val="both"/>
              <w:rPr>
                <w:rFonts w:eastAsia="Aptos" w:cs="Times New Roman"/>
                <w:sz w:val="26"/>
                <w:szCs w:val="26"/>
              </w:rPr>
            </w:pPr>
            <w:r w:rsidRPr="00992DFC">
              <w:rPr>
                <w:rFonts w:eastAsia="Aptos" w:cs="Times New Roman"/>
                <w:sz w:val="26"/>
                <w:szCs w:val="26"/>
              </w:rPr>
              <w:t>Nghị định 142/2005/NĐ-CP ngày 04 tháng 11 năm 2005 về thu tiền thuê đất, thuê mặt nước và Nghị định 108/2006/NĐ-CP ngày 22 tháng 9 năm 2006</w:t>
            </w:r>
            <w:r w:rsidR="006571DC" w:rsidRPr="00992DFC">
              <w:rPr>
                <w:rFonts w:eastAsia="Aptos" w:cs="Times New Roman"/>
                <w:sz w:val="26"/>
                <w:szCs w:val="26"/>
              </w:rPr>
              <w:t>.</w:t>
            </w:r>
          </w:p>
        </w:tc>
        <w:tc>
          <w:tcPr>
            <w:tcW w:w="2694" w:type="dxa"/>
            <w:vAlign w:val="center"/>
          </w:tcPr>
          <w:p w14:paraId="16F5B864"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 xml:space="preserve">Là trợ cấp </w:t>
            </w:r>
          </w:p>
        </w:tc>
      </w:tr>
      <w:tr w:rsidR="00992DFC" w:rsidRPr="00992DFC" w14:paraId="72F2DA94" w14:textId="77777777" w:rsidTr="00C61AD7">
        <w:tc>
          <w:tcPr>
            <w:tcW w:w="746" w:type="dxa"/>
            <w:vAlign w:val="center"/>
          </w:tcPr>
          <w:p w14:paraId="4B43F59D"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28</w:t>
            </w:r>
          </w:p>
        </w:tc>
        <w:tc>
          <w:tcPr>
            <w:tcW w:w="4499" w:type="dxa"/>
            <w:vAlign w:val="center"/>
          </w:tcPr>
          <w:p w14:paraId="093275A9"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Miễn hoặc giảm tiền thuê đất đối với các ngành được khuyến khích</w:t>
            </w:r>
          </w:p>
        </w:tc>
        <w:tc>
          <w:tcPr>
            <w:tcW w:w="5811" w:type="dxa"/>
            <w:vAlign w:val="center"/>
          </w:tcPr>
          <w:p w14:paraId="6FD87DE7"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Như trên</w:t>
            </w:r>
          </w:p>
        </w:tc>
        <w:tc>
          <w:tcPr>
            <w:tcW w:w="2694" w:type="dxa"/>
            <w:vAlign w:val="center"/>
          </w:tcPr>
          <w:p w14:paraId="5F62F8E2"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48628FD5" w14:textId="77777777" w:rsidTr="00C61AD7">
        <w:tc>
          <w:tcPr>
            <w:tcW w:w="746" w:type="dxa"/>
            <w:vAlign w:val="center"/>
          </w:tcPr>
          <w:p w14:paraId="69B84FDB"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29</w:t>
            </w:r>
          </w:p>
        </w:tc>
        <w:tc>
          <w:tcPr>
            <w:tcW w:w="4499" w:type="dxa"/>
            <w:vAlign w:val="center"/>
          </w:tcPr>
          <w:p w14:paraId="5EDC7A92" w14:textId="77777777" w:rsidR="00A30AE4" w:rsidRPr="00992DFC" w:rsidRDefault="00A30AE4" w:rsidP="006571DC">
            <w:pPr>
              <w:spacing w:line="259" w:lineRule="auto"/>
              <w:jc w:val="both"/>
              <w:rPr>
                <w:rFonts w:eastAsia="Aptos" w:cs="Times New Roman"/>
                <w:b/>
                <w:bCs/>
                <w:sz w:val="26"/>
                <w:szCs w:val="26"/>
              </w:rPr>
            </w:pPr>
            <w:r w:rsidRPr="00992DFC">
              <w:rPr>
                <w:rFonts w:eastAsia="Aptos" w:cs="Times New Roman"/>
                <w:sz w:val="26"/>
                <w:szCs w:val="26"/>
              </w:rPr>
              <w:t>Miễn tiền thuê đất đối với các doanh nghiệp nằm trong các khu vực đặc biệt (khu công nghiệp, khu kinh tế…)</w:t>
            </w:r>
          </w:p>
        </w:tc>
        <w:tc>
          <w:tcPr>
            <w:tcW w:w="5811" w:type="dxa"/>
            <w:vAlign w:val="center"/>
          </w:tcPr>
          <w:p w14:paraId="4B57101A" w14:textId="4CA02476"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Nghị định số 35/2022/NĐ-CP ban hành ngày 28 tháng 5 năm 2022 về quản lý khu công nghiệp, khu kinh tế tại Việt Nam quy định hỗ trợ tiền thuê đất cho doanh nghiệp hoạt động tại địa bàn đủ điều kiện bao gồm cả khu công nghiệp</w:t>
            </w:r>
            <w:r w:rsidR="006571DC" w:rsidRPr="00992DFC">
              <w:rPr>
                <w:rFonts w:eastAsia="Aptos" w:cs="Times New Roman"/>
                <w:sz w:val="26"/>
                <w:szCs w:val="26"/>
              </w:rPr>
              <w:t>.</w:t>
            </w:r>
          </w:p>
        </w:tc>
        <w:tc>
          <w:tcPr>
            <w:tcW w:w="2694" w:type="dxa"/>
            <w:vAlign w:val="center"/>
          </w:tcPr>
          <w:p w14:paraId="66117FD9"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137B4F50" w14:textId="77777777" w:rsidTr="00C61AD7">
        <w:tc>
          <w:tcPr>
            <w:tcW w:w="746" w:type="dxa"/>
            <w:vAlign w:val="center"/>
          </w:tcPr>
          <w:p w14:paraId="0834BCB8"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30</w:t>
            </w:r>
          </w:p>
        </w:tc>
        <w:tc>
          <w:tcPr>
            <w:tcW w:w="4499" w:type="dxa"/>
            <w:vAlign w:val="center"/>
          </w:tcPr>
          <w:p w14:paraId="6A388641"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 xml:space="preserve">Miễn hoặc giảm tiền thuê đất cho doanh nghiệp đầu tư nước ngoài </w:t>
            </w:r>
          </w:p>
        </w:tc>
        <w:tc>
          <w:tcPr>
            <w:tcW w:w="5811" w:type="dxa"/>
            <w:vAlign w:val="center"/>
          </w:tcPr>
          <w:p w14:paraId="15835A49" w14:textId="544C6D3C"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Quyết định 189/2000/QĐ-BTC về tiền thuê đất, mặt nước, mặt biển áp dụng đối với các hình thức đầu tư nước ngoài tại Việt Nam</w:t>
            </w:r>
            <w:r w:rsidR="006571DC" w:rsidRPr="00992DFC">
              <w:rPr>
                <w:rFonts w:eastAsia="Aptos" w:cs="Times New Roman"/>
                <w:sz w:val="26"/>
                <w:szCs w:val="26"/>
              </w:rPr>
              <w:t>;</w:t>
            </w:r>
          </w:p>
          <w:p w14:paraId="6B2B60DC" w14:textId="2862E989"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Nghị định số 24/2000/NĐ-CP ngày 31 tháng 7 năm 2007, quy định chi tiết thi hành Luật Đầu tư nước ngoài tại Việt Nam năm 1996</w:t>
            </w:r>
            <w:r w:rsidR="006571DC" w:rsidRPr="00992DFC">
              <w:rPr>
                <w:rFonts w:eastAsia="Aptos" w:cs="Times New Roman"/>
                <w:sz w:val="26"/>
                <w:szCs w:val="26"/>
              </w:rPr>
              <w:t>.</w:t>
            </w:r>
          </w:p>
        </w:tc>
        <w:tc>
          <w:tcPr>
            <w:tcW w:w="2694" w:type="dxa"/>
            <w:vAlign w:val="center"/>
          </w:tcPr>
          <w:p w14:paraId="7A2FB68E"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09FCCC3C" w14:textId="77777777" w:rsidTr="00C61AD7">
        <w:tc>
          <w:tcPr>
            <w:tcW w:w="746" w:type="dxa"/>
            <w:vAlign w:val="center"/>
          </w:tcPr>
          <w:p w14:paraId="7C9E6EED"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lastRenderedPageBreak/>
              <w:t>31</w:t>
            </w:r>
          </w:p>
        </w:tc>
        <w:tc>
          <w:tcPr>
            <w:tcW w:w="4499" w:type="dxa"/>
            <w:vAlign w:val="center"/>
          </w:tcPr>
          <w:p w14:paraId="65126325" w14:textId="77777777" w:rsidR="00A30AE4" w:rsidRPr="00992DFC" w:rsidRDefault="00A30AE4" w:rsidP="00A30AE4">
            <w:pPr>
              <w:spacing w:line="259" w:lineRule="auto"/>
              <w:rPr>
                <w:rFonts w:eastAsia="Aptos" w:cs="Times New Roman"/>
                <w:b/>
                <w:bCs/>
                <w:sz w:val="26"/>
                <w:szCs w:val="26"/>
              </w:rPr>
            </w:pPr>
            <w:r w:rsidRPr="00992DFC">
              <w:rPr>
                <w:rFonts w:eastAsia="Aptos" w:cs="Times New Roman"/>
                <w:sz w:val="26"/>
                <w:szCs w:val="26"/>
              </w:rPr>
              <w:t>Miễn hoặc giảm tiền thuê đất cho doanh nghiệp xuất khẩu</w:t>
            </w:r>
          </w:p>
        </w:tc>
        <w:tc>
          <w:tcPr>
            <w:tcW w:w="5811" w:type="dxa"/>
            <w:vAlign w:val="center"/>
          </w:tcPr>
          <w:p w14:paraId="0D7275C2" w14:textId="3ABF8220"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Quyết định 189/2000/QĐ-BTC về tiền thuê đất, mặt nước, mặt biển áp dụng đối với các hình thức đầu tư nước ngoài tại Việt Nam</w:t>
            </w:r>
            <w:r w:rsidR="006571DC" w:rsidRPr="00992DFC">
              <w:rPr>
                <w:rFonts w:eastAsia="Aptos" w:cs="Times New Roman"/>
                <w:sz w:val="26"/>
                <w:szCs w:val="26"/>
              </w:rPr>
              <w:t>.</w:t>
            </w:r>
          </w:p>
        </w:tc>
        <w:tc>
          <w:tcPr>
            <w:tcW w:w="2694" w:type="dxa"/>
            <w:vAlign w:val="center"/>
          </w:tcPr>
          <w:p w14:paraId="7B1C5BDB"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630789BD" w14:textId="77777777" w:rsidTr="00A30AE4">
        <w:trPr>
          <w:trHeight w:val="635"/>
        </w:trPr>
        <w:tc>
          <w:tcPr>
            <w:tcW w:w="746" w:type="dxa"/>
            <w:shd w:val="clear" w:color="auto" w:fill="C1E4F5"/>
            <w:vAlign w:val="center"/>
          </w:tcPr>
          <w:p w14:paraId="4233CE06"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t>V</w:t>
            </w:r>
          </w:p>
        </w:tc>
        <w:tc>
          <w:tcPr>
            <w:tcW w:w="13004" w:type="dxa"/>
            <w:gridSpan w:val="3"/>
            <w:shd w:val="clear" w:color="auto" w:fill="C1E4F5"/>
            <w:vAlign w:val="center"/>
          </w:tcPr>
          <w:p w14:paraId="587386CF" w14:textId="77777777" w:rsidR="00A30AE4" w:rsidRPr="00992DFC" w:rsidRDefault="00A30AE4" w:rsidP="00A30AE4">
            <w:pPr>
              <w:spacing w:line="259" w:lineRule="auto"/>
              <w:rPr>
                <w:rFonts w:eastAsia="Aptos" w:cs="Times New Roman"/>
                <w:b/>
                <w:bCs/>
                <w:sz w:val="26"/>
                <w:szCs w:val="26"/>
              </w:rPr>
            </w:pPr>
            <w:r w:rsidRPr="00992DFC">
              <w:rPr>
                <w:rFonts w:eastAsia="Aptos" w:cs="Times New Roman"/>
                <w:b/>
                <w:bCs/>
                <w:sz w:val="26"/>
                <w:szCs w:val="26"/>
              </w:rPr>
              <w:t>Nhóm các chương trình tài trợ</w:t>
            </w:r>
          </w:p>
        </w:tc>
      </w:tr>
      <w:tr w:rsidR="00992DFC" w:rsidRPr="00992DFC" w14:paraId="0C255F62" w14:textId="77777777" w:rsidTr="00C61AD7">
        <w:tc>
          <w:tcPr>
            <w:tcW w:w="746" w:type="dxa"/>
            <w:vAlign w:val="center"/>
          </w:tcPr>
          <w:p w14:paraId="333C0FFF"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32</w:t>
            </w:r>
          </w:p>
        </w:tc>
        <w:tc>
          <w:tcPr>
            <w:tcW w:w="4499" w:type="dxa"/>
            <w:vAlign w:val="center"/>
          </w:tcPr>
          <w:p w14:paraId="223E788A"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Chương trình Xúc tiến xuất khẩu</w:t>
            </w:r>
          </w:p>
        </w:tc>
        <w:tc>
          <w:tcPr>
            <w:tcW w:w="5811" w:type="dxa"/>
            <w:vAlign w:val="center"/>
          </w:tcPr>
          <w:p w14:paraId="51A303DF" w14:textId="32AC9F84"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Quyết định số 72/2010/QĐ-TTg ngày 15 tháng 11 năm 2010 ban hành Quy chế xây dựng, quản lý và thực hiện Chương trình xúc tiến thương mại quốc gia</w:t>
            </w:r>
            <w:r w:rsidR="006571DC" w:rsidRPr="00992DFC">
              <w:rPr>
                <w:rFonts w:eastAsia="Aptos" w:cs="Times New Roman"/>
                <w:sz w:val="26"/>
                <w:szCs w:val="26"/>
              </w:rPr>
              <w:t>.</w:t>
            </w:r>
          </w:p>
        </w:tc>
        <w:tc>
          <w:tcPr>
            <w:tcW w:w="2694" w:type="dxa"/>
            <w:vAlign w:val="center"/>
          </w:tcPr>
          <w:p w14:paraId="75D875A0"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 xml:space="preserve">Là trợ cấp </w:t>
            </w:r>
          </w:p>
        </w:tc>
      </w:tr>
      <w:tr w:rsidR="00992DFC" w:rsidRPr="00992DFC" w14:paraId="59FB0468" w14:textId="77777777" w:rsidTr="00C61AD7">
        <w:tc>
          <w:tcPr>
            <w:tcW w:w="746" w:type="dxa"/>
            <w:vAlign w:val="center"/>
          </w:tcPr>
          <w:p w14:paraId="10C8E794"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33</w:t>
            </w:r>
          </w:p>
        </w:tc>
        <w:tc>
          <w:tcPr>
            <w:tcW w:w="4499" w:type="dxa"/>
            <w:vAlign w:val="center"/>
          </w:tcPr>
          <w:p w14:paraId="0668DC5B"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Chương trình hỗ trợ đầu tư</w:t>
            </w:r>
          </w:p>
        </w:tc>
        <w:tc>
          <w:tcPr>
            <w:tcW w:w="5811" w:type="dxa"/>
            <w:vAlign w:val="center"/>
          </w:tcPr>
          <w:p w14:paraId="7FDA3C63" w14:textId="10A41E82"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Luật số 61/2020/QH14 ngày 17 tháng 6 năm 2020. Điều 18 của Luật liệt kê các hình thức hỗ trợ và đối tượng được hỗ trợ</w:t>
            </w:r>
            <w:r w:rsidR="006571DC" w:rsidRPr="00992DFC">
              <w:rPr>
                <w:rFonts w:eastAsia="Aptos" w:cs="Times New Roman"/>
                <w:sz w:val="26"/>
                <w:szCs w:val="26"/>
              </w:rPr>
              <w:t>.</w:t>
            </w:r>
          </w:p>
        </w:tc>
        <w:tc>
          <w:tcPr>
            <w:tcW w:w="2694" w:type="dxa"/>
            <w:vAlign w:val="center"/>
          </w:tcPr>
          <w:p w14:paraId="724B9E0B"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Là trợ cấp</w:t>
            </w:r>
          </w:p>
        </w:tc>
      </w:tr>
      <w:tr w:rsidR="00992DFC" w:rsidRPr="00992DFC" w14:paraId="42EB2566" w14:textId="77777777" w:rsidTr="00A30AE4">
        <w:trPr>
          <w:trHeight w:val="457"/>
        </w:trPr>
        <w:tc>
          <w:tcPr>
            <w:tcW w:w="746" w:type="dxa"/>
            <w:shd w:val="clear" w:color="auto" w:fill="C1E4F5"/>
            <w:vAlign w:val="center"/>
          </w:tcPr>
          <w:p w14:paraId="0DE4DFBA"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t>VI</w:t>
            </w:r>
          </w:p>
        </w:tc>
        <w:tc>
          <w:tcPr>
            <w:tcW w:w="13004" w:type="dxa"/>
            <w:gridSpan w:val="3"/>
            <w:shd w:val="clear" w:color="auto" w:fill="C1E4F5"/>
            <w:vAlign w:val="center"/>
          </w:tcPr>
          <w:p w14:paraId="2067A329" w14:textId="77777777" w:rsidR="00A30AE4" w:rsidRPr="00992DFC" w:rsidRDefault="00A30AE4" w:rsidP="00A30AE4">
            <w:pPr>
              <w:spacing w:line="259" w:lineRule="auto"/>
              <w:rPr>
                <w:rFonts w:eastAsia="Aptos" w:cs="Times New Roman"/>
                <w:b/>
                <w:bCs/>
                <w:sz w:val="26"/>
                <w:szCs w:val="26"/>
              </w:rPr>
            </w:pPr>
            <w:r w:rsidRPr="00992DFC">
              <w:rPr>
                <w:rFonts w:eastAsia="Aptos" w:cs="Times New Roman"/>
                <w:b/>
                <w:bCs/>
                <w:sz w:val="26"/>
                <w:szCs w:val="26"/>
              </w:rPr>
              <w:t>Nhóm các chương trình cung cấp hàng hóa thấp hơn giá thông thường</w:t>
            </w:r>
          </w:p>
        </w:tc>
      </w:tr>
      <w:tr w:rsidR="00992DFC" w:rsidRPr="00992DFC" w14:paraId="3B7465EF" w14:textId="77777777" w:rsidTr="00C61AD7">
        <w:tc>
          <w:tcPr>
            <w:tcW w:w="746" w:type="dxa"/>
            <w:vAlign w:val="center"/>
          </w:tcPr>
          <w:p w14:paraId="52069B29"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34</w:t>
            </w:r>
          </w:p>
        </w:tc>
        <w:tc>
          <w:tcPr>
            <w:tcW w:w="4499" w:type="dxa"/>
            <w:vAlign w:val="center"/>
          </w:tcPr>
          <w:p w14:paraId="627B5D51"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Cung cấp tiện ích với mức giá giảm tại các khu công nghiệp và chế biến xuất khẩu</w:t>
            </w:r>
          </w:p>
        </w:tc>
        <w:tc>
          <w:tcPr>
            <w:tcW w:w="5811" w:type="dxa"/>
            <w:vAlign w:val="center"/>
          </w:tcPr>
          <w:p w14:paraId="31B7DC12"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Thông tin từ các vụ việc trước đây;</w:t>
            </w:r>
          </w:p>
          <w:p w14:paraId="75826ABD"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Báo cáo gia nhập WTO của Việt Nam</w:t>
            </w:r>
          </w:p>
        </w:tc>
        <w:tc>
          <w:tcPr>
            <w:tcW w:w="2694" w:type="dxa"/>
            <w:vAlign w:val="center"/>
          </w:tcPr>
          <w:p w14:paraId="2745CA73"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Chưa có kết luận</w:t>
            </w:r>
          </w:p>
        </w:tc>
      </w:tr>
      <w:tr w:rsidR="00992DFC" w:rsidRPr="00992DFC" w14:paraId="1C980CC2" w14:textId="77777777" w:rsidTr="00C61AD7">
        <w:tc>
          <w:tcPr>
            <w:tcW w:w="746" w:type="dxa"/>
            <w:vAlign w:val="center"/>
          </w:tcPr>
          <w:p w14:paraId="7B775896"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35</w:t>
            </w:r>
          </w:p>
        </w:tc>
        <w:tc>
          <w:tcPr>
            <w:tcW w:w="4499" w:type="dxa"/>
            <w:vAlign w:val="center"/>
          </w:tcPr>
          <w:p w14:paraId="2C8E7FBC"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Cung cấp tôm giống và giống thấp hơn giá thông thường</w:t>
            </w:r>
          </w:p>
        </w:tc>
        <w:tc>
          <w:tcPr>
            <w:tcW w:w="5811" w:type="dxa"/>
            <w:vAlign w:val="center"/>
          </w:tcPr>
          <w:p w14:paraId="71C711E8" w14:textId="59C069A2" w:rsidR="00A30AE4" w:rsidRPr="00992DFC" w:rsidRDefault="006571DC" w:rsidP="006571DC">
            <w:pPr>
              <w:spacing w:line="259" w:lineRule="auto"/>
              <w:jc w:val="both"/>
              <w:rPr>
                <w:rFonts w:eastAsia="Aptos" w:cs="Times New Roman"/>
                <w:sz w:val="26"/>
                <w:szCs w:val="26"/>
              </w:rPr>
            </w:pPr>
            <w:r w:rsidRPr="00992DFC">
              <w:rPr>
                <w:rFonts w:eastAsia="Aptos" w:cs="Times New Roman"/>
                <w:sz w:val="26"/>
                <w:szCs w:val="26"/>
              </w:rPr>
              <w:t xml:space="preserve">- </w:t>
            </w:r>
            <w:r w:rsidR="00A30AE4" w:rsidRPr="00992DFC">
              <w:rPr>
                <w:rFonts w:eastAsia="Aptos" w:cs="Times New Roman"/>
                <w:sz w:val="26"/>
                <w:szCs w:val="26"/>
              </w:rPr>
              <w:t>Đề án phát triển ngành tôm nước lợ Việt Nam đến năm 2030 tại Quyết định số 3475/QĐ-BN</w:t>
            </w:r>
            <w:r w:rsidRPr="00992DFC">
              <w:rPr>
                <w:rFonts w:eastAsia="Aptos" w:cs="Times New Roman"/>
                <w:sz w:val="26"/>
                <w:szCs w:val="26"/>
              </w:rPr>
              <w:t>N-TCTS ngày 30 tháng 8 năm 2018;</w:t>
            </w:r>
            <w:r w:rsidR="00A30AE4" w:rsidRPr="00992DFC">
              <w:rPr>
                <w:rFonts w:eastAsia="Aptos" w:cs="Times New Roman"/>
                <w:sz w:val="26"/>
                <w:szCs w:val="26"/>
              </w:rPr>
              <w:t xml:space="preserve"> </w:t>
            </w:r>
          </w:p>
          <w:p w14:paraId="7D06DD79" w14:textId="4576DA1E"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Chương trình phát triển nghiên cứu và sản xuất giống phục vụ tái cơ cấu ngành nông nghiệp giai đoạn 2021-2030 theo Quyết định số 703/</w:t>
            </w:r>
            <w:r w:rsidR="006571DC" w:rsidRPr="00992DFC">
              <w:rPr>
                <w:rFonts w:eastAsia="Aptos" w:cs="Times New Roman"/>
                <w:sz w:val="26"/>
                <w:szCs w:val="26"/>
              </w:rPr>
              <w:t>QĐ-TTg ngày 28 tháng 5 năm 2020;</w:t>
            </w:r>
            <w:r w:rsidRPr="00992DFC">
              <w:rPr>
                <w:rFonts w:eastAsia="Aptos" w:cs="Times New Roman"/>
                <w:sz w:val="26"/>
                <w:szCs w:val="26"/>
              </w:rPr>
              <w:t xml:space="preserve"> </w:t>
            </w:r>
          </w:p>
          <w:p w14:paraId="0B6B7641"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xml:space="preserve">- Chương trình phát triển nuôi trồng thủy sản quốc gia giai đoạn 2021-2030 theo Quyết định số 985/QĐ-TTg ngày 16 tháng 8 năm 2022. </w:t>
            </w:r>
          </w:p>
        </w:tc>
        <w:tc>
          <w:tcPr>
            <w:tcW w:w="2694" w:type="dxa"/>
            <w:vAlign w:val="center"/>
          </w:tcPr>
          <w:p w14:paraId="34A44281"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 xml:space="preserve">Chưa có kết luận </w:t>
            </w:r>
          </w:p>
        </w:tc>
      </w:tr>
      <w:tr w:rsidR="00992DFC" w:rsidRPr="00992DFC" w14:paraId="757657B1" w14:textId="77777777" w:rsidTr="00C61AD7">
        <w:tc>
          <w:tcPr>
            <w:tcW w:w="746" w:type="dxa"/>
            <w:vAlign w:val="center"/>
          </w:tcPr>
          <w:p w14:paraId="102E234E"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36</w:t>
            </w:r>
          </w:p>
        </w:tc>
        <w:tc>
          <w:tcPr>
            <w:tcW w:w="4499" w:type="dxa"/>
            <w:vAlign w:val="center"/>
          </w:tcPr>
          <w:p w14:paraId="550D1CFC"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xml:space="preserve">Cung cấp thức ăn cho tôm thấp hơn giá </w:t>
            </w:r>
            <w:r w:rsidRPr="00992DFC">
              <w:rPr>
                <w:rFonts w:eastAsia="Aptos" w:cs="Times New Roman"/>
                <w:sz w:val="26"/>
                <w:szCs w:val="26"/>
              </w:rPr>
              <w:lastRenderedPageBreak/>
              <w:t>thông thường</w:t>
            </w:r>
          </w:p>
        </w:tc>
        <w:tc>
          <w:tcPr>
            <w:tcW w:w="5811" w:type="dxa"/>
            <w:vAlign w:val="center"/>
          </w:tcPr>
          <w:p w14:paraId="731DCB7B" w14:textId="0A203C18"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lastRenderedPageBreak/>
              <w:t xml:space="preserve">Sự thành lập Viện Nghiên Cứu Nuôi Trồng Thuỷ Sản </w:t>
            </w:r>
            <w:r w:rsidRPr="00992DFC">
              <w:rPr>
                <w:rFonts w:eastAsia="Aptos" w:cs="Times New Roman"/>
                <w:sz w:val="26"/>
                <w:szCs w:val="26"/>
              </w:rPr>
              <w:lastRenderedPageBreak/>
              <w:t>2 trực thuộc Bộ Nông nghiệp và Phát triển nông thôn</w:t>
            </w:r>
            <w:r w:rsidR="006571DC" w:rsidRPr="00992DFC">
              <w:rPr>
                <w:rFonts w:eastAsia="Aptos" w:cs="Times New Roman"/>
                <w:sz w:val="26"/>
                <w:szCs w:val="26"/>
              </w:rPr>
              <w:t>.</w:t>
            </w:r>
          </w:p>
        </w:tc>
        <w:tc>
          <w:tcPr>
            <w:tcW w:w="2694" w:type="dxa"/>
            <w:vAlign w:val="center"/>
          </w:tcPr>
          <w:p w14:paraId="59142904"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lastRenderedPageBreak/>
              <w:t>Chưa có kết luận</w:t>
            </w:r>
          </w:p>
        </w:tc>
      </w:tr>
      <w:tr w:rsidR="00992DFC" w:rsidRPr="00992DFC" w14:paraId="23B14514" w14:textId="77777777" w:rsidTr="00C61AD7">
        <w:tc>
          <w:tcPr>
            <w:tcW w:w="746" w:type="dxa"/>
            <w:vAlign w:val="center"/>
          </w:tcPr>
          <w:p w14:paraId="580F07F4"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lastRenderedPageBreak/>
              <w:t>37</w:t>
            </w:r>
          </w:p>
        </w:tc>
        <w:tc>
          <w:tcPr>
            <w:tcW w:w="4499" w:type="dxa"/>
            <w:vAlign w:val="center"/>
          </w:tcPr>
          <w:p w14:paraId="53B0EFC9"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Cung cấp cao su tự nhiên thấp hơn giá thông thường</w:t>
            </w:r>
          </w:p>
        </w:tc>
        <w:tc>
          <w:tcPr>
            <w:tcW w:w="5811" w:type="dxa"/>
            <w:vAlign w:val="center"/>
          </w:tcPr>
          <w:p w14:paraId="45EBCB2F" w14:textId="5A357B7E"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Nghị định số 750/QĐ-TTg ngày 03 tháng 6 năm 2009 về kế hoạch chỉ đạo nguồn vốn từ ngân sách nhà nước để trồng cây cao su và giao cho Bộ Nông nghiệp và Phát triển nông thôn chịu trách nhiệm chính trong việc thực hiện kế hoạch này, với mục tiêu đế</w:t>
            </w:r>
            <w:r w:rsidR="006571DC" w:rsidRPr="00992DFC">
              <w:rPr>
                <w:rFonts w:eastAsia="Aptos" w:cs="Times New Roman"/>
                <w:sz w:val="26"/>
                <w:szCs w:val="26"/>
              </w:rPr>
              <w:t>n năm 2020;</w:t>
            </w:r>
          </w:p>
          <w:p w14:paraId="01DEA9C3"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Tập đoàn Cao su Việt Nam được thành lập vào năm 2006, một trong nhiều nhóm doanh nghiệp nhà nước do Chính phủ thành lập có cùng lợi ích kinh doanh.</w:t>
            </w:r>
          </w:p>
        </w:tc>
        <w:tc>
          <w:tcPr>
            <w:tcW w:w="2694" w:type="dxa"/>
            <w:vAlign w:val="center"/>
          </w:tcPr>
          <w:p w14:paraId="56234F97"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Chưa có kết luận do doanh nghiệp không nhận được</w:t>
            </w:r>
          </w:p>
        </w:tc>
      </w:tr>
      <w:tr w:rsidR="00992DFC" w:rsidRPr="00992DFC" w14:paraId="397EEBC6" w14:textId="77777777" w:rsidTr="00A30AE4">
        <w:trPr>
          <w:trHeight w:val="611"/>
        </w:trPr>
        <w:tc>
          <w:tcPr>
            <w:tcW w:w="746" w:type="dxa"/>
            <w:shd w:val="clear" w:color="auto" w:fill="C1E4F5"/>
            <w:vAlign w:val="center"/>
          </w:tcPr>
          <w:p w14:paraId="62B3C5FD"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t>VII</w:t>
            </w:r>
          </w:p>
        </w:tc>
        <w:tc>
          <w:tcPr>
            <w:tcW w:w="13004" w:type="dxa"/>
            <w:gridSpan w:val="3"/>
            <w:shd w:val="clear" w:color="auto" w:fill="C1E4F5"/>
            <w:vAlign w:val="center"/>
          </w:tcPr>
          <w:p w14:paraId="25BF5DD1" w14:textId="77777777" w:rsidR="00A30AE4" w:rsidRPr="00992DFC" w:rsidRDefault="00A30AE4" w:rsidP="00A30AE4">
            <w:pPr>
              <w:spacing w:line="259" w:lineRule="auto"/>
              <w:rPr>
                <w:rFonts w:eastAsia="Aptos" w:cs="Times New Roman"/>
                <w:b/>
                <w:bCs/>
                <w:sz w:val="26"/>
                <w:szCs w:val="26"/>
              </w:rPr>
            </w:pPr>
            <w:r w:rsidRPr="00992DFC">
              <w:rPr>
                <w:rFonts w:eastAsia="Aptos" w:cs="Times New Roman"/>
                <w:b/>
                <w:bCs/>
                <w:sz w:val="26"/>
                <w:szCs w:val="26"/>
              </w:rPr>
              <w:t>Nhóm các</w:t>
            </w:r>
            <w:r w:rsidRPr="00992DFC">
              <w:rPr>
                <w:rFonts w:eastAsia="Aptos" w:cs="Times New Roman"/>
                <w:sz w:val="26"/>
                <w:szCs w:val="26"/>
              </w:rPr>
              <w:t xml:space="preserve"> </w:t>
            </w:r>
            <w:r w:rsidRPr="00992DFC">
              <w:rPr>
                <w:rFonts w:eastAsia="Aptos" w:cs="Times New Roman"/>
                <w:b/>
                <w:bCs/>
                <w:sz w:val="26"/>
                <w:szCs w:val="26"/>
              </w:rPr>
              <w:t>chương trình ưu đãi đối với ngành</w:t>
            </w:r>
          </w:p>
        </w:tc>
      </w:tr>
      <w:tr w:rsidR="00992DFC" w:rsidRPr="00992DFC" w14:paraId="04ED21B0" w14:textId="77777777" w:rsidTr="00C61AD7">
        <w:tc>
          <w:tcPr>
            <w:tcW w:w="746" w:type="dxa"/>
            <w:vAlign w:val="center"/>
          </w:tcPr>
          <w:p w14:paraId="5527E465"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38</w:t>
            </w:r>
          </w:p>
        </w:tc>
        <w:tc>
          <w:tcPr>
            <w:tcW w:w="4499" w:type="dxa"/>
            <w:vAlign w:val="center"/>
          </w:tcPr>
          <w:p w14:paraId="7671CBE2" w14:textId="77777777" w:rsidR="00A30AE4" w:rsidRPr="00992DFC" w:rsidRDefault="00A30AE4" w:rsidP="006571DC">
            <w:pPr>
              <w:spacing w:line="259" w:lineRule="auto"/>
              <w:jc w:val="both"/>
              <w:rPr>
                <w:rFonts w:eastAsia="Aptos" w:cs="Times New Roman"/>
                <w:b/>
                <w:bCs/>
                <w:sz w:val="26"/>
                <w:szCs w:val="26"/>
              </w:rPr>
            </w:pPr>
            <w:r w:rsidRPr="00992DFC">
              <w:rPr>
                <w:rFonts w:eastAsia="Aptos" w:cs="Times New Roman"/>
                <w:sz w:val="26"/>
                <w:szCs w:val="26"/>
              </w:rPr>
              <w:t>Chương trình Trợ cấp phí bảo hiểm</w:t>
            </w:r>
          </w:p>
        </w:tc>
        <w:tc>
          <w:tcPr>
            <w:tcW w:w="5811" w:type="dxa"/>
            <w:vAlign w:val="center"/>
          </w:tcPr>
          <w:p w14:paraId="06A78B1A"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xml:space="preserve">Quyết định số 315/QĐ-TTg ngày 01 tháng 3 năm 2011 về việc thí điểm triển khai bảo hiểm nông nghiệp giai đoạn 2011-2013; Nghị định số 58/2018/ND-CP ngày 18 tháng 4 năm 2018, về Bảo hiểm Nông nghiệp. </w:t>
            </w:r>
          </w:p>
        </w:tc>
        <w:tc>
          <w:tcPr>
            <w:tcW w:w="2694" w:type="dxa"/>
            <w:vAlign w:val="center"/>
          </w:tcPr>
          <w:p w14:paraId="64900A6F"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Chưa có kết luận do doanh nghiệp không nhận được</w:t>
            </w:r>
          </w:p>
        </w:tc>
      </w:tr>
      <w:tr w:rsidR="00992DFC" w:rsidRPr="00992DFC" w14:paraId="045A027E" w14:textId="77777777" w:rsidTr="00C61AD7">
        <w:tc>
          <w:tcPr>
            <w:tcW w:w="746" w:type="dxa"/>
            <w:vAlign w:val="center"/>
          </w:tcPr>
          <w:p w14:paraId="18321CDB"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39</w:t>
            </w:r>
          </w:p>
        </w:tc>
        <w:tc>
          <w:tcPr>
            <w:tcW w:w="4499" w:type="dxa"/>
            <w:vAlign w:val="center"/>
          </w:tcPr>
          <w:p w14:paraId="5589AEB6" w14:textId="77777777" w:rsidR="00A30AE4" w:rsidRPr="00992DFC" w:rsidRDefault="00A30AE4" w:rsidP="006571DC">
            <w:pPr>
              <w:spacing w:line="259" w:lineRule="auto"/>
              <w:jc w:val="both"/>
              <w:rPr>
                <w:rFonts w:eastAsia="Aptos" w:cs="Times New Roman"/>
                <w:b/>
                <w:bCs/>
                <w:sz w:val="26"/>
                <w:szCs w:val="26"/>
              </w:rPr>
            </w:pPr>
            <w:r w:rsidRPr="00992DFC">
              <w:rPr>
                <w:rFonts w:eastAsia="Aptos" w:cs="Times New Roman"/>
                <w:sz w:val="26"/>
                <w:szCs w:val="26"/>
              </w:rPr>
              <w:t>Chương trình Tài trợ nghiên cứu, phát triển và nuôi giống mới</w:t>
            </w:r>
          </w:p>
        </w:tc>
        <w:tc>
          <w:tcPr>
            <w:tcW w:w="5811" w:type="dxa"/>
            <w:vAlign w:val="center"/>
          </w:tcPr>
          <w:p w14:paraId="1E005BF4" w14:textId="5CD98172"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Quyết định số 703/QĐ-TTg ngày 28 tháng 5 năm 2020 về việc nâng cao năng lực nghiên cứu và sản xuất trong lĩnh vực nông nghiệp nhằm hiện đại hóa và nâng cao năng lực cạnh tranh của nền nông nghiệp Việt Nam và thích ứng với biến đổi khí hậu</w:t>
            </w:r>
            <w:r w:rsidR="006571DC" w:rsidRPr="00992DFC">
              <w:rPr>
                <w:rFonts w:eastAsia="Aptos" w:cs="Times New Roman"/>
                <w:sz w:val="26"/>
                <w:szCs w:val="26"/>
              </w:rPr>
              <w:t>.</w:t>
            </w:r>
            <w:r w:rsidRPr="00992DFC">
              <w:rPr>
                <w:rFonts w:eastAsia="Aptos" w:cs="Times New Roman"/>
                <w:sz w:val="26"/>
                <w:szCs w:val="26"/>
              </w:rPr>
              <w:t xml:space="preserve"> </w:t>
            </w:r>
          </w:p>
        </w:tc>
        <w:tc>
          <w:tcPr>
            <w:tcW w:w="2694" w:type="dxa"/>
            <w:vAlign w:val="center"/>
          </w:tcPr>
          <w:p w14:paraId="0ED45F55"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Là trợ cấp</w:t>
            </w:r>
          </w:p>
        </w:tc>
      </w:tr>
      <w:tr w:rsidR="00992DFC" w:rsidRPr="00992DFC" w14:paraId="16E3DF5B" w14:textId="77777777" w:rsidTr="00C61AD7">
        <w:tc>
          <w:tcPr>
            <w:tcW w:w="746" w:type="dxa"/>
            <w:vAlign w:val="center"/>
          </w:tcPr>
          <w:p w14:paraId="0C1E619C"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40</w:t>
            </w:r>
          </w:p>
        </w:tc>
        <w:tc>
          <w:tcPr>
            <w:tcW w:w="4499" w:type="dxa"/>
            <w:vAlign w:val="center"/>
          </w:tcPr>
          <w:p w14:paraId="04935C3E" w14:textId="77777777" w:rsidR="00A30AE4" w:rsidRPr="00992DFC" w:rsidRDefault="00A30AE4" w:rsidP="006571DC">
            <w:pPr>
              <w:spacing w:line="259" w:lineRule="auto"/>
              <w:jc w:val="both"/>
              <w:rPr>
                <w:rFonts w:eastAsia="Aptos" w:cs="Times New Roman"/>
                <w:b/>
                <w:bCs/>
                <w:sz w:val="26"/>
                <w:szCs w:val="26"/>
              </w:rPr>
            </w:pPr>
            <w:r w:rsidRPr="00992DFC">
              <w:rPr>
                <w:rFonts w:eastAsia="Aptos" w:cs="Times New Roman"/>
                <w:sz w:val="26"/>
                <w:szCs w:val="26"/>
              </w:rPr>
              <w:t>Quỹ Bảo vệ và Phát triển Tài nguyên Thủy sản</w:t>
            </w:r>
          </w:p>
        </w:tc>
        <w:tc>
          <w:tcPr>
            <w:tcW w:w="5811" w:type="dxa"/>
            <w:vAlign w:val="center"/>
          </w:tcPr>
          <w:p w14:paraId="24465D57"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xml:space="preserve">Nghị định số 26/2019/NĐ-CP ngày 08 tháng 03 năm 2019 quy định chi tiết thi hành Luật Thủy sản. </w:t>
            </w:r>
          </w:p>
        </w:tc>
        <w:tc>
          <w:tcPr>
            <w:tcW w:w="2694" w:type="dxa"/>
            <w:vAlign w:val="center"/>
          </w:tcPr>
          <w:p w14:paraId="3A778987"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Chưa có kết luận do Quỹ chưa được triển khai</w:t>
            </w:r>
          </w:p>
        </w:tc>
      </w:tr>
      <w:tr w:rsidR="00992DFC" w:rsidRPr="00992DFC" w14:paraId="01169747" w14:textId="77777777" w:rsidTr="00C61AD7">
        <w:tc>
          <w:tcPr>
            <w:tcW w:w="746" w:type="dxa"/>
            <w:vAlign w:val="center"/>
          </w:tcPr>
          <w:p w14:paraId="3EFC5B55"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41</w:t>
            </w:r>
          </w:p>
        </w:tc>
        <w:tc>
          <w:tcPr>
            <w:tcW w:w="4499" w:type="dxa"/>
            <w:vAlign w:val="center"/>
          </w:tcPr>
          <w:p w14:paraId="7248AB56" w14:textId="40D8DE96" w:rsidR="00A30AE4" w:rsidRPr="00992DFC" w:rsidRDefault="00A30AE4" w:rsidP="006571DC">
            <w:pPr>
              <w:spacing w:line="259" w:lineRule="auto"/>
              <w:jc w:val="both"/>
              <w:rPr>
                <w:rFonts w:eastAsia="Aptos" w:cs="Times New Roman"/>
                <w:b/>
                <w:bCs/>
                <w:sz w:val="26"/>
                <w:szCs w:val="26"/>
              </w:rPr>
            </w:pPr>
            <w:r w:rsidRPr="00992DFC">
              <w:rPr>
                <w:rFonts w:eastAsia="Aptos" w:cs="Times New Roman"/>
                <w:sz w:val="26"/>
                <w:szCs w:val="26"/>
              </w:rPr>
              <w:t>Các chương trình trong Chiến lược ngành thủy sản giai đoạ</w:t>
            </w:r>
            <w:r w:rsidR="006571DC" w:rsidRPr="00992DFC">
              <w:rPr>
                <w:rFonts w:eastAsia="Aptos" w:cs="Times New Roman"/>
                <w:sz w:val="26"/>
                <w:szCs w:val="26"/>
              </w:rPr>
              <w:t>n 2030 -</w:t>
            </w:r>
            <w:r w:rsidRPr="00992DFC">
              <w:rPr>
                <w:rFonts w:eastAsia="Aptos" w:cs="Times New Roman"/>
                <w:sz w:val="26"/>
                <w:szCs w:val="26"/>
              </w:rPr>
              <w:t xml:space="preserve"> 2045</w:t>
            </w:r>
          </w:p>
        </w:tc>
        <w:tc>
          <w:tcPr>
            <w:tcW w:w="5811" w:type="dxa"/>
            <w:vAlign w:val="center"/>
          </w:tcPr>
          <w:p w14:paraId="68E1EBD0" w14:textId="2957BD8F" w:rsidR="00A30AE4" w:rsidRPr="00992DFC" w:rsidRDefault="00A30AE4" w:rsidP="00992DFC">
            <w:pPr>
              <w:spacing w:line="259" w:lineRule="auto"/>
              <w:jc w:val="both"/>
              <w:rPr>
                <w:rFonts w:eastAsia="Aptos" w:cs="Times New Roman"/>
                <w:sz w:val="26"/>
                <w:szCs w:val="26"/>
              </w:rPr>
            </w:pPr>
            <w:r w:rsidRPr="00992DFC">
              <w:rPr>
                <w:rFonts w:eastAsia="Aptos" w:cs="Times New Roman"/>
                <w:sz w:val="26"/>
                <w:szCs w:val="26"/>
              </w:rPr>
              <w:t xml:space="preserve">Quyết định số 339/QĐ-TTg ngày 11 tháng 3 năm 2021 về việc phê duyệt Chiến lược phát triển ngành </w:t>
            </w:r>
            <w:r w:rsidRPr="00992DFC">
              <w:rPr>
                <w:rFonts w:eastAsia="Aptos" w:cs="Times New Roman"/>
                <w:sz w:val="26"/>
                <w:szCs w:val="26"/>
              </w:rPr>
              <w:lastRenderedPageBreak/>
              <w:t>Thủy sản Việt Nam đến năm 2030, tầm nhìn đến năm 2045. Bộ NN&amp;PTNT sẽ xây dựng đề xuất, dự án cho Đề án trình Thủ tướng Chính phủ xem xét, phê duyệt. Tuy nhiên, chưa có dự án, đề xuất nào được lậpt.</w:t>
            </w:r>
          </w:p>
        </w:tc>
        <w:tc>
          <w:tcPr>
            <w:tcW w:w="2694" w:type="dxa"/>
            <w:vAlign w:val="center"/>
          </w:tcPr>
          <w:p w14:paraId="3E208838"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lastRenderedPageBreak/>
              <w:t>Chưa có kết luận do chưa được triển khai</w:t>
            </w:r>
          </w:p>
        </w:tc>
      </w:tr>
      <w:tr w:rsidR="00992DFC" w:rsidRPr="00992DFC" w14:paraId="29DDE5A2" w14:textId="77777777" w:rsidTr="00A30AE4">
        <w:tc>
          <w:tcPr>
            <w:tcW w:w="746" w:type="dxa"/>
            <w:shd w:val="clear" w:color="auto" w:fill="C1E4F5"/>
            <w:vAlign w:val="center"/>
          </w:tcPr>
          <w:p w14:paraId="5AB6247B" w14:textId="77777777" w:rsidR="00A30AE4" w:rsidRPr="00992DFC" w:rsidRDefault="00A30AE4" w:rsidP="00A30AE4">
            <w:pPr>
              <w:spacing w:line="259" w:lineRule="auto"/>
              <w:jc w:val="center"/>
              <w:rPr>
                <w:rFonts w:eastAsia="Aptos" w:cs="Times New Roman"/>
                <w:b/>
                <w:bCs/>
                <w:sz w:val="26"/>
                <w:szCs w:val="26"/>
              </w:rPr>
            </w:pPr>
            <w:r w:rsidRPr="00992DFC">
              <w:rPr>
                <w:rFonts w:eastAsia="Aptos" w:cs="Times New Roman"/>
                <w:b/>
                <w:bCs/>
                <w:sz w:val="26"/>
                <w:szCs w:val="26"/>
              </w:rPr>
              <w:lastRenderedPageBreak/>
              <w:t>VIII</w:t>
            </w:r>
          </w:p>
        </w:tc>
        <w:tc>
          <w:tcPr>
            <w:tcW w:w="13004" w:type="dxa"/>
            <w:gridSpan w:val="3"/>
            <w:shd w:val="clear" w:color="auto" w:fill="C1E4F5"/>
            <w:vAlign w:val="center"/>
          </w:tcPr>
          <w:p w14:paraId="18A26A8A" w14:textId="77777777" w:rsidR="00A30AE4" w:rsidRPr="00992DFC" w:rsidRDefault="00A30AE4" w:rsidP="00A30AE4">
            <w:pPr>
              <w:spacing w:line="259" w:lineRule="auto"/>
              <w:rPr>
                <w:rFonts w:eastAsia="Aptos" w:cs="Times New Roman"/>
                <w:b/>
                <w:bCs/>
                <w:sz w:val="26"/>
                <w:szCs w:val="26"/>
              </w:rPr>
            </w:pPr>
            <w:r w:rsidRPr="00992DFC">
              <w:rPr>
                <w:rFonts w:eastAsia="Aptos" w:cs="Times New Roman"/>
                <w:b/>
                <w:bCs/>
                <w:sz w:val="26"/>
                <w:szCs w:val="26"/>
              </w:rPr>
              <w:t>Nhóm các chương trình mới</w:t>
            </w:r>
          </w:p>
        </w:tc>
      </w:tr>
      <w:tr w:rsidR="00992DFC" w:rsidRPr="00992DFC" w14:paraId="05BF4AE7" w14:textId="77777777" w:rsidTr="00C61AD7">
        <w:tc>
          <w:tcPr>
            <w:tcW w:w="746" w:type="dxa"/>
            <w:vAlign w:val="center"/>
          </w:tcPr>
          <w:p w14:paraId="40BF45DA"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42</w:t>
            </w:r>
          </w:p>
        </w:tc>
        <w:tc>
          <w:tcPr>
            <w:tcW w:w="4499" w:type="dxa"/>
            <w:vAlign w:val="center"/>
          </w:tcPr>
          <w:p w14:paraId="04E79969"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Giảm tiền thuê đất cho các đối tượng bị ảnh hưởng bởi Covid-19</w:t>
            </w:r>
          </w:p>
        </w:tc>
        <w:tc>
          <w:tcPr>
            <w:tcW w:w="5811" w:type="dxa"/>
            <w:vAlign w:val="center"/>
          </w:tcPr>
          <w:p w14:paraId="43F5031F" w14:textId="2AF40D16"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Quyết định 01/2023/QĐ-TTg ngày 31 tháng 01 năm 2023 quy định về giảm tiền thuê đất, thuê mặt nước đối với các đối tượng bị ảnh hưởng bởi Covid-19</w:t>
            </w:r>
            <w:r w:rsidR="006571DC" w:rsidRPr="00992DFC">
              <w:rPr>
                <w:rFonts w:eastAsia="Aptos" w:cs="Times New Roman"/>
                <w:sz w:val="26"/>
                <w:szCs w:val="26"/>
              </w:rPr>
              <w:t>.</w:t>
            </w:r>
          </w:p>
        </w:tc>
        <w:tc>
          <w:tcPr>
            <w:tcW w:w="2694" w:type="dxa"/>
            <w:vAlign w:val="center"/>
          </w:tcPr>
          <w:p w14:paraId="29859C06"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xml:space="preserve">Không phải là trợ cấp do không mang tính riêng biệt </w:t>
            </w:r>
          </w:p>
        </w:tc>
      </w:tr>
      <w:tr w:rsidR="00992DFC" w:rsidRPr="00992DFC" w14:paraId="72C2DCBA" w14:textId="77777777" w:rsidTr="00C61AD7">
        <w:tc>
          <w:tcPr>
            <w:tcW w:w="746" w:type="dxa"/>
            <w:vAlign w:val="center"/>
          </w:tcPr>
          <w:p w14:paraId="16A946A7"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43</w:t>
            </w:r>
          </w:p>
        </w:tc>
        <w:tc>
          <w:tcPr>
            <w:tcW w:w="4499" w:type="dxa"/>
            <w:vAlign w:val="center"/>
          </w:tcPr>
          <w:p w14:paraId="77083A20"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Trợ cấp bảo hiểm thất nghiệp cho người lao động và người sử dụng lao động bị ảnh hưởng bởi Covid-19</w:t>
            </w:r>
          </w:p>
        </w:tc>
        <w:tc>
          <w:tcPr>
            <w:tcW w:w="5811" w:type="dxa"/>
            <w:vAlign w:val="center"/>
          </w:tcPr>
          <w:p w14:paraId="11AAC614" w14:textId="51F67233"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Nghị quyết số 116/NQ-CP ngày 24 tháng 9 năm 2021 về chính sách hỗ trợ người lao động và người sử dụng lao động gặp khó khăn do đại dịch Covid-19 từ quỹ bảo hiểm thất nghiệp</w:t>
            </w:r>
            <w:r w:rsidR="006571DC" w:rsidRPr="00992DFC">
              <w:rPr>
                <w:rFonts w:eastAsia="Aptos" w:cs="Times New Roman"/>
                <w:sz w:val="26"/>
                <w:szCs w:val="26"/>
              </w:rPr>
              <w:t>.</w:t>
            </w:r>
          </w:p>
        </w:tc>
        <w:tc>
          <w:tcPr>
            <w:tcW w:w="2694" w:type="dxa"/>
            <w:vAlign w:val="center"/>
          </w:tcPr>
          <w:p w14:paraId="5F7DA8D5"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Không phải là trợ cấp do không mang tính riêng biệt</w:t>
            </w:r>
          </w:p>
        </w:tc>
      </w:tr>
      <w:tr w:rsidR="00992DFC" w:rsidRPr="00992DFC" w14:paraId="6C757BAF" w14:textId="77777777" w:rsidTr="00C61AD7">
        <w:tc>
          <w:tcPr>
            <w:tcW w:w="746" w:type="dxa"/>
            <w:vAlign w:val="center"/>
          </w:tcPr>
          <w:p w14:paraId="389AB43F"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44</w:t>
            </w:r>
          </w:p>
        </w:tc>
        <w:tc>
          <w:tcPr>
            <w:tcW w:w="4499" w:type="dxa"/>
            <w:vAlign w:val="center"/>
          </w:tcPr>
          <w:p w14:paraId="2201A549"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Giảm bảo hiểm tai nạn lao động và bệnh nghề nghiệp</w:t>
            </w:r>
          </w:p>
        </w:tc>
        <w:tc>
          <w:tcPr>
            <w:tcW w:w="5811" w:type="dxa"/>
            <w:vAlign w:val="center"/>
          </w:tcPr>
          <w:p w14:paraId="342EB78A" w14:textId="77777777" w:rsidR="00A30AE4" w:rsidRPr="00992DFC" w:rsidRDefault="00A30AE4" w:rsidP="00A30AE4">
            <w:pPr>
              <w:spacing w:line="259" w:lineRule="auto"/>
              <w:rPr>
                <w:rFonts w:eastAsia="Aptos" w:cs="Times New Roman"/>
                <w:sz w:val="26"/>
                <w:szCs w:val="26"/>
              </w:rPr>
            </w:pPr>
          </w:p>
        </w:tc>
        <w:tc>
          <w:tcPr>
            <w:tcW w:w="2694" w:type="dxa"/>
            <w:vAlign w:val="center"/>
          </w:tcPr>
          <w:p w14:paraId="7F43F0B0"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Không phải là trợ cấp do không mang tính riêng biệt</w:t>
            </w:r>
          </w:p>
        </w:tc>
      </w:tr>
      <w:tr w:rsidR="00992DFC" w:rsidRPr="00992DFC" w14:paraId="024EC595" w14:textId="77777777" w:rsidTr="00C61AD7">
        <w:tc>
          <w:tcPr>
            <w:tcW w:w="746" w:type="dxa"/>
            <w:vAlign w:val="center"/>
          </w:tcPr>
          <w:p w14:paraId="7216CA34"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45</w:t>
            </w:r>
          </w:p>
        </w:tc>
        <w:tc>
          <w:tcPr>
            <w:tcW w:w="4499" w:type="dxa"/>
            <w:vAlign w:val="center"/>
          </w:tcPr>
          <w:p w14:paraId="6F5820CD"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xml:space="preserve">Định giá thấp tiền tệ </w:t>
            </w:r>
          </w:p>
        </w:tc>
        <w:tc>
          <w:tcPr>
            <w:tcW w:w="5811" w:type="dxa"/>
            <w:vAlign w:val="center"/>
          </w:tcPr>
          <w:p w14:paraId="22EF58AD" w14:textId="77777777" w:rsidR="00A30AE4" w:rsidRPr="00992DFC" w:rsidRDefault="00A30AE4" w:rsidP="006571DC">
            <w:pPr>
              <w:spacing w:line="259" w:lineRule="auto"/>
              <w:jc w:val="both"/>
              <w:rPr>
                <w:rFonts w:eastAsia="Aptos" w:cs="Times New Roman"/>
                <w:sz w:val="26"/>
                <w:szCs w:val="26"/>
              </w:rPr>
            </w:pPr>
            <w:r w:rsidRPr="00992DFC">
              <w:rPr>
                <w:rFonts w:eastAsia="Aptos" w:cs="Times New Roman"/>
                <w:sz w:val="26"/>
                <w:szCs w:val="26"/>
              </w:rPr>
              <w:t xml:space="preserve">Bộ Tài chính Hoa Kỳ đã đưa Việt Nam vào “Danh sách giám sát” về tình trạng phá giá tiền tệ. </w:t>
            </w:r>
          </w:p>
        </w:tc>
        <w:tc>
          <w:tcPr>
            <w:tcW w:w="2694" w:type="dxa"/>
            <w:vAlign w:val="center"/>
          </w:tcPr>
          <w:p w14:paraId="5329B698"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 xml:space="preserve">Là trợ cấp </w:t>
            </w:r>
          </w:p>
        </w:tc>
      </w:tr>
      <w:tr w:rsidR="00992DFC" w:rsidRPr="00992DFC" w14:paraId="601C5C65" w14:textId="77777777" w:rsidTr="00C61AD7">
        <w:tc>
          <w:tcPr>
            <w:tcW w:w="746" w:type="dxa"/>
            <w:vMerge w:val="restart"/>
            <w:vAlign w:val="center"/>
          </w:tcPr>
          <w:p w14:paraId="22FE88DF" w14:textId="77777777" w:rsidR="00A30AE4" w:rsidRPr="00992DFC" w:rsidRDefault="00A30AE4" w:rsidP="00A30AE4">
            <w:pPr>
              <w:spacing w:line="259" w:lineRule="auto"/>
              <w:jc w:val="center"/>
              <w:rPr>
                <w:rFonts w:eastAsia="Aptos" w:cs="Times New Roman"/>
                <w:sz w:val="26"/>
                <w:szCs w:val="26"/>
              </w:rPr>
            </w:pPr>
            <w:r w:rsidRPr="00992DFC">
              <w:rPr>
                <w:rFonts w:eastAsia="Aptos" w:cs="Times New Roman"/>
                <w:sz w:val="26"/>
                <w:szCs w:val="26"/>
              </w:rPr>
              <w:t>46</w:t>
            </w:r>
          </w:p>
        </w:tc>
        <w:tc>
          <w:tcPr>
            <w:tcW w:w="4499" w:type="dxa"/>
            <w:vAlign w:val="center"/>
          </w:tcPr>
          <w:p w14:paraId="19D59F25" w14:textId="77777777" w:rsidR="00A30AE4" w:rsidRPr="00992DFC" w:rsidRDefault="00A30AE4" w:rsidP="00A30AE4">
            <w:pPr>
              <w:spacing w:line="259" w:lineRule="auto"/>
              <w:rPr>
                <w:rFonts w:eastAsia="Aptos" w:cs="Times New Roman"/>
                <w:i/>
                <w:iCs/>
                <w:sz w:val="26"/>
                <w:szCs w:val="26"/>
                <w:u w:val="single"/>
              </w:rPr>
            </w:pPr>
            <w:r w:rsidRPr="00992DFC">
              <w:rPr>
                <w:rFonts w:eastAsia="Aptos" w:cs="Times New Roman"/>
                <w:i/>
                <w:iCs/>
                <w:sz w:val="26"/>
                <w:szCs w:val="26"/>
                <w:u w:val="single"/>
              </w:rPr>
              <w:t>Chương trình trợ cấp xuyên quốc gia</w:t>
            </w:r>
          </w:p>
          <w:p w14:paraId="3347078A"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1. Cho vay chính sách từ các ngân hàng Trung Quốc theo Dự án hợp tác “sáng kiến vành đai – con đường” (BRI)</w:t>
            </w:r>
          </w:p>
        </w:tc>
        <w:tc>
          <w:tcPr>
            <w:tcW w:w="5811" w:type="dxa"/>
            <w:vAlign w:val="center"/>
          </w:tcPr>
          <w:p w14:paraId="46F8FC58" w14:textId="54268F7C" w:rsidR="00A30AE4" w:rsidRPr="00992DFC" w:rsidRDefault="00A30AE4" w:rsidP="006571DC">
            <w:pPr>
              <w:spacing w:line="259" w:lineRule="auto"/>
              <w:jc w:val="both"/>
              <w:rPr>
                <w:rFonts w:eastAsia="Aptos" w:cs="Times New Roman"/>
                <w:sz w:val="26"/>
                <w:szCs w:val="26"/>
              </w:rPr>
            </w:pPr>
            <w:r w:rsidRPr="00992DFC">
              <w:rPr>
                <w:rFonts w:eastAsia="Aptos" w:cs="Times New Roman"/>
                <w:bCs/>
                <w:sz w:val="26"/>
                <w:szCs w:val="26"/>
              </w:rPr>
              <w:t>Dự án hợp tác “sáng kiế</w:t>
            </w:r>
            <w:r w:rsidR="006571DC" w:rsidRPr="00992DFC">
              <w:rPr>
                <w:rFonts w:eastAsia="Aptos" w:cs="Times New Roman"/>
                <w:bCs/>
                <w:sz w:val="26"/>
                <w:szCs w:val="26"/>
              </w:rPr>
              <w:t>n vành đai -</w:t>
            </w:r>
            <w:r w:rsidRPr="00992DFC">
              <w:rPr>
                <w:rFonts w:eastAsia="Aptos" w:cs="Times New Roman"/>
                <w:bCs/>
                <w:sz w:val="26"/>
                <w:szCs w:val="26"/>
              </w:rPr>
              <w:t xml:space="preserve"> con đường” (BRI) kèm theo một loạt các văn kiện bao gồm các MOU và Tuyên bố chung giữa 02 Chính phủ Việt Nam và Trung Quốc</w:t>
            </w:r>
            <w:r w:rsidR="006571DC" w:rsidRPr="00992DFC">
              <w:rPr>
                <w:rFonts w:eastAsia="Aptos" w:cs="Times New Roman"/>
                <w:bCs/>
                <w:sz w:val="26"/>
                <w:szCs w:val="26"/>
              </w:rPr>
              <w:t>.</w:t>
            </w:r>
          </w:p>
        </w:tc>
        <w:tc>
          <w:tcPr>
            <w:tcW w:w="2694" w:type="dxa"/>
            <w:vAlign w:val="center"/>
          </w:tcPr>
          <w:p w14:paraId="58F5932F"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Chưa có kết luận</w:t>
            </w:r>
          </w:p>
        </w:tc>
      </w:tr>
      <w:tr w:rsidR="00992DFC" w:rsidRPr="00992DFC" w14:paraId="5A3B940E" w14:textId="77777777" w:rsidTr="00C61AD7">
        <w:tc>
          <w:tcPr>
            <w:tcW w:w="746" w:type="dxa"/>
            <w:vMerge/>
          </w:tcPr>
          <w:p w14:paraId="3B11853B" w14:textId="77777777" w:rsidR="00A30AE4" w:rsidRPr="00992DFC" w:rsidRDefault="00A30AE4" w:rsidP="00A30AE4">
            <w:pPr>
              <w:spacing w:line="259" w:lineRule="auto"/>
              <w:jc w:val="center"/>
              <w:rPr>
                <w:rFonts w:eastAsia="Aptos" w:cs="Times New Roman"/>
                <w:sz w:val="26"/>
                <w:szCs w:val="26"/>
              </w:rPr>
            </w:pPr>
          </w:p>
        </w:tc>
        <w:tc>
          <w:tcPr>
            <w:tcW w:w="4499" w:type="dxa"/>
            <w:vAlign w:val="center"/>
          </w:tcPr>
          <w:p w14:paraId="2A30E98C"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2. Cung cấp Polysilicon xuất xứ Trung Quốc thấp hơn mức giá thông thường</w:t>
            </w:r>
          </w:p>
        </w:tc>
        <w:tc>
          <w:tcPr>
            <w:tcW w:w="5811" w:type="dxa"/>
            <w:vAlign w:val="center"/>
          </w:tcPr>
          <w:p w14:paraId="317C73C8" w14:textId="7C84AAD0" w:rsidR="00A30AE4" w:rsidRPr="00992DFC" w:rsidRDefault="00A30AE4" w:rsidP="00A30AE4">
            <w:pPr>
              <w:spacing w:line="259" w:lineRule="auto"/>
              <w:rPr>
                <w:rFonts w:eastAsia="Aptos" w:cs="Times New Roman"/>
                <w:bCs/>
                <w:sz w:val="26"/>
                <w:szCs w:val="26"/>
              </w:rPr>
            </w:pPr>
            <w:r w:rsidRPr="00992DFC">
              <w:rPr>
                <w:rFonts w:eastAsia="Aptos" w:cs="Times New Roman"/>
                <w:bCs/>
                <w:sz w:val="26"/>
                <w:szCs w:val="26"/>
              </w:rPr>
              <w:t>Tình trạ</w:t>
            </w:r>
            <w:r w:rsidR="006571DC" w:rsidRPr="00992DFC">
              <w:rPr>
                <w:rFonts w:eastAsia="Aptos" w:cs="Times New Roman"/>
                <w:bCs/>
                <w:sz w:val="26"/>
                <w:szCs w:val="26"/>
              </w:rPr>
              <w:t>ng gia tăng công suất</w:t>
            </w:r>
            <w:r w:rsidRPr="00992DFC">
              <w:rPr>
                <w:rFonts w:eastAsia="Aptos" w:cs="Times New Roman"/>
                <w:bCs/>
                <w:sz w:val="26"/>
                <w:szCs w:val="26"/>
              </w:rPr>
              <w:t xml:space="preserve"> sản xuất Polysilicon của Trung Quốc</w:t>
            </w:r>
            <w:r w:rsidR="006571DC" w:rsidRPr="00992DFC">
              <w:rPr>
                <w:rFonts w:eastAsia="Aptos" w:cs="Times New Roman"/>
                <w:bCs/>
                <w:sz w:val="26"/>
                <w:szCs w:val="26"/>
              </w:rPr>
              <w:t>.</w:t>
            </w:r>
          </w:p>
        </w:tc>
        <w:tc>
          <w:tcPr>
            <w:tcW w:w="2694" w:type="dxa"/>
            <w:vAlign w:val="center"/>
          </w:tcPr>
          <w:p w14:paraId="0E7283EB" w14:textId="77777777" w:rsidR="00A30AE4" w:rsidRPr="00992DFC" w:rsidRDefault="00A30AE4" w:rsidP="00A30AE4">
            <w:pPr>
              <w:spacing w:line="259" w:lineRule="auto"/>
              <w:rPr>
                <w:rFonts w:eastAsia="Aptos" w:cs="Times New Roman"/>
                <w:sz w:val="26"/>
                <w:szCs w:val="26"/>
              </w:rPr>
            </w:pPr>
            <w:r w:rsidRPr="00992DFC">
              <w:rPr>
                <w:rFonts w:eastAsia="Aptos" w:cs="Times New Roman"/>
                <w:sz w:val="26"/>
                <w:szCs w:val="26"/>
              </w:rPr>
              <w:t>Chưa có kết luận</w:t>
            </w:r>
          </w:p>
        </w:tc>
      </w:tr>
    </w:tbl>
    <w:p w14:paraId="3AABB414" w14:textId="1364FB51" w:rsidR="00A30AE4" w:rsidRPr="00992DFC" w:rsidRDefault="00A30AE4" w:rsidP="00A30AE4">
      <w:pPr>
        <w:spacing w:before="0" w:after="160" w:line="259" w:lineRule="auto"/>
        <w:jc w:val="left"/>
        <w:rPr>
          <w:rFonts w:eastAsia="Aptos" w:cs="Times New Roman"/>
          <w:color w:val="auto"/>
          <w:sz w:val="26"/>
          <w:szCs w:val="26"/>
        </w:rPr>
      </w:pPr>
      <w:r w:rsidRPr="00992DFC">
        <w:rPr>
          <w:rFonts w:eastAsia="Aptos" w:cs="Times New Roman"/>
          <w:color w:val="auto"/>
          <w:sz w:val="26"/>
          <w:szCs w:val="26"/>
        </w:rPr>
        <w:br/>
        <w:t>* Kết luận chưa thống nhất, do trong một số vụ việc cơ quan điều tra cho rằng đây là trợ cấp nhưng trong một số vụ việc khác, cho rằng đây không phải là trợ cấp, do đó cần theo dõi và đưa ra lập luận thêm</w:t>
      </w:r>
      <w:r w:rsidR="006571DC" w:rsidRPr="00992DFC">
        <w:rPr>
          <w:rFonts w:eastAsia="Aptos" w:cs="Times New Roman"/>
          <w:color w:val="auto"/>
          <w:sz w:val="26"/>
          <w:szCs w:val="26"/>
        </w:rPr>
        <w:t>.</w:t>
      </w:r>
    </w:p>
    <w:p w14:paraId="36783DC3" w14:textId="77777777" w:rsidR="00674CCC" w:rsidRPr="00992DFC" w:rsidRDefault="00674CCC" w:rsidP="00354C07">
      <w:pPr>
        <w:spacing w:before="0" w:after="0"/>
        <w:jc w:val="center"/>
        <w:rPr>
          <w:rStyle w:val="Strong"/>
          <w:rFonts w:cs="Times New Roman"/>
          <w:b w:val="0"/>
          <w:bCs w:val="0"/>
          <w:iCs/>
          <w:color w:val="auto"/>
          <w:sz w:val="26"/>
          <w:szCs w:val="26"/>
        </w:rPr>
      </w:pPr>
    </w:p>
    <w:p w14:paraId="4523DBAF" w14:textId="5D377E39" w:rsidR="00A30AE4" w:rsidRPr="00992DFC" w:rsidRDefault="00A30AE4" w:rsidP="00A30AE4">
      <w:pPr>
        <w:spacing w:before="0" w:after="0"/>
        <w:rPr>
          <w:rStyle w:val="Strong"/>
          <w:rFonts w:cs="Times New Roman"/>
          <w:b w:val="0"/>
          <w:bCs w:val="0"/>
          <w:iCs/>
          <w:color w:val="auto"/>
          <w:sz w:val="26"/>
          <w:szCs w:val="26"/>
        </w:rPr>
        <w:sectPr w:rsidR="00A30AE4" w:rsidRPr="00992DFC" w:rsidSect="00992DFC">
          <w:pgSz w:w="16840" w:h="11907" w:orient="landscape" w:code="9"/>
          <w:pgMar w:top="1701" w:right="1559" w:bottom="1134" w:left="1134" w:header="709" w:footer="454" w:gutter="0"/>
          <w:pgNumType w:start="163"/>
          <w:cols w:space="720"/>
          <w:docGrid w:linePitch="381"/>
        </w:sectPr>
      </w:pPr>
    </w:p>
    <w:p w14:paraId="317CB7F7" w14:textId="6E55F391" w:rsidR="002E50B4" w:rsidRPr="00992DFC" w:rsidRDefault="00674CCC" w:rsidP="00674CCC">
      <w:pPr>
        <w:spacing w:before="0" w:after="0"/>
        <w:jc w:val="center"/>
        <w:rPr>
          <w:rStyle w:val="Strong"/>
          <w:rFonts w:cs="Times New Roman"/>
          <w:i/>
          <w:iCs/>
          <w:color w:val="auto"/>
          <w:sz w:val="26"/>
          <w:szCs w:val="26"/>
        </w:rPr>
      </w:pPr>
      <w:r w:rsidRPr="00992DFC">
        <w:rPr>
          <w:rStyle w:val="Strong"/>
          <w:rFonts w:cs="Times New Roman"/>
          <w:i/>
          <w:iCs/>
          <w:color w:val="auto"/>
          <w:sz w:val="26"/>
          <w:szCs w:val="26"/>
        </w:rPr>
        <w:lastRenderedPageBreak/>
        <w:t xml:space="preserve">PHỤ LỤC </w:t>
      </w:r>
      <w:r w:rsidR="00E95C5A" w:rsidRPr="00992DFC">
        <w:rPr>
          <w:rStyle w:val="Strong"/>
          <w:rFonts w:cs="Times New Roman"/>
          <w:i/>
          <w:iCs/>
          <w:color w:val="auto"/>
          <w:sz w:val="26"/>
          <w:szCs w:val="26"/>
        </w:rPr>
        <w:t>3</w:t>
      </w:r>
    </w:p>
    <w:p w14:paraId="1D47CDCB" w14:textId="77777777" w:rsidR="001405BD" w:rsidRPr="00992DFC" w:rsidRDefault="001405BD" w:rsidP="001405BD">
      <w:pPr>
        <w:jc w:val="center"/>
        <w:rPr>
          <w:rFonts w:cs="Times New Roman"/>
          <w:b/>
          <w:bCs/>
          <w:color w:val="auto"/>
          <w:sz w:val="26"/>
          <w:szCs w:val="26"/>
        </w:rPr>
      </w:pPr>
      <w:r w:rsidRPr="00992DFC">
        <w:rPr>
          <w:rFonts w:cs="Times New Roman"/>
          <w:b/>
          <w:bCs/>
          <w:color w:val="auto"/>
          <w:sz w:val="26"/>
          <w:szCs w:val="26"/>
        </w:rPr>
        <w:t xml:space="preserve">PHIẾU PHỎNG VẤN CHUYÊN GIA VỀ ỨNG PHÓ BIỆN PHÁP CHỐNG TRỢ CẤP ĐỐI VỚI HÀNG HOÁ XUẤT KHẨU CỦA VIỆT NAM </w:t>
      </w:r>
    </w:p>
    <w:p w14:paraId="66AEA4E2" w14:textId="77777777" w:rsidR="001405BD" w:rsidRPr="00992DFC" w:rsidRDefault="001405BD" w:rsidP="001405BD">
      <w:pPr>
        <w:jc w:val="right"/>
        <w:rPr>
          <w:rFonts w:cs="Times New Roman"/>
          <w:b/>
          <w:color w:val="auto"/>
          <w:sz w:val="26"/>
          <w:szCs w:val="26"/>
        </w:rPr>
      </w:pPr>
      <w:r w:rsidRPr="00992DFC">
        <w:rPr>
          <w:rFonts w:cs="Times New Roman"/>
          <w:b/>
          <w:color w:val="auto"/>
          <w:sz w:val="26"/>
          <w:szCs w:val="26"/>
        </w:rPr>
        <w:t>MS</w:t>
      </w:r>
      <w:proofErr w:type="gramStart"/>
      <w:r w:rsidRPr="00992DFC">
        <w:rPr>
          <w:rFonts w:cs="Times New Roman"/>
          <w:b/>
          <w:color w:val="auto"/>
          <w:sz w:val="26"/>
          <w:szCs w:val="26"/>
        </w:rPr>
        <w:t>:…………</w:t>
      </w:r>
      <w:proofErr w:type="gramEnd"/>
    </w:p>
    <w:p w14:paraId="54F85E86" w14:textId="77777777" w:rsidR="001405BD" w:rsidRPr="00992DFC" w:rsidRDefault="001405BD" w:rsidP="001405BD">
      <w:pPr>
        <w:spacing w:after="0" w:line="240" w:lineRule="auto"/>
        <w:ind w:firstLine="720"/>
        <w:rPr>
          <w:rFonts w:cs="Times New Roman"/>
          <w:color w:val="auto"/>
          <w:sz w:val="26"/>
          <w:szCs w:val="26"/>
        </w:rPr>
      </w:pPr>
      <w:r w:rsidRPr="00992DFC">
        <w:rPr>
          <w:rFonts w:cs="Times New Roman"/>
          <w:color w:val="auto"/>
          <w:sz w:val="26"/>
          <w:szCs w:val="26"/>
        </w:rPr>
        <w:t>Kính gửi: Quý Chuyên gia</w:t>
      </w:r>
    </w:p>
    <w:p w14:paraId="574F0E26" w14:textId="77777777" w:rsidR="001405BD" w:rsidRPr="00992DFC" w:rsidRDefault="001405BD" w:rsidP="001405BD">
      <w:pPr>
        <w:spacing w:before="240" w:after="0" w:line="240" w:lineRule="auto"/>
        <w:rPr>
          <w:rFonts w:cs="Times New Roman"/>
          <w:i/>
          <w:color w:val="auto"/>
          <w:spacing w:val="-2"/>
          <w:sz w:val="26"/>
          <w:szCs w:val="26"/>
        </w:rPr>
      </w:pPr>
      <w:r w:rsidRPr="00992DFC">
        <w:rPr>
          <w:rFonts w:cs="Times New Roman"/>
          <w:i/>
          <w:color w:val="auto"/>
          <w:sz w:val="26"/>
          <w:szCs w:val="26"/>
        </w:rPr>
        <w:tab/>
      </w:r>
      <w:r w:rsidRPr="00992DFC">
        <w:rPr>
          <w:rFonts w:cs="Times New Roman"/>
          <w:i/>
          <w:color w:val="auto"/>
          <w:spacing w:val="-2"/>
          <w:sz w:val="26"/>
          <w:szCs w:val="26"/>
        </w:rPr>
        <w:t>Nghiên cứu sinh đang thực hiện nghiên cứu luận án Tiến sĩ với Đề tài “Các giải pháp ứng phó biện pháp chống trợ cấp đối với hàng hoá xuất khẩu của Việt Nam</w:t>
      </w:r>
      <w:r w:rsidRPr="00992DFC">
        <w:rPr>
          <w:rFonts w:cs="Times New Roman"/>
          <w:i/>
          <w:color w:val="auto"/>
          <w:spacing w:val="-2"/>
          <w:sz w:val="26"/>
          <w:szCs w:val="26"/>
          <w:lang w:val="vi-VN"/>
        </w:rPr>
        <w:t>”</w:t>
      </w:r>
      <w:r w:rsidRPr="00992DFC">
        <w:rPr>
          <w:rFonts w:cs="Times New Roman"/>
          <w:i/>
          <w:color w:val="auto"/>
          <w:spacing w:val="-2"/>
          <w:sz w:val="26"/>
          <w:szCs w:val="26"/>
        </w:rPr>
        <w:t xml:space="preserve">. Để có được những đánh giá sâu sắc và những đề xuất có tính khả thi, Nghiên cứu sinh kính đề nghị </w:t>
      </w:r>
      <w:r w:rsidRPr="00992DFC">
        <w:rPr>
          <w:rFonts w:cs="Times New Roman"/>
          <w:i/>
          <w:color w:val="auto"/>
          <w:spacing w:val="-2"/>
          <w:sz w:val="26"/>
          <w:szCs w:val="26"/>
          <w:lang w:val="vi-VN"/>
        </w:rPr>
        <w:t xml:space="preserve">Quý </w:t>
      </w:r>
      <w:r w:rsidRPr="00992DFC">
        <w:rPr>
          <w:rFonts w:cs="Times New Roman"/>
          <w:i/>
          <w:color w:val="auto"/>
          <w:spacing w:val="-2"/>
          <w:sz w:val="26"/>
          <w:szCs w:val="26"/>
        </w:rPr>
        <w:t>Ô</w:t>
      </w:r>
      <w:r w:rsidRPr="00992DFC">
        <w:rPr>
          <w:rFonts w:cs="Times New Roman"/>
          <w:i/>
          <w:color w:val="auto"/>
          <w:spacing w:val="-2"/>
          <w:sz w:val="26"/>
          <w:szCs w:val="26"/>
          <w:lang w:val="vi-VN"/>
        </w:rPr>
        <w:t>ng/</w:t>
      </w:r>
      <w:r w:rsidRPr="00992DFC">
        <w:rPr>
          <w:rFonts w:cs="Times New Roman"/>
          <w:i/>
          <w:color w:val="auto"/>
          <w:spacing w:val="-2"/>
          <w:sz w:val="26"/>
          <w:szCs w:val="26"/>
        </w:rPr>
        <w:t>B</w:t>
      </w:r>
      <w:r w:rsidRPr="00992DFC">
        <w:rPr>
          <w:rFonts w:cs="Times New Roman"/>
          <w:i/>
          <w:color w:val="auto"/>
          <w:spacing w:val="-2"/>
          <w:sz w:val="26"/>
          <w:szCs w:val="26"/>
          <w:lang w:val="vi-VN"/>
        </w:rPr>
        <w:t>à</w:t>
      </w:r>
      <w:r w:rsidRPr="00992DFC">
        <w:rPr>
          <w:rFonts w:cs="Times New Roman"/>
          <w:i/>
          <w:color w:val="auto"/>
          <w:spacing w:val="-2"/>
          <w:sz w:val="26"/>
          <w:szCs w:val="26"/>
        </w:rPr>
        <w:t xml:space="preserve"> phối hợp cung cấp thông tin, đánh giá về thực trạng ứng phó biện pháp chống trợ cấp đối với hàng hoá xuất khẩu của Việt Nam thời kỳ 2009 - 2024 và những đề xuất về giải pháp ứng phó biện pháp chống trợ cấp đối với hàng hoá xuất khẩu của Việt Nam đến năm 2030, tầm nhìn 2045.</w:t>
      </w:r>
    </w:p>
    <w:p w14:paraId="0EDEAEFC" w14:textId="77777777" w:rsidR="001405BD" w:rsidRPr="00992DFC" w:rsidRDefault="001405BD" w:rsidP="001405BD">
      <w:pPr>
        <w:spacing w:after="0" w:line="240" w:lineRule="auto"/>
        <w:rPr>
          <w:rFonts w:cs="Times New Roman"/>
          <w:i/>
          <w:color w:val="auto"/>
          <w:sz w:val="26"/>
          <w:szCs w:val="26"/>
          <w:lang w:val="vi-VN"/>
        </w:rPr>
      </w:pPr>
      <w:r w:rsidRPr="00992DFC">
        <w:rPr>
          <w:rFonts w:cs="Times New Roman"/>
          <w:i/>
          <w:color w:val="auto"/>
          <w:sz w:val="26"/>
          <w:szCs w:val="26"/>
        </w:rPr>
        <w:tab/>
        <w:t>Các thông tin cung cấp theo phiếu này chỉ phục vụ công tác thống kê nhằm minh họa cho nghiên cứu của Nghiên cứu sinh và được bảo mật theo Điều 10, khoản e của Luật Thống kê</w:t>
      </w:r>
      <w:r w:rsidRPr="00992DFC">
        <w:rPr>
          <w:rFonts w:cs="Times New Roman"/>
          <w:i/>
          <w:color w:val="auto"/>
          <w:sz w:val="26"/>
          <w:szCs w:val="26"/>
          <w:lang w:val="vi-VN"/>
        </w:rPr>
        <w:t>.</w:t>
      </w:r>
    </w:p>
    <w:p w14:paraId="0FEBB199" w14:textId="77777777" w:rsidR="001405BD" w:rsidRPr="00992DFC" w:rsidRDefault="001405BD" w:rsidP="001405BD">
      <w:pPr>
        <w:spacing w:after="0" w:line="240" w:lineRule="auto"/>
        <w:rPr>
          <w:rFonts w:cs="Times New Roman"/>
          <w:color w:val="auto"/>
          <w:sz w:val="26"/>
          <w:szCs w:val="26"/>
          <w:lang w:val="vi-VN"/>
        </w:rPr>
      </w:pPr>
      <w:r w:rsidRPr="00992DFC">
        <w:rPr>
          <w:rFonts w:cs="Times New Roman"/>
          <w:i/>
          <w:color w:val="auto"/>
          <w:sz w:val="26"/>
          <w:szCs w:val="26"/>
          <w:lang w:val="vi-VN"/>
        </w:rPr>
        <w:tab/>
        <w:t xml:space="preserve">Lưu ý: </w:t>
      </w:r>
      <w:r w:rsidRPr="00992DFC">
        <w:rPr>
          <w:rFonts w:eastAsia="Yu Gothic UI Semilight" w:cs="Times New Roman"/>
          <w:color w:val="auto"/>
          <w:sz w:val="26"/>
          <w:szCs w:val="26"/>
          <w:lang w:val="vi-VN"/>
        </w:rPr>
        <w:t>○</w:t>
      </w:r>
      <w:r w:rsidRPr="00992DFC">
        <w:rPr>
          <w:rFonts w:cs="Times New Roman"/>
          <w:color w:val="auto"/>
          <w:sz w:val="26"/>
          <w:szCs w:val="26"/>
          <w:lang w:val="vi-VN"/>
        </w:rPr>
        <w:t xml:space="preserve">: Chỉ chọn 01 đáp án; </w:t>
      </w:r>
      <w:r w:rsidRPr="00992DFC">
        <w:rPr>
          <w:rFonts w:cs="Times New Roman"/>
          <w:color w:val="auto"/>
          <w:sz w:val="26"/>
          <w:szCs w:val="26"/>
        </w:rPr>
        <w:sym w:font="Wingdings 2" w:char="F0A3"/>
      </w:r>
      <w:r w:rsidRPr="00992DFC">
        <w:rPr>
          <w:rFonts w:cs="Times New Roman"/>
          <w:color w:val="auto"/>
          <w:sz w:val="26"/>
          <w:szCs w:val="26"/>
          <w:lang w:val="vi-VN"/>
        </w:rPr>
        <w:t>: Có thể chọn nhiều đáp án.</w:t>
      </w:r>
    </w:p>
    <w:p w14:paraId="6008E8F6" w14:textId="77777777" w:rsidR="001405BD" w:rsidRPr="00992DFC" w:rsidRDefault="001405BD" w:rsidP="001405BD">
      <w:pPr>
        <w:spacing w:before="120" w:after="0" w:line="240" w:lineRule="auto"/>
        <w:rPr>
          <w:rFonts w:cs="Times New Roman"/>
          <w:b/>
          <w:color w:val="auto"/>
          <w:sz w:val="26"/>
          <w:szCs w:val="26"/>
          <w:lang w:val="vi-VN"/>
        </w:rPr>
      </w:pPr>
      <w:r w:rsidRPr="00992DFC">
        <w:rPr>
          <w:rFonts w:cs="Times New Roman"/>
          <w:b/>
          <w:color w:val="auto"/>
          <w:sz w:val="26"/>
          <w:szCs w:val="26"/>
        </w:rPr>
        <w:t xml:space="preserve">I. </w:t>
      </w:r>
      <w:r w:rsidRPr="00992DFC">
        <w:rPr>
          <w:rFonts w:cs="Times New Roman"/>
          <w:b/>
          <w:color w:val="auto"/>
          <w:sz w:val="26"/>
          <w:szCs w:val="26"/>
          <w:lang w:val="vi-VN"/>
        </w:rPr>
        <w:t>THÔNG TIN CHUNG VỀ NGƯỜI ĐIỀN PHIẾU</w:t>
      </w:r>
    </w:p>
    <w:p w14:paraId="50DE0FEA" w14:textId="5A482BFA" w:rsidR="001405BD" w:rsidRPr="00DD5458" w:rsidRDefault="001405BD" w:rsidP="001405BD">
      <w:pPr>
        <w:spacing w:line="240" w:lineRule="auto"/>
        <w:rPr>
          <w:rFonts w:cs="Times New Roman"/>
          <w:bCs/>
          <w:color w:val="auto"/>
          <w:sz w:val="26"/>
          <w:szCs w:val="26"/>
          <w:lang w:val="vi-VN"/>
        </w:rPr>
      </w:pPr>
      <w:r w:rsidRPr="00992DFC">
        <w:rPr>
          <w:rFonts w:cs="Times New Roman"/>
          <w:b/>
          <w:color w:val="auto"/>
          <w:sz w:val="26"/>
          <w:szCs w:val="26"/>
          <w:lang w:val="vi-VN"/>
        </w:rPr>
        <w:t>1. Họ và tên:</w:t>
      </w:r>
      <w:r w:rsidR="00194E82" w:rsidRPr="00992DFC">
        <w:rPr>
          <w:rFonts w:cs="Times New Roman"/>
          <w:bCs/>
          <w:color w:val="auto"/>
          <w:sz w:val="26"/>
          <w:szCs w:val="26"/>
          <w:lang w:val="vi-VN"/>
        </w:rPr>
        <w:t>…………………………………………………………………………….</w:t>
      </w:r>
    </w:p>
    <w:p w14:paraId="72156915" w14:textId="2207283A" w:rsidR="001405BD" w:rsidRPr="00DD5458" w:rsidRDefault="001405BD" w:rsidP="001405BD">
      <w:pPr>
        <w:spacing w:line="240" w:lineRule="auto"/>
        <w:rPr>
          <w:rFonts w:cs="Times New Roman"/>
          <w:bCs/>
          <w:color w:val="auto"/>
          <w:sz w:val="26"/>
          <w:szCs w:val="26"/>
          <w:lang w:val="vi-VN"/>
        </w:rPr>
      </w:pPr>
      <w:r w:rsidRPr="00992DFC">
        <w:rPr>
          <w:rFonts w:cs="Times New Roman"/>
          <w:b/>
          <w:color w:val="auto"/>
          <w:sz w:val="26"/>
          <w:szCs w:val="26"/>
          <w:lang w:val="vi-VN"/>
        </w:rPr>
        <w:t>2. Cơ quan công tác</w:t>
      </w:r>
      <w:r w:rsidR="00194E82" w:rsidRPr="00992DFC">
        <w:rPr>
          <w:rFonts w:cs="Times New Roman"/>
          <w:bCs/>
          <w:color w:val="auto"/>
          <w:sz w:val="26"/>
          <w:szCs w:val="26"/>
          <w:lang w:val="vi-VN"/>
        </w:rPr>
        <w:t>:……………………………………………………………………</w:t>
      </w:r>
    </w:p>
    <w:p w14:paraId="3A6D4C1B" w14:textId="35D53FA0" w:rsidR="001405BD" w:rsidRPr="00DD5458" w:rsidRDefault="001405BD" w:rsidP="001405BD">
      <w:pPr>
        <w:spacing w:before="0" w:after="0" w:line="240" w:lineRule="auto"/>
        <w:ind w:left="720"/>
        <w:contextualSpacing/>
        <w:rPr>
          <w:rFonts w:cs="Times New Roman"/>
          <w:b/>
          <w:color w:val="auto"/>
          <w:sz w:val="26"/>
          <w:szCs w:val="26"/>
          <w:lang w:val="vi-VN"/>
        </w:rPr>
      </w:pPr>
      <w:r w:rsidRPr="00992DFC">
        <w:rPr>
          <w:rFonts w:eastAsia="Yu Gothic UI Semilight" w:cs="Times New Roman"/>
          <w:color w:val="auto"/>
          <w:sz w:val="26"/>
          <w:szCs w:val="26"/>
          <w:lang w:val="vi-VN"/>
        </w:rPr>
        <w:t>○</w:t>
      </w:r>
      <w:r w:rsidRPr="00992DFC">
        <w:rPr>
          <w:rFonts w:cs="Times New Roman"/>
          <w:color w:val="auto"/>
          <w:sz w:val="26"/>
          <w:szCs w:val="26"/>
          <w:lang w:val="vi-VN"/>
        </w:rPr>
        <w:t xml:space="preserve"> Bộ và cơ quan ngang Bộ </w:t>
      </w:r>
      <w:r w:rsidR="00194E82" w:rsidRPr="00992DFC">
        <w:rPr>
          <w:rFonts w:cs="Times New Roman"/>
          <w:b/>
          <w:color w:val="auto"/>
          <w:sz w:val="26"/>
          <w:szCs w:val="26"/>
          <w:lang w:val="vi-VN"/>
        </w:rPr>
        <w:tab/>
      </w:r>
    </w:p>
    <w:p w14:paraId="0E0D7CDB" w14:textId="77777777" w:rsidR="001405BD" w:rsidRPr="00992DFC" w:rsidRDefault="001405BD" w:rsidP="001405BD">
      <w:pPr>
        <w:spacing w:before="0" w:after="0" w:line="240" w:lineRule="auto"/>
        <w:ind w:left="720"/>
        <w:contextualSpacing/>
        <w:rPr>
          <w:rFonts w:cs="Times New Roman"/>
          <w:color w:val="auto"/>
          <w:sz w:val="26"/>
          <w:szCs w:val="26"/>
          <w:lang w:val="vi-VN"/>
        </w:rPr>
      </w:pPr>
      <w:r w:rsidRPr="00992DFC">
        <w:rPr>
          <w:rFonts w:eastAsia="Yu Gothic UI Semilight" w:cs="Times New Roman"/>
          <w:color w:val="auto"/>
          <w:sz w:val="26"/>
          <w:szCs w:val="26"/>
          <w:lang w:val="vi-VN"/>
        </w:rPr>
        <w:t>○</w:t>
      </w:r>
      <w:r w:rsidRPr="00992DFC">
        <w:rPr>
          <w:rFonts w:cs="Times New Roman"/>
          <w:color w:val="auto"/>
          <w:sz w:val="26"/>
          <w:szCs w:val="26"/>
          <w:lang w:val="vi-VN"/>
        </w:rPr>
        <w:t xml:space="preserve"> UBND tỉnh, thành phố/Sở, Ban ngành thuộc UBND tỉnh, thành phố</w:t>
      </w:r>
      <w:r w:rsidRPr="00992DFC">
        <w:rPr>
          <w:rFonts w:cs="Times New Roman"/>
          <w:color w:val="auto"/>
          <w:sz w:val="26"/>
          <w:szCs w:val="26"/>
          <w:lang w:val="vi-VN"/>
        </w:rPr>
        <w:tab/>
      </w:r>
    </w:p>
    <w:p w14:paraId="367B9741" w14:textId="77777777" w:rsidR="001405BD" w:rsidRPr="00992DFC" w:rsidRDefault="001405BD" w:rsidP="001405BD">
      <w:pPr>
        <w:spacing w:before="0" w:after="0" w:line="240" w:lineRule="auto"/>
        <w:ind w:firstLine="720"/>
        <w:rPr>
          <w:rFonts w:eastAsia="Yu Gothic UI Semilight" w:cs="Times New Roman"/>
          <w:color w:val="auto"/>
          <w:sz w:val="26"/>
          <w:szCs w:val="26"/>
          <w:lang w:val="vi-VN"/>
        </w:rPr>
      </w:pPr>
      <w:r w:rsidRPr="00992DFC">
        <w:rPr>
          <w:rFonts w:eastAsia="Yu Gothic UI Semilight" w:cs="Times New Roman"/>
          <w:bCs/>
          <w:color w:val="auto"/>
          <w:sz w:val="26"/>
          <w:szCs w:val="26"/>
          <w:lang w:val="vi-VN"/>
        </w:rPr>
        <w:t xml:space="preserve">○ </w:t>
      </w:r>
      <w:r w:rsidRPr="00992DFC">
        <w:rPr>
          <w:rFonts w:cs="Times New Roman"/>
          <w:color w:val="auto"/>
          <w:sz w:val="26"/>
          <w:szCs w:val="26"/>
          <w:lang w:val="vi-VN"/>
        </w:rPr>
        <w:t>Viện Nghiên cứu, Trường Đại học</w:t>
      </w:r>
      <w:r w:rsidRPr="00992DFC">
        <w:rPr>
          <w:rFonts w:cs="Times New Roman"/>
          <w:color w:val="auto"/>
          <w:sz w:val="26"/>
          <w:szCs w:val="26"/>
          <w:lang w:val="vi-VN"/>
        </w:rPr>
        <w:tab/>
      </w:r>
      <w:r w:rsidRPr="00992DFC">
        <w:rPr>
          <w:rFonts w:cs="Times New Roman"/>
          <w:color w:val="auto"/>
          <w:sz w:val="26"/>
          <w:szCs w:val="26"/>
          <w:lang w:val="vi-VN"/>
        </w:rPr>
        <w:tab/>
      </w:r>
      <w:r w:rsidRPr="00992DFC">
        <w:rPr>
          <w:rFonts w:eastAsia="Yu Gothic UI Semilight" w:cs="Times New Roman"/>
          <w:color w:val="auto"/>
          <w:sz w:val="26"/>
          <w:szCs w:val="26"/>
          <w:lang w:val="vi-VN"/>
        </w:rPr>
        <w:t>○</w:t>
      </w:r>
      <w:r w:rsidRPr="00992DFC">
        <w:rPr>
          <w:rFonts w:cs="Times New Roman"/>
          <w:color w:val="auto"/>
          <w:sz w:val="26"/>
          <w:szCs w:val="26"/>
          <w:lang w:val="vi-VN"/>
        </w:rPr>
        <w:t xml:space="preserve"> Hiệp hội ngành hàng</w:t>
      </w:r>
    </w:p>
    <w:p w14:paraId="3E666D35" w14:textId="77777777" w:rsidR="001405BD" w:rsidRPr="00992DFC" w:rsidRDefault="001405BD" w:rsidP="001405BD">
      <w:pPr>
        <w:spacing w:before="0" w:after="0" w:line="240" w:lineRule="auto"/>
        <w:ind w:firstLine="720"/>
        <w:rPr>
          <w:rFonts w:cs="Times New Roman"/>
          <w:bCs/>
          <w:color w:val="auto"/>
          <w:sz w:val="26"/>
          <w:szCs w:val="26"/>
          <w:lang w:val="vi-VN"/>
        </w:rPr>
      </w:pPr>
      <w:r w:rsidRPr="00992DFC">
        <w:rPr>
          <w:rFonts w:eastAsia="Yu Gothic UI Semilight" w:cs="Times New Roman"/>
          <w:color w:val="auto"/>
          <w:sz w:val="26"/>
          <w:szCs w:val="26"/>
          <w:lang w:val="vi-VN"/>
        </w:rPr>
        <w:t>○</w:t>
      </w:r>
      <w:r w:rsidRPr="00992DFC">
        <w:rPr>
          <w:rFonts w:cs="Times New Roman"/>
          <w:color w:val="auto"/>
          <w:sz w:val="26"/>
          <w:szCs w:val="26"/>
          <w:lang w:val="vi-VN"/>
        </w:rPr>
        <w:t xml:space="preserve"> Khác, xin ghi rõ ………………………………………………………………..</w:t>
      </w:r>
    </w:p>
    <w:p w14:paraId="7A7866DD" w14:textId="77777777" w:rsidR="001405BD" w:rsidRPr="00992DFC" w:rsidRDefault="001405BD" w:rsidP="001405BD">
      <w:pPr>
        <w:spacing w:line="240" w:lineRule="auto"/>
        <w:rPr>
          <w:rFonts w:cs="Times New Roman"/>
          <w:color w:val="auto"/>
          <w:sz w:val="26"/>
          <w:szCs w:val="26"/>
          <w:lang w:val="vi-VN"/>
        </w:rPr>
      </w:pPr>
      <w:r w:rsidRPr="00992DFC">
        <w:rPr>
          <w:rFonts w:cs="Times New Roman"/>
          <w:b/>
          <w:color w:val="auto"/>
          <w:sz w:val="26"/>
          <w:szCs w:val="26"/>
          <w:lang w:val="vi-VN"/>
        </w:rPr>
        <w:t>3. Địa chỉ:</w:t>
      </w:r>
      <w:r w:rsidRPr="00992DFC">
        <w:rPr>
          <w:rFonts w:cs="Times New Roman"/>
          <w:color w:val="auto"/>
          <w:sz w:val="26"/>
          <w:szCs w:val="26"/>
          <w:lang w:val="vi-VN"/>
        </w:rPr>
        <w:t xml:space="preserve"> ……………………………………………………………………………….</w:t>
      </w:r>
    </w:p>
    <w:p w14:paraId="780F199A" w14:textId="788655C7" w:rsidR="001405BD" w:rsidRPr="00DD5458" w:rsidRDefault="001405BD" w:rsidP="001405BD">
      <w:pPr>
        <w:spacing w:line="240" w:lineRule="auto"/>
        <w:rPr>
          <w:rFonts w:cs="Times New Roman"/>
          <w:color w:val="auto"/>
          <w:sz w:val="26"/>
          <w:szCs w:val="26"/>
          <w:lang w:val="vi-VN"/>
        </w:rPr>
      </w:pPr>
      <w:r w:rsidRPr="00992DFC">
        <w:rPr>
          <w:rFonts w:cs="Times New Roman"/>
          <w:b/>
          <w:color w:val="auto"/>
          <w:sz w:val="26"/>
          <w:szCs w:val="26"/>
          <w:lang w:val="vi-VN"/>
        </w:rPr>
        <w:t xml:space="preserve">4. Chức danh nghề nghiệp: </w:t>
      </w:r>
      <w:r w:rsidR="00194E82" w:rsidRPr="00992DFC">
        <w:rPr>
          <w:rFonts w:cs="Times New Roman"/>
          <w:color w:val="auto"/>
          <w:sz w:val="26"/>
          <w:szCs w:val="26"/>
          <w:lang w:val="vi-VN"/>
        </w:rPr>
        <w:t>……………………………………………………………</w:t>
      </w:r>
    </w:p>
    <w:p w14:paraId="765629BE" w14:textId="77777777" w:rsidR="001405BD" w:rsidRPr="00992DFC" w:rsidRDefault="001405BD" w:rsidP="001405BD">
      <w:pPr>
        <w:spacing w:before="160" w:after="0" w:line="240" w:lineRule="auto"/>
        <w:rPr>
          <w:rFonts w:cs="Times New Roman"/>
          <w:b/>
          <w:color w:val="auto"/>
          <w:sz w:val="26"/>
          <w:szCs w:val="26"/>
          <w:lang w:val="vi-VN"/>
        </w:rPr>
      </w:pPr>
      <w:r w:rsidRPr="00992DFC">
        <w:rPr>
          <w:rFonts w:cs="Times New Roman"/>
          <w:b/>
          <w:color w:val="auto"/>
          <w:sz w:val="26"/>
          <w:szCs w:val="26"/>
          <w:lang w:val="vi-VN"/>
        </w:rPr>
        <w:t>II. Ý KIẾN ĐÁNH GIÁ VỀ THỰC TRẠNG ỨNG PHÓ BIỆN PHÁP CHỐNG TRỢ CẤP ĐỐI VỚI HÀNG HOÁ XUẤT KHẨU CỦA VIỆT NAM THỜI KỲ 2009 - 2024</w:t>
      </w:r>
    </w:p>
    <w:p w14:paraId="628C6784" w14:textId="77777777" w:rsidR="001405BD" w:rsidRPr="00992DFC" w:rsidRDefault="001405BD" w:rsidP="001405BD">
      <w:pPr>
        <w:spacing w:before="120" w:after="120" w:line="240" w:lineRule="auto"/>
        <w:ind w:right="11"/>
        <w:rPr>
          <w:rFonts w:eastAsia="Calibri" w:cs="Times New Roman"/>
          <w:b/>
          <w:color w:val="auto"/>
          <w:sz w:val="26"/>
          <w:szCs w:val="26"/>
        </w:rPr>
      </w:pPr>
      <w:r w:rsidRPr="00992DFC">
        <w:rPr>
          <w:rFonts w:cs="Times New Roman"/>
          <w:b/>
          <w:color w:val="auto"/>
          <w:sz w:val="26"/>
          <w:szCs w:val="26"/>
          <w:lang w:val="vi-VN"/>
        </w:rPr>
        <w:t>5. Xin</w:t>
      </w:r>
      <w:r w:rsidRPr="00992DFC">
        <w:rPr>
          <w:rFonts w:cs="Times New Roman"/>
          <w:color w:val="auto"/>
          <w:sz w:val="26"/>
          <w:szCs w:val="26"/>
          <w:lang w:val="vi-VN"/>
        </w:rPr>
        <w:t xml:space="preserve"> </w:t>
      </w:r>
      <w:r w:rsidRPr="00992DFC">
        <w:rPr>
          <w:rFonts w:cs="Times New Roman"/>
          <w:b/>
          <w:color w:val="auto"/>
          <w:spacing w:val="-6"/>
          <w:sz w:val="26"/>
          <w:szCs w:val="26"/>
          <w:lang w:val="vi-VN"/>
        </w:rPr>
        <w:t xml:space="preserve">Ông/Bà cho biết, </w:t>
      </w:r>
      <w:r w:rsidRPr="00992DFC">
        <w:rPr>
          <w:rFonts w:eastAsia="Times New Roman" w:cs="Times New Roman"/>
          <w:b/>
          <w:bCs/>
          <w:color w:val="auto"/>
          <w:sz w:val="26"/>
          <w:szCs w:val="26"/>
          <w:lang w:val="vi-VN"/>
        </w:rPr>
        <w:t xml:space="preserve">Đảng và Nhà nước chú trọng công tác ứng phó biện pháp PVTM nói chung, CTC nói riêng </w:t>
      </w:r>
      <w:r w:rsidRPr="00992DFC">
        <w:rPr>
          <w:rFonts w:cs="Times New Roman"/>
          <w:b/>
          <w:bCs/>
          <w:color w:val="auto"/>
          <w:sz w:val="26"/>
          <w:szCs w:val="26"/>
          <w:lang w:val="vi-VN"/>
        </w:rPr>
        <w:t>như thế nào</w:t>
      </w:r>
      <w:r w:rsidRPr="00992DFC">
        <w:rPr>
          <w:rFonts w:cs="Times New Roman"/>
          <w:b/>
          <w:bCs/>
          <w:color w:val="auto"/>
          <w:spacing w:val="-6"/>
          <w:sz w:val="26"/>
          <w:szCs w:val="26"/>
          <w:lang w:val="vi-VN"/>
        </w:rPr>
        <w:t>?</w:t>
      </w:r>
      <w:r w:rsidRPr="00992DFC">
        <w:rPr>
          <w:rFonts w:cs="Times New Roman"/>
          <w:b/>
          <w:color w:val="auto"/>
          <w:spacing w:val="-6"/>
          <w:sz w:val="26"/>
          <w:szCs w:val="26"/>
          <w:lang w:val="vi-VN"/>
        </w:rPr>
        <w:t xml:space="preserve"> </w:t>
      </w:r>
      <w:r w:rsidRPr="00992DFC">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992DFC" w:rsidRPr="00992DFC" w14:paraId="1C4B3403"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3F6C18C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vAlign w:val="center"/>
            <w:hideMark/>
          </w:tcPr>
          <w:p w14:paraId="30FF84B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chú trọng; 5- rất chú trọng)</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593A5C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3FDFE074"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0C170879"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noWrap/>
            <w:vAlign w:val="center"/>
            <w:hideMark/>
          </w:tcPr>
          <w:p w14:paraId="6AACB1F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single" w:sz="4" w:space="0" w:color="auto"/>
              <w:left w:val="nil"/>
              <w:bottom w:val="single" w:sz="4" w:space="0" w:color="auto"/>
              <w:right w:val="single" w:sz="4" w:space="0" w:color="auto"/>
            </w:tcBorders>
            <w:noWrap/>
            <w:vAlign w:val="center"/>
            <w:hideMark/>
          </w:tcPr>
          <w:p w14:paraId="7E3450C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single" w:sz="4" w:space="0" w:color="auto"/>
              <w:left w:val="nil"/>
              <w:bottom w:val="single" w:sz="4" w:space="0" w:color="auto"/>
              <w:right w:val="single" w:sz="4" w:space="0" w:color="auto"/>
            </w:tcBorders>
            <w:noWrap/>
            <w:vAlign w:val="center"/>
            <w:hideMark/>
          </w:tcPr>
          <w:p w14:paraId="380BF2C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noWrap/>
            <w:vAlign w:val="center"/>
            <w:hideMark/>
          </w:tcPr>
          <w:p w14:paraId="3D6CB7B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0ED1E7D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25B8DC15"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688715A2" w14:textId="77777777" w:rsidTr="001405BD">
        <w:trPr>
          <w:trHeight w:val="929"/>
        </w:trPr>
        <w:tc>
          <w:tcPr>
            <w:tcW w:w="4111" w:type="dxa"/>
            <w:tcBorders>
              <w:top w:val="single" w:sz="4" w:space="0" w:color="auto"/>
              <w:left w:val="single" w:sz="4" w:space="0" w:color="auto"/>
              <w:bottom w:val="single" w:sz="4" w:space="0" w:color="auto"/>
              <w:right w:val="single" w:sz="4" w:space="0" w:color="auto"/>
            </w:tcBorders>
            <w:vAlign w:val="center"/>
          </w:tcPr>
          <w:p w14:paraId="0AB29F48"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bCs/>
                <w:color w:val="auto"/>
                <w:sz w:val="26"/>
                <w:szCs w:val="26"/>
              </w:rPr>
              <w:t>Đảng và Nhà nước chú trọng công tác ứng phó biện pháp PVTM nói chung, CTC nói riêng</w:t>
            </w:r>
          </w:p>
        </w:tc>
        <w:tc>
          <w:tcPr>
            <w:tcW w:w="851" w:type="dxa"/>
            <w:tcBorders>
              <w:top w:val="single" w:sz="4" w:space="0" w:color="auto"/>
              <w:left w:val="single" w:sz="4" w:space="0" w:color="auto"/>
              <w:bottom w:val="single" w:sz="4" w:space="0" w:color="auto"/>
              <w:right w:val="single" w:sz="4" w:space="0" w:color="auto"/>
            </w:tcBorders>
            <w:noWrap/>
            <w:vAlign w:val="center"/>
          </w:tcPr>
          <w:p w14:paraId="0195382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5498872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A85286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616CB35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2227FC7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730D83D2"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2155DBEB" w14:textId="77777777" w:rsidR="001405BD" w:rsidRPr="00992DFC" w:rsidRDefault="001405BD" w:rsidP="001405BD">
      <w:pPr>
        <w:spacing w:after="120" w:line="240" w:lineRule="auto"/>
        <w:ind w:right="11"/>
        <w:rPr>
          <w:rFonts w:cs="Times New Roman"/>
          <w:i/>
          <w:color w:val="auto"/>
          <w:spacing w:val="-6"/>
          <w:sz w:val="26"/>
          <w:szCs w:val="26"/>
        </w:rPr>
      </w:pPr>
      <w:r w:rsidRPr="00992DFC">
        <w:rPr>
          <w:rFonts w:cs="Times New Roman"/>
          <w:b/>
          <w:color w:val="auto"/>
          <w:sz w:val="26"/>
          <w:szCs w:val="26"/>
        </w:rPr>
        <w:t>6.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mức độ hiểu biết của mình về các văn bản pháp luật PVTM của Việt Nam? </w:t>
      </w:r>
      <w:r w:rsidRPr="00992DFC">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6"/>
        <w:gridCol w:w="3654"/>
        <w:gridCol w:w="883"/>
        <w:gridCol w:w="709"/>
        <w:gridCol w:w="851"/>
        <w:gridCol w:w="850"/>
        <w:gridCol w:w="851"/>
        <w:gridCol w:w="992"/>
      </w:tblGrid>
      <w:tr w:rsidR="00992DFC" w:rsidRPr="00992DFC" w14:paraId="3562252A" w14:textId="77777777" w:rsidTr="001405BD">
        <w:trPr>
          <w:trHeight w:val="269"/>
        </w:trPr>
        <w:tc>
          <w:tcPr>
            <w:tcW w:w="566" w:type="dxa"/>
            <w:vMerge w:val="restart"/>
            <w:tcBorders>
              <w:top w:val="single" w:sz="4" w:space="0" w:color="auto"/>
              <w:left w:val="single" w:sz="4" w:space="0" w:color="auto"/>
              <w:bottom w:val="single" w:sz="4" w:space="0" w:color="auto"/>
              <w:right w:val="single" w:sz="4" w:space="0" w:color="auto"/>
            </w:tcBorders>
            <w:noWrap/>
            <w:vAlign w:val="center"/>
            <w:hideMark/>
          </w:tcPr>
          <w:p w14:paraId="75E287B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654" w:type="dxa"/>
            <w:vMerge w:val="restart"/>
            <w:tcBorders>
              <w:top w:val="single" w:sz="4" w:space="0" w:color="auto"/>
              <w:left w:val="single" w:sz="4" w:space="0" w:color="auto"/>
              <w:bottom w:val="single" w:sz="4" w:space="0" w:color="auto"/>
              <w:right w:val="single" w:sz="4" w:space="0" w:color="auto"/>
            </w:tcBorders>
            <w:vAlign w:val="center"/>
            <w:hideMark/>
          </w:tcPr>
          <w:p w14:paraId="0E7D139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44" w:type="dxa"/>
            <w:gridSpan w:val="5"/>
            <w:tcBorders>
              <w:top w:val="single" w:sz="4" w:space="0" w:color="auto"/>
              <w:left w:val="single" w:sz="4" w:space="0" w:color="auto"/>
              <w:bottom w:val="single" w:sz="4" w:space="0" w:color="auto"/>
              <w:right w:val="single" w:sz="4" w:space="0" w:color="auto"/>
            </w:tcBorders>
            <w:vAlign w:val="center"/>
            <w:hideMark/>
          </w:tcPr>
          <w:p w14:paraId="6F64F31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hiểu biết; 5- rất hiểu biết)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CEFA3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7227D309" w14:textId="77777777" w:rsidTr="001405BD">
        <w:trPr>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1138888A"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654" w:type="dxa"/>
            <w:vMerge/>
            <w:tcBorders>
              <w:top w:val="single" w:sz="4" w:space="0" w:color="auto"/>
              <w:left w:val="single" w:sz="4" w:space="0" w:color="auto"/>
              <w:bottom w:val="single" w:sz="4" w:space="0" w:color="auto"/>
              <w:right w:val="single" w:sz="4" w:space="0" w:color="auto"/>
            </w:tcBorders>
            <w:vAlign w:val="center"/>
            <w:hideMark/>
          </w:tcPr>
          <w:p w14:paraId="40DAC62A"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83" w:type="dxa"/>
            <w:tcBorders>
              <w:top w:val="single" w:sz="4" w:space="0" w:color="auto"/>
              <w:left w:val="single" w:sz="4" w:space="0" w:color="auto"/>
              <w:bottom w:val="single" w:sz="4" w:space="0" w:color="auto"/>
              <w:right w:val="single" w:sz="4" w:space="0" w:color="auto"/>
            </w:tcBorders>
            <w:noWrap/>
            <w:vAlign w:val="center"/>
            <w:hideMark/>
          </w:tcPr>
          <w:p w14:paraId="23F0FD4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F31FD6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BD2A25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AA9F83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5A4E48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E0A508"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04E5AF30" w14:textId="77777777" w:rsidTr="001405BD">
        <w:trPr>
          <w:trHeight w:val="370"/>
        </w:trPr>
        <w:tc>
          <w:tcPr>
            <w:tcW w:w="566" w:type="dxa"/>
            <w:tcBorders>
              <w:top w:val="single" w:sz="4" w:space="0" w:color="auto"/>
              <w:left w:val="single" w:sz="4" w:space="0" w:color="auto"/>
              <w:bottom w:val="single" w:sz="4" w:space="0" w:color="auto"/>
              <w:right w:val="single" w:sz="4" w:space="0" w:color="auto"/>
            </w:tcBorders>
            <w:noWrap/>
            <w:vAlign w:val="center"/>
            <w:hideMark/>
          </w:tcPr>
          <w:p w14:paraId="7CD7E3C5"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654" w:type="dxa"/>
            <w:tcBorders>
              <w:top w:val="single" w:sz="4" w:space="0" w:color="auto"/>
              <w:left w:val="nil"/>
              <w:bottom w:val="single" w:sz="4" w:space="0" w:color="auto"/>
              <w:right w:val="single" w:sz="4" w:space="0" w:color="auto"/>
            </w:tcBorders>
            <w:vAlign w:val="center"/>
          </w:tcPr>
          <w:p w14:paraId="014A052A"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Luật Quản lý ngoại thương  </w:t>
            </w:r>
          </w:p>
        </w:tc>
        <w:tc>
          <w:tcPr>
            <w:tcW w:w="883" w:type="dxa"/>
            <w:tcBorders>
              <w:top w:val="single" w:sz="4" w:space="0" w:color="auto"/>
              <w:left w:val="nil"/>
              <w:bottom w:val="single" w:sz="4" w:space="0" w:color="auto"/>
              <w:right w:val="single" w:sz="4" w:space="0" w:color="auto"/>
            </w:tcBorders>
            <w:noWrap/>
            <w:vAlign w:val="center"/>
          </w:tcPr>
          <w:p w14:paraId="0FB4D4D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2755A82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1C219F8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50F2B43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09F83E7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138232DB"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02217D2E" w14:textId="77777777" w:rsidTr="001405BD">
        <w:trPr>
          <w:trHeight w:val="659"/>
        </w:trPr>
        <w:tc>
          <w:tcPr>
            <w:tcW w:w="566" w:type="dxa"/>
            <w:tcBorders>
              <w:top w:val="single" w:sz="4" w:space="0" w:color="auto"/>
              <w:left w:val="single" w:sz="4" w:space="0" w:color="auto"/>
              <w:bottom w:val="single" w:sz="4" w:space="0" w:color="auto"/>
              <w:right w:val="single" w:sz="4" w:space="0" w:color="auto"/>
            </w:tcBorders>
            <w:noWrap/>
            <w:vAlign w:val="center"/>
            <w:hideMark/>
          </w:tcPr>
          <w:p w14:paraId="7A7E7DAE"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2</w:t>
            </w:r>
          </w:p>
        </w:tc>
        <w:tc>
          <w:tcPr>
            <w:tcW w:w="3654" w:type="dxa"/>
            <w:tcBorders>
              <w:top w:val="single" w:sz="4" w:space="0" w:color="auto"/>
              <w:left w:val="nil"/>
              <w:bottom w:val="single" w:sz="4" w:space="0" w:color="auto"/>
              <w:right w:val="single" w:sz="4" w:space="0" w:color="auto"/>
            </w:tcBorders>
            <w:vAlign w:val="center"/>
          </w:tcPr>
          <w:p w14:paraId="61A873B8" w14:textId="77777777" w:rsidR="001405BD" w:rsidRPr="00992DFC" w:rsidRDefault="001405BD" w:rsidP="001405BD">
            <w:pPr>
              <w:shd w:val="clear" w:color="auto" w:fill="FFFFFF"/>
              <w:tabs>
                <w:tab w:val="left" w:pos="567"/>
              </w:tabs>
              <w:spacing w:before="0" w:after="0" w:line="240" w:lineRule="auto"/>
              <w:rPr>
                <w:rFonts w:eastAsia="Times New Roman" w:cs="Times New Roman"/>
                <w:color w:val="auto"/>
                <w:sz w:val="26"/>
                <w:szCs w:val="26"/>
              </w:rPr>
            </w:pPr>
            <w:r w:rsidRPr="00992DFC">
              <w:rPr>
                <w:rFonts w:eastAsia="Times New Roman" w:cs="Times New Roman"/>
                <w:color w:val="auto"/>
                <w:sz w:val="26"/>
                <w:szCs w:val="26"/>
                <w:lang w:val="vi-VN" w:eastAsia="ja-JP"/>
              </w:rPr>
              <w:t xml:space="preserve">Nghị định số 10/2018/NĐ-CP </w:t>
            </w:r>
            <w:r w:rsidRPr="00992DFC">
              <w:rPr>
                <w:rFonts w:eastAsia="Times New Roman" w:cs="Times New Roman"/>
                <w:color w:val="auto"/>
                <w:sz w:val="26"/>
                <w:szCs w:val="26"/>
                <w:lang w:eastAsia="ja-JP"/>
              </w:rPr>
              <w:t>n</w:t>
            </w:r>
            <w:r w:rsidRPr="00992DFC">
              <w:rPr>
                <w:rFonts w:eastAsia="Times New Roman" w:cs="Times New Roman"/>
                <w:color w:val="auto"/>
                <w:sz w:val="26"/>
                <w:szCs w:val="26"/>
                <w:lang w:val="vi-VN" w:eastAsia="ja-JP"/>
              </w:rPr>
              <w:t xml:space="preserve">gày 15 tháng 01 năm 2018 quy định chi tiết một số điều của Luật Quản lý ngoại thương về các biện pháp </w:t>
            </w:r>
            <w:r w:rsidRPr="00992DFC">
              <w:rPr>
                <w:rFonts w:eastAsia="Times New Roman" w:cs="Times New Roman"/>
                <w:color w:val="auto"/>
                <w:sz w:val="26"/>
                <w:szCs w:val="26"/>
                <w:lang w:eastAsia="ja-JP"/>
              </w:rPr>
              <w:t>PVTM</w:t>
            </w:r>
          </w:p>
        </w:tc>
        <w:tc>
          <w:tcPr>
            <w:tcW w:w="883" w:type="dxa"/>
            <w:tcBorders>
              <w:top w:val="single" w:sz="4" w:space="0" w:color="auto"/>
              <w:left w:val="nil"/>
              <w:bottom w:val="single" w:sz="4" w:space="0" w:color="auto"/>
              <w:right w:val="single" w:sz="4" w:space="0" w:color="auto"/>
            </w:tcBorders>
            <w:noWrap/>
            <w:vAlign w:val="center"/>
          </w:tcPr>
          <w:p w14:paraId="166C4F4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542962A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52BA8C0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599B40A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340B815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386E7F96"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1E7413F7" w14:textId="77777777" w:rsidTr="001405BD">
        <w:trPr>
          <w:trHeight w:val="583"/>
        </w:trPr>
        <w:tc>
          <w:tcPr>
            <w:tcW w:w="566" w:type="dxa"/>
            <w:tcBorders>
              <w:top w:val="single" w:sz="4" w:space="0" w:color="auto"/>
              <w:left w:val="single" w:sz="4" w:space="0" w:color="auto"/>
              <w:bottom w:val="single" w:sz="4" w:space="0" w:color="auto"/>
              <w:right w:val="single" w:sz="4" w:space="0" w:color="auto"/>
            </w:tcBorders>
            <w:noWrap/>
            <w:vAlign w:val="center"/>
          </w:tcPr>
          <w:p w14:paraId="59CBFF76"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654" w:type="dxa"/>
            <w:tcBorders>
              <w:top w:val="single" w:sz="4" w:space="0" w:color="auto"/>
              <w:left w:val="nil"/>
              <w:bottom w:val="single" w:sz="4" w:space="0" w:color="auto"/>
              <w:right w:val="single" w:sz="4" w:space="0" w:color="auto"/>
            </w:tcBorders>
            <w:vAlign w:val="center"/>
          </w:tcPr>
          <w:p w14:paraId="02144317" w14:textId="77777777" w:rsidR="001405BD" w:rsidRPr="00992DFC" w:rsidRDefault="001405BD" w:rsidP="001405BD">
            <w:pPr>
              <w:shd w:val="clear" w:color="auto" w:fill="FFFFFF"/>
              <w:spacing w:before="0" w:after="0" w:line="240" w:lineRule="auto"/>
              <w:rPr>
                <w:rFonts w:eastAsia="Times New Roman" w:cs="Times New Roman"/>
                <w:color w:val="auto"/>
                <w:sz w:val="26"/>
                <w:szCs w:val="26"/>
              </w:rPr>
            </w:pPr>
            <w:r w:rsidRPr="00992DFC">
              <w:rPr>
                <w:rFonts w:eastAsia="Times New Roman" w:cs="Times New Roman"/>
                <w:color w:val="auto"/>
                <w:sz w:val="26"/>
                <w:szCs w:val="26"/>
                <w:lang w:eastAsia="ja-JP"/>
              </w:rPr>
              <w:t xml:space="preserve">Quyết định số 316/QĐ-TTg ngày 01 tháng 3 năm 2020 phê duyệt Đề án “Xây dựng và vận hành hiệu quả hệ thống cảnh báo sớm để theo dõi, cảnh báo và hỗ trợ cơ quan điều tra về PVTM và các cơ quan liên quan trong việc điều tra, xử lý các vụ việc PVTM trong và ngoài nước, giải quyết tranh chấp tại WTO, đảm bảo mục tiêu sản xuất trong nước, chủ động phòng ngừa và ứng phó với các vụ kiện PVTM của nước ngoài, hướng tới xuất khẩu bền vững” </w:t>
            </w:r>
            <w:r w:rsidRPr="00992DFC">
              <w:rPr>
                <w:rFonts w:eastAsia="Times New Roman" w:cs="Times New Roman"/>
                <w:color w:val="auto"/>
                <w:sz w:val="26"/>
                <w:szCs w:val="26"/>
                <w:lang w:val="vi-VN" w:eastAsia="ja-JP"/>
              </w:rPr>
              <w:t xml:space="preserve"> </w:t>
            </w:r>
          </w:p>
        </w:tc>
        <w:tc>
          <w:tcPr>
            <w:tcW w:w="883" w:type="dxa"/>
            <w:tcBorders>
              <w:top w:val="single" w:sz="4" w:space="0" w:color="auto"/>
              <w:left w:val="nil"/>
              <w:bottom w:val="single" w:sz="4" w:space="0" w:color="auto"/>
              <w:right w:val="single" w:sz="4" w:space="0" w:color="auto"/>
            </w:tcBorders>
            <w:noWrap/>
            <w:vAlign w:val="center"/>
          </w:tcPr>
          <w:p w14:paraId="5E5E7F1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6A3E052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685950D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457EF22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321C251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7CC7F7A3"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5B4FA702" w14:textId="77777777" w:rsidTr="001405BD">
        <w:trPr>
          <w:trHeight w:val="637"/>
        </w:trPr>
        <w:tc>
          <w:tcPr>
            <w:tcW w:w="566" w:type="dxa"/>
            <w:tcBorders>
              <w:top w:val="single" w:sz="4" w:space="0" w:color="auto"/>
              <w:left w:val="single" w:sz="4" w:space="0" w:color="auto"/>
              <w:bottom w:val="single" w:sz="4" w:space="0" w:color="auto"/>
              <w:right w:val="single" w:sz="4" w:space="0" w:color="auto"/>
            </w:tcBorders>
            <w:noWrap/>
            <w:vAlign w:val="center"/>
          </w:tcPr>
          <w:p w14:paraId="662EA5FF"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4</w:t>
            </w:r>
          </w:p>
        </w:tc>
        <w:tc>
          <w:tcPr>
            <w:tcW w:w="3654" w:type="dxa"/>
            <w:tcBorders>
              <w:top w:val="single" w:sz="4" w:space="0" w:color="auto"/>
              <w:left w:val="nil"/>
              <w:bottom w:val="single" w:sz="4" w:space="0" w:color="auto"/>
              <w:right w:val="single" w:sz="4" w:space="0" w:color="auto"/>
            </w:tcBorders>
            <w:vAlign w:val="center"/>
          </w:tcPr>
          <w:p w14:paraId="26A31B7A"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bCs/>
                <w:color w:val="auto"/>
                <w:sz w:val="26"/>
                <w:szCs w:val="26"/>
                <w:lang w:val="de-DE" w:eastAsia="ja-JP"/>
              </w:rPr>
              <w:t>Quyết định số 755/QĐ-BCT ngày 28 tháng 3 năm 2019 phê duyệt Chương trình tổng thể về sử dụng và ứng phó các biện pháp PVTM nhằm hỗ trợ phát triển một số ngành công nghiệp Việt Nam giai đoạn 2018 - 2020, xét đến năm 2025</w:t>
            </w:r>
          </w:p>
        </w:tc>
        <w:tc>
          <w:tcPr>
            <w:tcW w:w="883" w:type="dxa"/>
            <w:tcBorders>
              <w:top w:val="single" w:sz="4" w:space="0" w:color="auto"/>
              <w:left w:val="nil"/>
              <w:bottom w:val="single" w:sz="4" w:space="0" w:color="auto"/>
              <w:right w:val="single" w:sz="4" w:space="0" w:color="auto"/>
            </w:tcBorders>
            <w:noWrap/>
            <w:vAlign w:val="center"/>
          </w:tcPr>
          <w:p w14:paraId="5A61EA1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795F4FB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5882495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1944866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74E57B5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22BA2CA6"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0B9C36BD" w14:textId="77777777" w:rsidTr="001405BD">
        <w:trPr>
          <w:trHeight w:val="555"/>
        </w:trPr>
        <w:tc>
          <w:tcPr>
            <w:tcW w:w="566" w:type="dxa"/>
            <w:tcBorders>
              <w:top w:val="single" w:sz="4" w:space="0" w:color="auto"/>
              <w:left w:val="single" w:sz="4" w:space="0" w:color="auto"/>
              <w:bottom w:val="single" w:sz="4" w:space="0" w:color="auto"/>
              <w:right w:val="single" w:sz="4" w:space="0" w:color="auto"/>
            </w:tcBorders>
            <w:noWrap/>
            <w:vAlign w:val="center"/>
          </w:tcPr>
          <w:p w14:paraId="19C6D53D"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5</w:t>
            </w:r>
          </w:p>
        </w:tc>
        <w:tc>
          <w:tcPr>
            <w:tcW w:w="3654" w:type="dxa"/>
            <w:tcBorders>
              <w:top w:val="single" w:sz="4" w:space="0" w:color="auto"/>
              <w:left w:val="nil"/>
              <w:bottom w:val="single" w:sz="4" w:space="0" w:color="auto"/>
              <w:right w:val="single" w:sz="4" w:space="0" w:color="auto"/>
            </w:tcBorders>
            <w:vAlign w:val="center"/>
          </w:tcPr>
          <w:p w14:paraId="7BEF5302"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color w:val="auto"/>
                <w:spacing w:val="4"/>
                <w:sz w:val="26"/>
                <w:szCs w:val="26"/>
              </w:rPr>
              <w:t>Quyết định số 1347/QĐ-BCT ngày 19 tháng 5 năm 2020 triển khai một số hoạt động của Bộ Công Thương nhằm nâng cao năng lực PVTM cho các ngành sản xuất trong nước trong bối cảnh Việt Nam tham gia các Hiệp định thương mại tự do thế hệ mới</w:t>
            </w:r>
          </w:p>
        </w:tc>
        <w:tc>
          <w:tcPr>
            <w:tcW w:w="883" w:type="dxa"/>
            <w:tcBorders>
              <w:top w:val="single" w:sz="4" w:space="0" w:color="auto"/>
              <w:left w:val="nil"/>
              <w:bottom w:val="single" w:sz="4" w:space="0" w:color="auto"/>
              <w:right w:val="single" w:sz="4" w:space="0" w:color="auto"/>
            </w:tcBorders>
            <w:noWrap/>
            <w:vAlign w:val="center"/>
          </w:tcPr>
          <w:p w14:paraId="2750695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52E6F58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0165B5E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3600167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3C69B76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3EACF0BC"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02ECAD5B" w14:textId="77777777" w:rsidR="001405BD" w:rsidRPr="00992DFC" w:rsidRDefault="001405BD" w:rsidP="001405BD">
      <w:pPr>
        <w:spacing w:before="120" w:after="0" w:line="240" w:lineRule="auto"/>
        <w:ind w:right="11"/>
        <w:rPr>
          <w:rFonts w:cs="Times New Roman"/>
          <w:b/>
          <w:color w:val="auto"/>
          <w:spacing w:val="-6"/>
          <w:sz w:val="26"/>
          <w:szCs w:val="26"/>
        </w:rPr>
      </w:pPr>
      <w:r w:rsidRPr="00992DFC">
        <w:rPr>
          <w:rFonts w:cs="Times New Roman"/>
          <w:b/>
          <w:color w:val="auto"/>
          <w:spacing w:val="-6"/>
          <w:sz w:val="26"/>
          <w:szCs w:val="26"/>
        </w:rPr>
        <w:t>7</w:t>
      </w:r>
      <w:r w:rsidRPr="00992DFC">
        <w:rPr>
          <w:rFonts w:cs="Times New Roman"/>
          <w:b/>
          <w:color w:val="auto"/>
          <w:spacing w:val="-6"/>
          <w:sz w:val="26"/>
          <w:szCs w:val="26"/>
          <w:lang w:val="vi-VN"/>
        </w:rPr>
        <w:t xml:space="preserve">. </w:t>
      </w:r>
      <w:r w:rsidRPr="00992DFC">
        <w:rPr>
          <w:rFonts w:cs="Times New Roman"/>
          <w:b/>
          <w:color w:val="auto"/>
          <w:spacing w:val="-6"/>
          <w:sz w:val="26"/>
          <w:szCs w:val="26"/>
        </w:rPr>
        <w:t xml:space="preserve">Xin Ông/Bà cho biết, </w:t>
      </w:r>
      <w:r w:rsidRPr="00992DFC">
        <w:rPr>
          <w:rFonts w:cs="Times New Roman"/>
          <w:b/>
          <w:bCs/>
          <w:color w:val="auto"/>
          <w:sz w:val="26"/>
          <w:szCs w:val="26"/>
        </w:rPr>
        <w:t>pháp luật phòng vệ thương mại (PVTM) của Việt Nam về cơ bản được xây dựng dựa trên các quy định của WTO</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p w14:paraId="4CC3347B" w14:textId="77777777" w:rsidR="001405BD" w:rsidRPr="00992DFC" w:rsidRDefault="001405BD" w:rsidP="001405BD">
      <w:pPr>
        <w:spacing w:before="0" w:after="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Có; </w:t>
      </w:r>
    </w:p>
    <w:p w14:paraId="77C123E8" w14:textId="77777777" w:rsidR="001405BD" w:rsidRPr="00992DFC" w:rsidRDefault="001405BD" w:rsidP="001405BD">
      <w:pPr>
        <w:spacing w:before="0" w:after="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Không.</w:t>
      </w:r>
    </w:p>
    <w:p w14:paraId="54959CF1" w14:textId="77777777" w:rsidR="00194E82" w:rsidRPr="00992DFC" w:rsidRDefault="00194E82" w:rsidP="001405BD">
      <w:pPr>
        <w:spacing w:after="120" w:line="240" w:lineRule="auto"/>
        <w:ind w:right="11"/>
        <w:rPr>
          <w:rFonts w:cs="Times New Roman"/>
          <w:b/>
          <w:color w:val="auto"/>
          <w:spacing w:val="-6"/>
          <w:sz w:val="26"/>
          <w:szCs w:val="26"/>
        </w:rPr>
      </w:pPr>
    </w:p>
    <w:p w14:paraId="644D21FB" w14:textId="77777777" w:rsidR="0025682D" w:rsidRPr="00992DFC" w:rsidRDefault="0025682D" w:rsidP="001405BD">
      <w:pPr>
        <w:spacing w:after="120" w:line="240" w:lineRule="auto"/>
        <w:ind w:right="11"/>
        <w:rPr>
          <w:rFonts w:cs="Times New Roman"/>
          <w:b/>
          <w:color w:val="auto"/>
          <w:spacing w:val="-6"/>
          <w:sz w:val="26"/>
          <w:szCs w:val="26"/>
        </w:rPr>
      </w:pPr>
    </w:p>
    <w:p w14:paraId="478B683A" w14:textId="77777777" w:rsidR="001405BD" w:rsidRPr="00992DFC" w:rsidRDefault="001405BD" w:rsidP="001405BD">
      <w:pPr>
        <w:spacing w:after="120" w:line="240" w:lineRule="auto"/>
        <w:ind w:right="11"/>
        <w:rPr>
          <w:rFonts w:cs="Times New Roman"/>
          <w:i/>
          <w:color w:val="auto"/>
          <w:spacing w:val="-6"/>
          <w:sz w:val="26"/>
          <w:szCs w:val="26"/>
        </w:rPr>
      </w:pPr>
      <w:r w:rsidRPr="00992DFC">
        <w:rPr>
          <w:rFonts w:cs="Times New Roman"/>
          <w:b/>
          <w:color w:val="auto"/>
          <w:spacing w:val="-6"/>
          <w:sz w:val="26"/>
          <w:szCs w:val="26"/>
        </w:rPr>
        <w:lastRenderedPageBreak/>
        <w:t>8</w:t>
      </w:r>
      <w:r w:rsidRPr="00992DFC">
        <w:rPr>
          <w:rFonts w:cs="Times New Roman"/>
          <w:b/>
          <w:color w:val="auto"/>
          <w:spacing w:val="-6"/>
          <w:sz w:val="26"/>
          <w:szCs w:val="26"/>
          <w:lang w:val="vi-VN"/>
        </w:rPr>
        <w:t xml:space="preserve">. </w:t>
      </w:r>
      <w:r w:rsidRPr="00992DFC">
        <w:rPr>
          <w:rFonts w:cs="Times New Roman"/>
          <w:b/>
          <w:color w:val="auto"/>
          <w:spacing w:val="-6"/>
          <w:sz w:val="26"/>
          <w:szCs w:val="26"/>
        </w:rPr>
        <w:t xml:space="preserve">Xin Ông/Bà cho biết, </w:t>
      </w:r>
      <w:r w:rsidRPr="00992DFC">
        <w:rPr>
          <w:rFonts w:cs="Times New Roman"/>
          <w:b/>
          <w:bCs/>
          <w:color w:val="auto"/>
          <w:sz w:val="26"/>
          <w:szCs w:val="26"/>
        </w:rPr>
        <w:t xml:space="preserve">pháp luật PVTM của </w:t>
      </w:r>
      <w:r w:rsidRPr="00992DFC">
        <w:rPr>
          <w:rFonts w:cs="Times New Roman"/>
          <w:b/>
          <w:color w:val="auto"/>
          <w:spacing w:val="-6"/>
          <w:sz w:val="26"/>
          <w:szCs w:val="26"/>
        </w:rPr>
        <w:t xml:space="preserve">Việt Nam có quy định rõ nguyên tắc phối hợp và trách nhiệm cụ thể của các Bộ, ngành, địa phương, hiệp hội và doanh nghiệp trong xử lý các vụ việc điều tra PVTM của nước ngoài nói chung, chống trợ cấp (CTC) nói riêng? </w:t>
      </w:r>
      <w:r w:rsidRPr="00992DFC">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7"/>
        <w:gridCol w:w="3828"/>
        <w:gridCol w:w="708"/>
        <w:gridCol w:w="851"/>
        <w:gridCol w:w="808"/>
        <w:gridCol w:w="756"/>
        <w:gridCol w:w="851"/>
        <w:gridCol w:w="987"/>
      </w:tblGrid>
      <w:tr w:rsidR="00992DFC" w:rsidRPr="00992DFC" w14:paraId="510CDA95" w14:textId="77777777" w:rsidTr="00194E82">
        <w:trPr>
          <w:trHeight w:val="330"/>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14:paraId="4A2A571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555C7F1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3974" w:type="dxa"/>
            <w:gridSpan w:val="5"/>
            <w:tcBorders>
              <w:top w:val="single" w:sz="4" w:space="0" w:color="auto"/>
              <w:left w:val="single" w:sz="4" w:space="0" w:color="auto"/>
              <w:bottom w:val="single" w:sz="4" w:space="0" w:color="auto"/>
              <w:right w:val="single" w:sz="4" w:space="0" w:color="auto"/>
            </w:tcBorders>
            <w:vAlign w:val="center"/>
            <w:hideMark/>
          </w:tcPr>
          <w:p w14:paraId="5883D4B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rõ; 5- rất rõ)</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54836D8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45C96C52" w14:textId="77777777" w:rsidTr="00194E82">
        <w:trPr>
          <w:trHeight w:val="3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52A7578"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78E979A5"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FECB54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6F3A59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08" w:type="dxa"/>
            <w:tcBorders>
              <w:top w:val="single" w:sz="4" w:space="0" w:color="auto"/>
              <w:left w:val="single" w:sz="4" w:space="0" w:color="auto"/>
              <w:bottom w:val="single" w:sz="4" w:space="0" w:color="auto"/>
              <w:right w:val="single" w:sz="4" w:space="0" w:color="auto"/>
            </w:tcBorders>
            <w:noWrap/>
            <w:vAlign w:val="center"/>
            <w:hideMark/>
          </w:tcPr>
          <w:p w14:paraId="6C242CD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756" w:type="dxa"/>
            <w:tcBorders>
              <w:top w:val="single" w:sz="4" w:space="0" w:color="auto"/>
              <w:left w:val="single" w:sz="4" w:space="0" w:color="auto"/>
              <w:bottom w:val="single" w:sz="4" w:space="0" w:color="auto"/>
              <w:right w:val="single" w:sz="4" w:space="0" w:color="auto"/>
            </w:tcBorders>
            <w:noWrap/>
            <w:vAlign w:val="center"/>
            <w:hideMark/>
          </w:tcPr>
          <w:p w14:paraId="42D8A9D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CF87B7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33A46BD4"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2CFAE95D" w14:textId="77777777" w:rsidTr="001405BD">
        <w:trPr>
          <w:trHeight w:val="2299"/>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5B4D6A7E"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828" w:type="dxa"/>
            <w:tcBorders>
              <w:top w:val="single" w:sz="4" w:space="0" w:color="auto"/>
              <w:left w:val="nil"/>
              <w:bottom w:val="single" w:sz="4" w:space="0" w:color="auto"/>
              <w:right w:val="single" w:sz="4" w:space="0" w:color="auto"/>
            </w:tcBorders>
            <w:vAlign w:val="center"/>
          </w:tcPr>
          <w:p w14:paraId="43FB4268" w14:textId="3047509B" w:rsidR="001405BD" w:rsidRPr="00992DFC" w:rsidRDefault="001405BD" w:rsidP="001405BD">
            <w:pPr>
              <w:spacing w:before="0" w:after="0"/>
              <w:rPr>
                <w:rFonts w:eastAsia="Times New Roman" w:cs="Times New Roman"/>
                <w:color w:val="auto"/>
                <w:sz w:val="26"/>
                <w:szCs w:val="26"/>
              </w:rPr>
            </w:pPr>
            <w:r w:rsidRPr="00992DFC">
              <w:rPr>
                <w:rFonts w:cs="Times New Roman"/>
                <w:color w:val="auto"/>
                <w:sz w:val="26"/>
                <w:szCs w:val="26"/>
              </w:rPr>
              <w:t xml:space="preserve">Pháp luật PVTM của Việt Nam quy định nguyên tắc phối hợp giữa Bộ Công Thương (cơ quan chuyên trách về PVTM) với các Bộ, ngành, địa phương, hiệp hội và doanh nghiệp </w:t>
            </w:r>
            <w:r w:rsidRPr="00992DFC">
              <w:rPr>
                <w:rFonts w:cs="Times New Roman"/>
                <w:bCs/>
                <w:color w:val="auto"/>
                <w:spacing w:val="-6"/>
                <w:sz w:val="26"/>
                <w:szCs w:val="26"/>
              </w:rPr>
              <w:t>trong xử lý các vụ việc điều tra PVTM của nước ngoài nói chung, CTC nói riêng</w:t>
            </w:r>
          </w:p>
        </w:tc>
        <w:tc>
          <w:tcPr>
            <w:tcW w:w="708" w:type="dxa"/>
            <w:tcBorders>
              <w:top w:val="single" w:sz="4" w:space="0" w:color="auto"/>
              <w:left w:val="nil"/>
              <w:bottom w:val="single" w:sz="4" w:space="0" w:color="auto"/>
              <w:right w:val="single" w:sz="4" w:space="0" w:color="auto"/>
            </w:tcBorders>
            <w:noWrap/>
            <w:vAlign w:val="center"/>
          </w:tcPr>
          <w:p w14:paraId="192F796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4D524F2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08" w:type="dxa"/>
            <w:tcBorders>
              <w:top w:val="single" w:sz="4" w:space="0" w:color="auto"/>
              <w:left w:val="nil"/>
              <w:bottom w:val="single" w:sz="4" w:space="0" w:color="auto"/>
              <w:right w:val="single" w:sz="4" w:space="0" w:color="auto"/>
            </w:tcBorders>
            <w:noWrap/>
            <w:vAlign w:val="center"/>
          </w:tcPr>
          <w:p w14:paraId="69B324A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nil"/>
              <w:bottom w:val="single" w:sz="4" w:space="0" w:color="auto"/>
              <w:right w:val="single" w:sz="4" w:space="0" w:color="auto"/>
            </w:tcBorders>
            <w:noWrap/>
            <w:vAlign w:val="center"/>
          </w:tcPr>
          <w:p w14:paraId="18919E7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257A055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87" w:type="dxa"/>
            <w:tcBorders>
              <w:top w:val="nil"/>
              <w:left w:val="nil"/>
              <w:bottom w:val="single" w:sz="4" w:space="0" w:color="auto"/>
              <w:right w:val="single" w:sz="4" w:space="0" w:color="auto"/>
            </w:tcBorders>
            <w:noWrap/>
            <w:vAlign w:val="center"/>
          </w:tcPr>
          <w:p w14:paraId="552CA676"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03658570" w14:textId="77777777" w:rsidTr="001405BD">
        <w:trPr>
          <w:trHeight w:val="1881"/>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30D76F3A"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2</w:t>
            </w:r>
          </w:p>
        </w:tc>
        <w:tc>
          <w:tcPr>
            <w:tcW w:w="3828" w:type="dxa"/>
            <w:tcBorders>
              <w:top w:val="single" w:sz="4" w:space="0" w:color="auto"/>
              <w:left w:val="single" w:sz="4" w:space="0" w:color="auto"/>
              <w:bottom w:val="single" w:sz="4" w:space="0" w:color="auto"/>
              <w:right w:val="single" w:sz="4" w:space="0" w:color="auto"/>
            </w:tcBorders>
            <w:vAlign w:val="center"/>
          </w:tcPr>
          <w:p w14:paraId="53D2C0C3" w14:textId="05180BE1" w:rsidR="001405BD" w:rsidRPr="00992DFC" w:rsidRDefault="001405BD" w:rsidP="001405BD">
            <w:pPr>
              <w:spacing w:before="0" w:after="0"/>
              <w:rPr>
                <w:rFonts w:eastAsia="Times New Roman" w:cs="Times New Roman"/>
                <w:color w:val="auto"/>
                <w:sz w:val="26"/>
                <w:szCs w:val="26"/>
              </w:rPr>
            </w:pPr>
            <w:r w:rsidRPr="00992DFC">
              <w:rPr>
                <w:rFonts w:cs="Times New Roman"/>
                <w:color w:val="auto"/>
                <w:sz w:val="26"/>
                <w:szCs w:val="26"/>
              </w:rPr>
              <w:t xml:space="preserve">Pháp luật PVTM của Việt Nam quy định trách nhiệm của các Bộ, ngành và địa phương hỗ trợ doanh nghiệp trong xử lý các vụ việc điều tra </w:t>
            </w:r>
            <w:r w:rsidRPr="00992DFC">
              <w:rPr>
                <w:rFonts w:cs="Times New Roman"/>
                <w:bCs/>
                <w:color w:val="auto"/>
                <w:spacing w:val="-6"/>
                <w:sz w:val="26"/>
                <w:szCs w:val="26"/>
              </w:rPr>
              <w:t>PVTM của nước ngoài nói chung, CTC nói riêng</w:t>
            </w:r>
          </w:p>
        </w:tc>
        <w:tc>
          <w:tcPr>
            <w:tcW w:w="708" w:type="dxa"/>
            <w:tcBorders>
              <w:top w:val="single" w:sz="4" w:space="0" w:color="auto"/>
              <w:left w:val="single" w:sz="4" w:space="0" w:color="auto"/>
              <w:bottom w:val="single" w:sz="4" w:space="0" w:color="auto"/>
              <w:right w:val="single" w:sz="4" w:space="0" w:color="auto"/>
            </w:tcBorders>
            <w:noWrap/>
            <w:vAlign w:val="center"/>
          </w:tcPr>
          <w:p w14:paraId="5739D79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6111E65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08" w:type="dxa"/>
            <w:tcBorders>
              <w:top w:val="single" w:sz="4" w:space="0" w:color="auto"/>
              <w:left w:val="single" w:sz="4" w:space="0" w:color="auto"/>
              <w:bottom w:val="single" w:sz="4" w:space="0" w:color="auto"/>
              <w:right w:val="single" w:sz="4" w:space="0" w:color="auto"/>
            </w:tcBorders>
            <w:noWrap/>
            <w:vAlign w:val="center"/>
          </w:tcPr>
          <w:p w14:paraId="06BEBA4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single" w:sz="4" w:space="0" w:color="auto"/>
              <w:bottom w:val="single" w:sz="4" w:space="0" w:color="auto"/>
              <w:right w:val="single" w:sz="4" w:space="0" w:color="auto"/>
            </w:tcBorders>
            <w:noWrap/>
            <w:vAlign w:val="center"/>
          </w:tcPr>
          <w:p w14:paraId="5DFCF66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4C84D71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noWrap/>
            <w:vAlign w:val="center"/>
          </w:tcPr>
          <w:p w14:paraId="1F3D07EB"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68BCBC9A" w14:textId="77777777" w:rsidR="001405BD" w:rsidRPr="00992DFC" w:rsidRDefault="001405BD" w:rsidP="001405BD">
      <w:pPr>
        <w:spacing w:before="120" w:after="120" w:line="240" w:lineRule="auto"/>
        <w:ind w:right="11"/>
        <w:rPr>
          <w:rFonts w:cs="Times New Roman"/>
          <w:iCs/>
          <w:color w:val="auto"/>
          <w:spacing w:val="-6"/>
          <w:sz w:val="26"/>
          <w:szCs w:val="26"/>
        </w:rPr>
      </w:pPr>
      <w:r w:rsidRPr="00992DFC">
        <w:rPr>
          <w:rFonts w:cs="Times New Roman"/>
          <w:b/>
          <w:color w:val="auto"/>
          <w:sz w:val="26"/>
          <w:szCs w:val="26"/>
        </w:rPr>
        <w:t>9.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mức độ hoàn thiện pháp luật PVTM của Việt Nam? </w:t>
      </w:r>
      <w:r w:rsidRPr="00992DFC">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992DFC" w:rsidRPr="00992DFC" w14:paraId="0A69C771" w14:textId="77777777" w:rsidTr="001405BD">
        <w:trPr>
          <w:trHeight w:val="33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2B9C528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vAlign w:val="center"/>
            <w:hideMark/>
          </w:tcPr>
          <w:p w14:paraId="27163B0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hoàn thiện; 5- rất hoàn thiện)</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AE2D09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09625BFD" w14:textId="77777777" w:rsidTr="001405BD">
        <w:trPr>
          <w:trHeight w:val="330"/>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1714FA91"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noWrap/>
            <w:vAlign w:val="center"/>
            <w:hideMark/>
          </w:tcPr>
          <w:p w14:paraId="1ADD4F3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single" w:sz="4" w:space="0" w:color="auto"/>
              <w:left w:val="nil"/>
              <w:bottom w:val="single" w:sz="4" w:space="0" w:color="auto"/>
              <w:right w:val="single" w:sz="4" w:space="0" w:color="auto"/>
            </w:tcBorders>
            <w:noWrap/>
            <w:vAlign w:val="center"/>
            <w:hideMark/>
          </w:tcPr>
          <w:p w14:paraId="3734AFD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single" w:sz="4" w:space="0" w:color="auto"/>
              <w:left w:val="nil"/>
              <w:bottom w:val="single" w:sz="4" w:space="0" w:color="auto"/>
              <w:right w:val="single" w:sz="4" w:space="0" w:color="auto"/>
            </w:tcBorders>
            <w:noWrap/>
            <w:vAlign w:val="center"/>
            <w:hideMark/>
          </w:tcPr>
          <w:p w14:paraId="7B4ADA8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noWrap/>
            <w:vAlign w:val="center"/>
            <w:hideMark/>
          </w:tcPr>
          <w:p w14:paraId="01ADED1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086E78C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1C652E"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3DD9005F" w14:textId="77777777" w:rsidTr="001405BD">
        <w:trPr>
          <w:trHeight w:val="689"/>
        </w:trPr>
        <w:tc>
          <w:tcPr>
            <w:tcW w:w="4111" w:type="dxa"/>
            <w:tcBorders>
              <w:top w:val="single" w:sz="4" w:space="0" w:color="auto"/>
              <w:left w:val="single" w:sz="4" w:space="0" w:color="auto"/>
              <w:bottom w:val="single" w:sz="4" w:space="0" w:color="auto"/>
              <w:right w:val="single" w:sz="4" w:space="0" w:color="auto"/>
            </w:tcBorders>
            <w:vAlign w:val="center"/>
          </w:tcPr>
          <w:p w14:paraId="1D6FABAD"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Mức độ hoàn thiện pháp luật PVTM của Việt Nam</w:t>
            </w:r>
          </w:p>
        </w:tc>
        <w:tc>
          <w:tcPr>
            <w:tcW w:w="851" w:type="dxa"/>
            <w:tcBorders>
              <w:top w:val="single" w:sz="4" w:space="0" w:color="auto"/>
              <w:left w:val="nil"/>
              <w:bottom w:val="single" w:sz="4" w:space="0" w:color="auto"/>
              <w:right w:val="single" w:sz="4" w:space="0" w:color="auto"/>
            </w:tcBorders>
            <w:noWrap/>
            <w:vAlign w:val="center"/>
          </w:tcPr>
          <w:p w14:paraId="6019D4D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5A080FA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024CF79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5DC2729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07B2901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684F1B58"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48F00A96" w14:textId="77777777" w:rsidR="001405BD" w:rsidRPr="00992DFC" w:rsidRDefault="001405BD" w:rsidP="001405BD">
      <w:pPr>
        <w:spacing w:before="120" w:after="120" w:line="240" w:lineRule="auto"/>
        <w:ind w:right="11"/>
        <w:rPr>
          <w:rFonts w:eastAsia="Calibri" w:cs="Times New Roman"/>
          <w:b/>
          <w:color w:val="auto"/>
          <w:sz w:val="26"/>
          <w:szCs w:val="26"/>
        </w:rPr>
      </w:pPr>
      <w:r w:rsidRPr="00992DFC">
        <w:rPr>
          <w:rFonts w:eastAsia="Calibri" w:cs="Times New Roman"/>
          <w:b/>
          <w:color w:val="auto"/>
          <w:sz w:val="26"/>
          <w:szCs w:val="26"/>
        </w:rPr>
        <w:t>10. Xin Ông/Bà cho biết, pháp luật PVTM của Việt Nam tạo hành lang pháp lý cho hoạt động ứng phó biện pháp CTC đối với hàng hóa xuất khẩu như thế nào?</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992DFC" w:rsidRPr="00992DFC" w14:paraId="1CF0AF3F" w14:textId="77777777" w:rsidTr="001405BD">
        <w:trPr>
          <w:trHeight w:val="33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3BD300A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Calibri" w:cs="Times New Roman"/>
                <w:b/>
                <w:color w:val="auto"/>
                <w:sz w:val="26"/>
                <w:szCs w:val="26"/>
              </w:rPr>
              <w:t xml:space="preserve"> </w:t>
            </w:r>
            <w:r w:rsidRPr="00992DFC">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vAlign w:val="center"/>
            <w:hideMark/>
          </w:tcPr>
          <w:p w14:paraId="28CD9AB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5- rất nhiều)</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2B4CB8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68851C43" w14:textId="77777777" w:rsidTr="001405BD">
        <w:trPr>
          <w:trHeight w:val="330"/>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587FB62A"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67C3E8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778FA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0CE752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B71F6B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E12D39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4C7DDB"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6282E958" w14:textId="77777777" w:rsidTr="001405BD">
        <w:trPr>
          <w:trHeight w:val="689"/>
        </w:trPr>
        <w:tc>
          <w:tcPr>
            <w:tcW w:w="4111" w:type="dxa"/>
            <w:tcBorders>
              <w:top w:val="single" w:sz="4" w:space="0" w:color="auto"/>
              <w:left w:val="single" w:sz="4" w:space="0" w:color="auto"/>
              <w:bottom w:val="single" w:sz="4" w:space="0" w:color="auto"/>
              <w:right w:val="single" w:sz="4" w:space="0" w:color="auto"/>
            </w:tcBorders>
            <w:vAlign w:val="center"/>
          </w:tcPr>
          <w:p w14:paraId="559A3125"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Calibri" w:cs="Times New Roman"/>
                <w:color w:val="auto"/>
                <w:sz w:val="26"/>
                <w:szCs w:val="26"/>
              </w:rPr>
              <w:t>Pháp luật PVTM của Việt Nam tạo hành lang pháp lý cho hoạt động ứng phó biện pháp CTC đối với hàng hóa xuất khẩu</w:t>
            </w:r>
          </w:p>
        </w:tc>
        <w:tc>
          <w:tcPr>
            <w:tcW w:w="851" w:type="dxa"/>
            <w:tcBorders>
              <w:top w:val="single" w:sz="4" w:space="0" w:color="auto"/>
              <w:left w:val="nil"/>
              <w:bottom w:val="single" w:sz="4" w:space="0" w:color="auto"/>
              <w:right w:val="single" w:sz="4" w:space="0" w:color="auto"/>
            </w:tcBorders>
            <w:noWrap/>
            <w:vAlign w:val="center"/>
          </w:tcPr>
          <w:p w14:paraId="175C4D7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4B1536E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07E755B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50D0309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5DE5B66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509440B3"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533EB866" w14:textId="77777777" w:rsidR="001405BD" w:rsidRPr="00992DFC" w:rsidRDefault="001405BD" w:rsidP="001405BD">
      <w:pPr>
        <w:spacing w:before="120" w:after="120" w:line="240" w:lineRule="auto"/>
        <w:ind w:right="11"/>
        <w:rPr>
          <w:rFonts w:eastAsia="Calibri" w:cs="Times New Roman"/>
          <w:b/>
          <w:color w:val="auto"/>
          <w:spacing w:val="-6"/>
          <w:sz w:val="26"/>
          <w:szCs w:val="26"/>
        </w:rPr>
      </w:pPr>
      <w:r w:rsidRPr="00992DFC">
        <w:rPr>
          <w:rFonts w:eastAsia="Calibri" w:cs="Times New Roman"/>
          <w:b/>
          <w:color w:val="auto"/>
          <w:sz w:val="26"/>
          <w:szCs w:val="26"/>
        </w:rPr>
        <w:t>11. Xin Ô</w:t>
      </w:r>
      <w:r w:rsidRPr="00992DFC">
        <w:rPr>
          <w:rFonts w:eastAsia="Calibri" w:cs="Times New Roman"/>
          <w:b/>
          <w:color w:val="auto"/>
          <w:spacing w:val="-6"/>
          <w:sz w:val="26"/>
          <w:szCs w:val="26"/>
        </w:rPr>
        <w:t>ng/Bà cho biết, công tác tuyên truyền, giáo dục pháp luật PVTM và ứng phó biện pháp PVTM nói chung; pháp luật trợ cấp và biện pháp đối kháng, ứng phó biện pháp CTC nói riêng như thế nào?</w:t>
      </w:r>
    </w:p>
    <w:tbl>
      <w:tblPr>
        <w:tblW w:w="9356" w:type="dxa"/>
        <w:tblInd w:w="-5" w:type="dxa"/>
        <w:tblLayout w:type="fixed"/>
        <w:tblLook w:val="04A0" w:firstRow="1" w:lastRow="0" w:firstColumn="1" w:lastColumn="0" w:noHBand="0" w:noVBand="1"/>
      </w:tblPr>
      <w:tblGrid>
        <w:gridCol w:w="566"/>
        <w:gridCol w:w="3654"/>
        <w:gridCol w:w="883"/>
        <w:gridCol w:w="709"/>
        <w:gridCol w:w="851"/>
        <w:gridCol w:w="850"/>
        <w:gridCol w:w="851"/>
        <w:gridCol w:w="992"/>
      </w:tblGrid>
      <w:tr w:rsidR="00992DFC" w:rsidRPr="00992DFC" w14:paraId="099742AB" w14:textId="77777777" w:rsidTr="001405BD">
        <w:trPr>
          <w:trHeight w:val="697"/>
        </w:trPr>
        <w:tc>
          <w:tcPr>
            <w:tcW w:w="566" w:type="dxa"/>
            <w:vMerge w:val="restart"/>
            <w:tcBorders>
              <w:top w:val="single" w:sz="4" w:space="0" w:color="auto"/>
              <w:left w:val="single" w:sz="4" w:space="0" w:color="auto"/>
              <w:bottom w:val="single" w:sz="4" w:space="0" w:color="auto"/>
              <w:right w:val="single" w:sz="4" w:space="0" w:color="auto"/>
            </w:tcBorders>
            <w:noWrap/>
            <w:vAlign w:val="center"/>
            <w:hideMark/>
          </w:tcPr>
          <w:p w14:paraId="2834FC5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lastRenderedPageBreak/>
              <w:t>Số TT</w:t>
            </w:r>
          </w:p>
        </w:tc>
        <w:tc>
          <w:tcPr>
            <w:tcW w:w="3654" w:type="dxa"/>
            <w:vMerge w:val="restart"/>
            <w:tcBorders>
              <w:top w:val="single" w:sz="4" w:space="0" w:color="auto"/>
              <w:left w:val="single" w:sz="4" w:space="0" w:color="auto"/>
              <w:bottom w:val="single" w:sz="4" w:space="0" w:color="auto"/>
              <w:right w:val="single" w:sz="4" w:space="0" w:color="auto"/>
            </w:tcBorders>
            <w:vAlign w:val="center"/>
            <w:hideMark/>
          </w:tcPr>
          <w:p w14:paraId="13C0926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44" w:type="dxa"/>
            <w:gridSpan w:val="5"/>
            <w:tcBorders>
              <w:top w:val="single" w:sz="4" w:space="0" w:color="auto"/>
              <w:left w:val="single" w:sz="4" w:space="0" w:color="auto"/>
              <w:bottom w:val="single" w:sz="4" w:space="0" w:color="auto"/>
              <w:right w:val="single" w:sz="4" w:space="0" w:color="auto"/>
            </w:tcBorders>
            <w:vAlign w:val="center"/>
            <w:hideMark/>
          </w:tcPr>
          <w:p w14:paraId="5DBD779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hạn chế; 5- đẩy mạnh)</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A1FDE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6379F0C3" w14:textId="77777777" w:rsidTr="001405BD">
        <w:trPr>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0AE55E3C"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654" w:type="dxa"/>
            <w:vMerge/>
            <w:tcBorders>
              <w:top w:val="single" w:sz="4" w:space="0" w:color="auto"/>
              <w:left w:val="single" w:sz="4" w:space="0" w:color="auto"/>
              <w:bottom w:val="single" w:sz="4" w:space="0" w:color="auto"/>
              <w:right w:val="single" w:sz="4" w:space="0" w:color="auto"/>
            </w:tcBorders>
            <w:vAlign w:val="center"/>
            <w:hideMark/>
          </w:tcPr>
          <w:p w14:paraId="1C5CDB8C"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83" w:type="dxa"/>
            <w:tcBorders>
              <w:top w:val="single" w:sz="4" w:space="0" w:color="auto"/>
              <w:left w:val="single" w:sz="4" w:space="0" w:color="auto"/>
              <w:bottom w:val="single" w:sz="4" w:space="0" w:color="auto"/>
              <w:right w:val="single" w:sz="4" w:space="0" w:color="auto"/>
            </w:tcBorders>
            <w:noWrap/>
            <w:vAlign w:val="center"/>
            <w:hideMark/>
          </w:tcPr>
          <w:p w14:paraId="315F42B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8FD49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EDBFB8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84D2CE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3BF8E7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C9B6E2"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2382FBC5" w14:textId="77777777" w:rsidTr="001405BD">
        <w:trPr>
          <w:trHeight w:val="981"/>
        </w:trPr>
        <w:tc>
          <w:tcPr>
            <w:tcW w:w="566" w:type="dxa"/>
            <w:tcBorders>
              <w:top w:val="single" w:sz="4" w:space="0" w:color="auto"/>
              <w:left w:val="single" w:sz="4" w:space="0" w:color="auto"/>
              <w:bottom w:val="single" w:sz="4" w:space="0" w:color="auto"/>
              <w:right w:val="single" w:sz="4" w:space="0" w:color="auto"/>
            </w:tcBorders>
            <w:noWrap/>
            <w:vAlign w:val="center"/>
            <w:hideMark/>
          </w:tcPr>
          <w:p w14:paraId="581661EC"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654" w:type="dxa"/>
            <w:tcBorders>
              <w:top w:val="single" w:sz="4" w:space="0" w:color="auto"/>
              <w:left w:val="nil"/>
              <w:bottom w:val="single" w:sz="4" w:space="0" w:color="auto"/>
              <w:right w:val="single" w:sz="4" w:space="0" w:color="auto"/>
            </w:tcBorders>
            <w:vAlign w:val="center"/>
          </w:tcPr>
          <w:p w14:paraId="6DB788F4" w14:textId="77777777" w:rsidR="001405BD" w:rsidRPr="00992DFC" w:rsidRDefault="001405BD" w:rsidP="001405BD">
            <w:pPr>
              <w:spacing w:before="0" w:after="0"/>
              <w:rPr>
                <w:rFonts w:eastAsia="Times New Roman" w:cs="Times New Roman"/>
                <w:color w:val="auto"/>
                <w:sz w:val="26"/>
                <w:szCs w:val="26"/>
              </w:rPr>
            </w:pPr>
            <w:r w:rsidRPr="00992DFC">
              <w:rPr>
                <w:rFonts w:cs="Times New Roman"/>
                <w:color w:val="auto"/>
                <w:sz w:val="26"/>
                <w:szCs w:val="26"/>
              </w:rPr>
              <w:t>Công tác tuyên truyền, giáo dục pháp luật PVTM và ứng phó biện pháp PVTM</w:t>
            </w:r>
          </w:p>
        </w:tc>
        <w:tc>
          <w:tcPr>
            <w:tcW w:w="883" w:type="dxa"/>
            <w:tcBorders>
              <w:top w:val="single" w:sz="4" w:space="0" w:color="auto"/>
              <w:left w:val="nil"/>
              <w:bottom w:val="single" w:sz="4" w:space="0" w:color="auto"/>
              <w:right w:val="single" w:sz="4" w:space="0" w:color="auto"/>
            </w:tcBorders>
            <w:noWrap/>
            <w:vAlign w:val="center"/>
          </w:tcPr>
          <w:p w14:paraId="350DD9E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6F6D1DB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4819515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0E53480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2BFE4BC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55AE8722"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471D60E1" w14:textId="77777777" w:rsidTr="001405BD">
        <w:trPr>
          <w:trHeight w:val="659"/>
        </w:trPr>
        <w:tc>
          <w:tcPr>
            <w:tcW w:w="566" w:type="dxa"/>
            <w:tcBorders>
              <w:top w:val="single" w:sz="4" w:space="0" w:color="auto"/>
              <w:left w:val="single" w:sz="4" w:space="0" w:color="auto"/>
              <w:bottom w:val="single" w:sz="4" w:space="0" w:color="auto"/>
              <w:right w:val="single" w:sz="4" w:space="0" w:color="auto"/>
            </w:tcBorders>
            <w:noWrap/>
            <w:vAlign w:val="center"/>
            <w:hideMark/>
          </w:tcPr>
          <w:p w14:paraId="730174ED"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2</w:t>
            </w:r>
          </w:p>
        </w:tc>
        <w:tc>
          <w:tcPr>
            <w:tcW w:w="3654" w:type="dxa"/>
            <w:tcBorders>
              <w:top w:val="single" w:sz="4" w:space="0" w:color="auto"/>
              <w:left w:val="nil"/>
              <w:bottom w:val="single" w:sz="4" w:space="0" w:color="auto"/>
              <w:right w:val="single" w:sz="4" w:space="0" w:color="auto"/>
            </w:tcBorders>
            <w:vAlign w:val="center"/>
          </w:tcPr>
          <w:p w14:paraId="19EFA96D" w14:textId="77777777" w:rsidR="001405BD" w:rsidRPr="00992DFC" w:rsidRDefault="001405BD" w:rsidP="001405BD">
            <w:pPr>
              <w:spacing w:before="0" w:after="0"/>
              <w:rPr>
                <w:rFonts w:eastAsia="Times New Roman" w:cs="Times New Roman"/>
                <w:color w:val="auto"/>
                <w:sz w:val="26"/>
                <w:szCs w:val="26"/>
              </w:rPr>
            </w:pPr>
            <w:r w:rsidRPr="00992DFC">
              <w:rPr>
                <w:rFonts w:cs="Times New Roman"/>
                <w:color w:val="auto"/>
                <w:sz w:val="26"/>
                <w:szCs w:val="26"/>
              </w:rPr>
              <w:t>Công tác tuyên truyền, giáo dục pháp luật trợ cấp và các biện pháp đối kháng, ứng phó biện pháp CTC</w:t>
            </w:r>
          </w:p>
        </w:tc>
        <w:tc>
          <w:tcPr>
            <w:tcW w:w="883" w:type="dxa"/>
            <w:tcBorders>
              <w:top w:val="single" w:sz="4" w:space="0" w:color="auto"/>
              <w:left w:val="nil"/>
              <w:bottom w:val="single" w:sz="4" w:space="0" w:color="auto"/>
              <w:right w:val="single" w:sz="4" w:space="0" w:color="auto"/>
            </w:tcBorders>
            <w:noWrap/>
            <w:vAlign w:val="center"/>
          </w:tcPr>
          <w:p w14:paraId="1A4381D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2AD97E6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74D433E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0BD8EF8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1C68EAA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7FFDCFE4"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4D1A65BD" w14:textId="77777777" w:rsidR="001405BD" w:rsidRPr="00992DFC" w:rsidRDefault="001405BD" w:rsidP="001405BD">
      <w:pPr>
        <w:spacing w:before="120" w:after="0" w:line="240" w:lineRule="auto"/>
        <w:ind w:right="11"/>
        <w:rPr>
          <w:rFonts w:cs="Times New Roman"/>
          <w:b/>
          <w:color w:val="auto"/>
          <w:spacing w:val="-6"/>
          <w:sz w:val="26"/>
          <w:szCs w:val="26"/>
        </w:rPr>
      </w:pPr>
      <w:r w:rsidRPr="00992DFC">
        <w:rPr>
          <w:rFonts w:cs="Times New Roman"/>
          <w:b/>
          <w:color w:val="auto"/>
          <w:spacing w:val="-6"/>
          <w:sz w:val="26"/>
          <w:szCs w:val="26"/>
        </w:rPr>
        <w:t>12</w:t>
      </w:r>
      <w:r w:rsidRPr="00992DFC">
        <w:rPr>
          <w:rFonts w:cs="Times New Roman"/>
          <w:b/>
          <w:color w:val="auto"/>
          <w:spacing w:val="-6"/>
          <w:sz w:val="26"/>
          <w:szCs w:val="26"/>
          <w:lang w:val="vi-VN"/>
        </w:rPr>
        <w:t xml:space="preserve">. </w:t>
      </w:r>
      <w:r w:rsidRPr="00992DFC">
        <w:rPr>
          <w:rFonts w:cs="Times New Roman"/>
          <w:b/>
          <w:color w:val="auto"/>
          <w:spacing w:val="-6"/>
          <w:sz w:val="26"/>
          <w:szCs w:val="26"/>
        </w:rPr>
        <w:t xml:space="preserve">Xin Ông/Bà cho biết, </w:t>
      </w:r>
      <w:r w:rsidRPr="00992DFC">
        <w:rPr>
          <w:rFonts w:cs="Times New Roman"/>
          <w:b/>
          <w:bCs/>
          <w:color w:val="auto"/>
          <w:sz w:val="26"/>
          <w:szCs w:val="26"/>
        </w:rPr>
        <w:t>Chính phủ có xây dựng phương án ứng phó và hợp tác với cơ quan điều tra nước ngoài trong xử lý các vụ kiện CTC</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p w14:paraId="08BDE0E0" w14:textId="77777777" w:rsidR="001405BD" w:rsidRPr="00992DFC" w:rsidRDefault="001405BD" w:rsidP="001405BD">
      <w:pPr>
        <w:spacing w:before="0" w:after="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Có; </w:t>
      </w:r>
    </w:p>
    <w:p w14:paraId="7768A359" w14:textId="77777777" w:rsidR="001405BD" w:rsidRPr="00992DFC" w:rsidRDefault="001405BD" w:rsidP="001405BD">
      <w:pPr>
        <w:spacing w:before="0" w:after="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Không.</w:t>
      </w:r>
    </w:p>
    <w:p w14:paraId="044F9375" w14:textId="77777777" w:rsidR="001405BD" w:rsidRPr="00992DFC" w:rsidRDefault="001405BD" w:rsidP="001405BD">
      <w:pPr>
        <w:spacing w:before="120" w:after="0" w:line="240" w:lineRule="auto"/>
        <w:ind w:right="11"/>
        <w:rPr>
          <w:rFonts w:cs="Times New Roman"/>
          <w:b/>
          <w:color w:val="auto"/>
          <w:spacing w:val="-6"/>
          <w:sz w:val="26"/>
          <w:szCs w:val="26"/>
        </w:rPr>
      </w:pPr>
      <w:r w:rsidRPr="00992DFC">
        <w:rPr>
          <w:rFonts w:cs="Times New Roman"/>
          <w:b/>
          <w:color w:val="auto"/>
          <w:spacing w:val="-6"/>
          <w:sz w:val="26"/>
          <w:szCs w:val="26"/>
        </w:rPr>
        <w:t>13</w:t>
      </w:r>
      <w:r w:rsidRPr="00992DFC">
        <w:rPr>
          <w:rFonts w:cs="Times New Roman"/>
          <w:b/>
          <w:color w:val="auto"/>
          <w:spacing w:val="-6"/>
          <w:sz w:val="26"/>
          <w:szCs w:val="26"/>
          <w:lang w:val="vi-VN"/>
        </w:rPr>
        <w:t xml:space="preserve">. </w:t>
      </w:r>
      <w:r w:rsidRPr="00992DFC">
        <w:rPr>
          <w:rFonts w:cs="Times New Roman"/>
          <w:b/>
          <w:color w:val="auto"/>
          <w:spacing w:val="-6"/>
          <w:sz w:val="26"/>
          <w:szCs w:val="26"/>
        </w:rPr>
        <w:t xml:space="preserve">Xin Ông/Bà cho biết, </w:t>
      </w:r>
      <w:r w:rsidRPr="00992DFC">
        <w:rPr>
          <w:rFonts w:cs="Times New Roman"/>
          <w:b/>
          <w:bCs/>
          <w:color w:val="auto"/>
          <w:sz w:val="26"/>
          <w:szCs w:val="26"/>
        </w:rPr>
        <w:t>Chính phủ có trao đổi, bày tỏ quan điểm với chính phủ nước ngoài, cơ quan điều tra nhằm bảo vệ doanh nghiệp, ngành hàng xuất khẩu</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p w14:paraId="7BD8A85F" w14:textId="77777777" w:rsidR="001405BD" w:rsidRPr="00992DFC" w:rsidRDefault="001405BD" w:rsidP="001405BD">
      <w:pPr>
        <w:spacing w:before="0" w:after="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Có; </w:t>
      </w:r>
    </w:p>
    <w:p w14:paraId="41C03F8B" w14:textId="77777777" w:rsidR="001405BD" w:rsidRPr="00992DFC" w:rsidRDefault="001405BD" w:rsidP="001405BD">
      <w:pPr>
        <w:spacing w:before="0" w:after="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Không.</w:t>
      </w:r>
    </w:p>
    <w:p w14:paraId="07529B3B"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14.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và doanh nghiệp có chủ động ứng phó với các vụ kiện CTC đối với hàng hoá xuất khẩu của Việt Nam? </w:t>
      </w:r>
      <w:r w:rsidRPr="00992DFC">
        <w:rPr>
          <w:rFonts w:cs="Times New Roman"/>
          <w:i/>
          <w:color w:val="auto"/>
          <w:spacing w:val="-6"/>
          <w:sz w:val="26"/>
          <w:szCs w:val="26"/>
        </w:rPr>
        <w:t>(tích vào phương án chọn)</w:t>
      </w:r>
    </w:p>
    <w:tbl>
      <w:tblPr>
        <w:tblW w:w="9209" w:type="dxa"/>
        <w:tblLayout w:type="fixed"/>
        <w:tblLook w:val="04A0" w:firstRow="1" w:lastRow="0" w:firstColumn="1" w:lastColumn="0" w:noHBand="0" w:noVBand="1"/>
      </w:tblPr>
      <w:tblGrid>
        <w:gridCol w:w="4033"/>
        <w:gridCol w:w="834"/>
        <w:gridCol w:w="833"/>
        <w:gridCol w:w="834"/>
        <w:gridCol w:w="833"/>
        <w:gridCol w:w="850"/>
        <w:gridCol w:w="992"/>
      </w:tblGrid>
      <w:tr w:rsidR="00992DFC" w:rsidRPr="00992DFC" w14:paraId="23E59C9E" w14:textId="77777777" w:rsidTr="001405BD">
        <w:trPr>
          <w:trHeight w:val="655"/>
        </w:trPr>
        <w:tc>
          <w:tcPr>
            <w:tcW w:w="4033" w:type="dxa"/>
            <w:vMerge w:val="restart"/>
            <w:tcBorders>
              <w:top w:val="single" w:sz="4" w:space="0" w:color="auto"/>
              <w:left w:val="single" w:sz="4" w:space="0" w:color="auto"/>
              <w:bottom w:val="single" w:sz="4" w:space="0" w:color="auto"/>
              <w:right w:val="single" w:sz="4" w:space="0" w:color="auto"/>
            </w:tcBorders>
            <w:vAlign w:val="center"/>
            <w:hideMark/>
          </w:tcPr>
          <w:p w14:paraId="0719D0D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84" w:type="dxa"/>
            <w:gridSpan w:val="5"/>
            <w:tcBorders>
              <w:top w:val="single" w:sz="4" w:space="0" w:color="auto"/>
              <w:left w:val="single" w:sz="4" w:space="0" w:color="auto"/>
              <w:bottom w:val="single" w:sz="4" w:space="0" w:color="auto"/>
              <w:right w:val="single" w:sz="4" w:space="0" w:color="auto"/>
            </w:tcBorders>
            <w:vAlign w:val="center"/>
            <w:hideMark/>
          </w:tcPr>
          <w:p w14:paraId="046DC0F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chủ động; 5- rất chủ động)</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1909D0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3A31B6CD" w14:textId="77777777" w:rsidTr="001405BD">
        <w:trPr>
          <w:trHeight w:val="327"/>
        </w:trPr>
        <w:tc>
          <w:tcPr>
            <w:tcW w:w="4033" w:type="dxa"/>
            <w:vMerge/>
            <w:tcBorders>
              <w:top w:val="nil"/>
              <w:left w:val="single" w:sz="4" w:space="0" w:color="auto"/>
              <w:bottom w:val="single" w:sz="4" w:space="0" w:color="auto"/>
              <w:right w:val="single" w:sz="4" w:space="0" w:color="auto"/>
            </w:tcBorders>
            <w:vAlign w:val="center"/>
            <w:hideMark/>
          </w:tcPr>
          <w:p w14:paraId="3AB62946"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34" w:type="dxa"/>
            <w:tcBorders>
              <w:top w:val="nil"/>
              <w:left w:val="nil"/>
              <w:bottom w:val="single" w:sz="4" w:space="0" w:color="auto"/>
              <w:right w:val="single" w:sz="4" w:space="0" w:color="auto"/>
            </w:tcBorders>
            <w:noWrap/>
            <w:vAlign w:val="center"/>
            <w:hideMark/>
          </w:tcPr>
          <w:p w14:paraId="795A398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33" w:type="dxa"/>
            <w:tcBorders>
              <w:top w:val="nil"/>
              <w:left w:val="nil"/>
              <w:bottom w:val="single" w:sz="4" w:space="0" w:color="auto"/>
              <w:right w:val="single" w:sz="4" w:space="0" w:color="auto"/>
            </w:tcBorders>
            <w:noWrap/>
            <w:vAlign w:val="center"/>
            <w:hideMark/>
          </w:tcPr>
          <w:p w14:paraId="155E098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34" w:type="dxa"/>
            <w:tcBorders>
              <w:top w:val="nil"/>
              <w:left w:val="nil"/>
              <w:bottom w:val="single" w:sz="4" w:space="0" w:color="auto"/>
              <w:right w:val="single" w:sz="4" w:space="0" w:color="auto"/>
            </w:tcBorders>
            <w:noWrap/>
            <w:vAlign w:val="center"/>
            <w:hideMark/>
          </w:tcPr>
          <w:p w14:paraId="539F26F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33" w:type="dxa"/>
            <w:tcBorders>
              <w:top w:val="nil"/>
              <w:left w:val="nil"/>
              <w:bottom w:val="single" w:sz="4" w:space="0" w:color="auto"/>
              <w:right w:val="single" w:sz="4" w:space="0" w:color="auto"/>
            </w:tcBorders>
            <w:noWrap/>
            <w:vAlign w:val="center"/>
            <w:hideMark/>
          </w:tcPr>
          <w:p w14:paraId="1BA7167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0" w:type="dxa"/>
            <w:tcBorders>
              <w:top w:val="nil"/>
              <w:left w:val="nil"/>
              <w:bottom w:val="single" w:sz="4" w:space="0" w:color="auto"/>
              <w:right w:val="single" w:sz="4" w:space="0" w:color="auto"/>
            </w:tcBorders>
            <w:noWrap/>
            <w:vAlign w:val="center"/>
            <w:hideMark/>
          </w:tcPr>
          <w:p w14:paraId="7416B92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CA4E7C"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11295D33" w14:textId="77777777" w:rsidTr="001405BD">
        <w:trPr>
          <w:trHeight w:val="883"/>
        </w:trPr>
        <w:tc>
          <w:tcPr>
            <w:tcW w:w="4033" w:type="dxa"/>
            <w:tcBorders>
              <w:top w:val="single" w:sz="4" w:space="0" w:color="auto"/>
              <w:left w:val="single" w:sz="4" w:space="0" w:color="auto"/>
              <w:bottom w:val="single" w:sz="4" w:space="0" w:color="auto"/>
              <w:right w:val="single" w:sz="4" w:space="0" w:color="auto"/>
            </w:tcBorders>
            <w:vAlign w:val="center"/>
          </w:tcPr>
          <w:p w14:paraId="203EA274" w14:textId="77777777" w:rsidR="001405BD" w:rsidRPr="00992DFC" w:rsidRDefault="001405BD" w:rsidP="001405BD">
            <w:pPr>
              <w:spacing w:before="0" w:after="0" w:line="240" w:lineRule="auto"/>
              <w:rPr>
                <w:rFonts w:cs="Times New Roman"/>
                <w:b/>
                <w:color w:val="auto"/>
                <w:spacing w:val="-6"/>
                <w:sz w:val="26"/>
                <w:szCs w:val="26"/>
              </w:rPr>
            </w:pPr>
            <w:r w:rsidRPr="00992DFC">
              <w:rPr>
                <w:rFonts w:cs="Times New Roman"/>
                <w:bCs/>
                <w:color w:val="auto"/>
                <w:spacing w:val="-6"/>
                <w:sz w:val="26"/>
                <w:szCs w:val="26"/>
              </w:rPr>
              <w:t>Chính phủ ứng phó với các vụ kiện CTC đối với hàng hoá xuất khẩu của Việt Nam</w:t>
            </w:r>
          </w:p>
        </w:tc>
        <w:tc>
          <w:tcPr>
            <w:tcW w:w="834" w:type="dxa"/>
            <w:tcBorders>
              <w:top w:val="single" w:sz="4" w:space="0" w:color="auto"/>
              <w:left w:val="single" w:sz="4" w:space="0" w:color="auto"/>
              <w:bottom w:val="single" w:sz="4" w:space="0" w:color="auto"/>
              <w:right w:val="single" w:sz="4" w:space="0" w:color="auto"/>
            </w:tcBorders>
            <w:noWrap/>
            <w:vAlign w:val="center"/>
          </w:tcPr>
          <w:p w14:paraId="1DEAF6A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single" w:sz="4" w:space="0" w:color="auto"/>
              <w:bottom w:val="single" w:sz="4" w:space="0" w:color="auto"/>
              <w:right w:val="single" w:sz="4" w:space="0" w:color="auto"/>
            </w:tcBorders>
            <w:noWrap/>
            <w:vAlign w:val="center"/>
          </w:tcPr>
          <w:p w14:paraId="5A0585E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4" w:type="dxa"/>
            <w:tcBorders>
              <w:top w:val="single" w:sz="4" w:space="0" w:color="auto"/>
              <w:left w:val="single" w:sz="4" w:space="0" w:color="auto"/>
              <w:bottom w:val="single" w:sz="4" w:space="0" w:color="auto"/>
              <w:right w:val="single" w:sz="4" w:space="0" w:color="auto"/>
            </w:tcBorders>
            <w:noWrap/>
            <w:vAlign w:val="center"/>
          </w:tcPr>
          <w:p w14:paraId="20EF37A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single" w:sz="4" w:space="0" w:color="auto"/>
              <w:bottom w:val="single" w:sz="4" w:space="0" w:color="auto"/>
              <w:right w:val="single" w:sz="4" w:space="0" w:color="auto"/>
            </w:tcBorders>
            <w:noWrap/>
            <w:vAlign w:val="center"/>
          </w:tcPr>
          <w:p w14:paraId="1436CCC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1559956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28C4637C"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4E44828B" w14:textId="77777777" w:rsidTr="001405BD">
        <w:trPr>
          <w:trHeight w:val="1039"/>
        </w:trPr>
        <w:tc>
          <w:tcPr>
            <w:tcW w:w="4033" w:type="dxa"/>
            <w:tcBorders>
              <w:top w:val="single" w:sz="4" w:space="0" w:color="auto"/>
              <w:left w:val="single" w:sz="4" w:space="0" w:color="auto"/>
              <w:bottom w:val="single" w:sz="4" w:space="0" w:color="auto"/>
              <w:right w:val="single" w:sz="4" w:space="0" w:color="auto"/>
            </w:tcBorders>
            <w:vAlign w:val="center"/>
          </w:tcPr>
          <w:p w14:paraId="7AE91623" w14:textId="77777777" w:rsidR="001405BD" w:rsidRPr="00992DFC" w:rsidRDefault="001405BD" w:rsidP="001405BD">
            <w:pPr>
              <w:spacing w:before="0" w:after="0" w:line="240" w:lineRule="auto"/>
              <w:rPr>
                <w:rFonts w:cs="Times New Roman"/>
                <w:b/>
                <w:color w:val="auto"/>
                <w:spacing w:val="-6"/>
                <w:sz w:val="26"/>
                <w:szCs w:val="26"/>
              </w:rPr>
            </w:pPr>
            <w:r w:rsidRPr="00992DFC">
              <w:rPr>
                <w:rFonts w:cs="Times New Roman"/>
                <w:bCs/>
                <w:color w:val="auto"/>
                <w:spacing w:val="-6"/>
                <w:sz w:val="26"/>
                <w:szCs w:val="26"/>
              </w:rPr>
              <w:t>Doanh nghiệp ứng phó với các vụ kiện CTC đối với hàng hoá xuất khẩu của Việt Nam</w:t>
            </w:r>
          </w:p>
        </w:tc>
        <w:tc>
          <w:tcPr>
            <w:tcW w:w="834" w:type="dxa"/>
            <w:tcBorders>
              <w:top w:val="single" w:sz="4" w:space="0" w:color="auto"/>
              <w:left w:val="nil"/>
              <w:bottom w:val="single" w:sz="4" w:space="0" w:color="auto"/>
              <w:right w:val="single" w:sz="4" w:space="0" w:color="auto"/>
            </w:tcBorders>
            <w:noWrap/>
            <w:vAlign w:val="center"/>
          </w:tcPr>
          <w:p w14:paraId="5B0327C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nil"/>
              <w:bottom w:val="single" w:sz="4" w:space="0" w:color="auto"/>
              <w:right w:val="single" w:sz="4" w:space="0" w:color="auto"/>
            </w:tcBorders>
            <w:noWrap/>
            <w:vAlign w:val="center"/>
          </w:tcPr>
          <w:p w14:paraId="231A399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4" w:type="dxa"/>
            <w:tcBorders>
              <w:top w:val="single" w:sz="4" w:space="0" w:color="auto"/>
              <w:left w:val="nil"/>
              <w:bottom w:val="single" w:sz="4" w:space="0" w:color="auto"/>
              <w:right w:val="single" w:sz="4" w:space="0" w:color="auto"/>
            </w:tcBorders>
            <w:noWrap/>
            <w:vAlign w:val="center"/>
          </w:tcPr>
          <w:p w14:paraId="40201B1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nil"/>
              <w:bottom w:val="single" w:sz="4" w:space="0" w:color="auto"/>
              <w:right w:val="single" w:sz="4" w:space="0" w:color="auto"/>
            </w:tcBorders>
            <w:noWrap/>
            <w:vAlign w:val="center"/>
          </w:tcPr>
          <w:p w14:paraId="2ABC14E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0C7AA9B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58CD1251"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3550F586" w14:textId="77777777" w:rsidR="001405BD" w:rsidRPr="00992DFC" w:rsidRDefault="001405BD" w:rsidP="001405BD">
      <w:pPr>
        <w:spacing w:before="120" w:after="120" w:line="240" w:lineRule="auto"/>
        <w:ind w:right="11"/>
        <w:rPr>
          <w:rFonts w:eastAsia="Calibri" w:cs="Times New Roman"/>
          <w:b/>
          <w:color w:val="auto"/>
          <w:sz w:val="26"/>
          <w:szCs w:val="26"/>
        </w:rPr>
      </w:pPr>
      <w:r w:rsidRPr="00992DFC">
        <w:rPr>
          <w:rFonts w:cs="Times New Roman"/>
          <w:b/>
          <w:color w:val="auto"/>
          <w:sz w:val="26"/>
          <w:szCs w:val="26"/>
        </w:rPr>
        <w:t>15.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trả lời </w:t>
      </w:r>
      <w:r w:rsidRPr="00992DFC">
        <w:rPr>
          <w:rFonts w:eastAsia="Times New Roman" w:cs="Times New Roman"/>
          <w:b/>
          <w:bCs/>
          <w:color w:val="auto"/>
          <w:sz w:val="26"/>
          <w:szCs w:val="26"/>
        </w:rPr>
        <w:t>bản câu hỏi điều tra trong các vụ việc điều tra CTC đối với hàng hoá xuất khẩu của Việt Nam như thế nào</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tbl>
      <w:tblPr>
        <w:tblW w:w="9209" w:type="dxa"/>
        <w:tblLayout w:type="fixed"/>
        <w:tblLook w:val="04A0" w:firstRow="1" w:lastRow="0" w:firstColumn="1" w:lastColumn="0" w:noHBand="0" w:noVBand="1"/>
      </w:tblPr>
      <w:tblGrid>
        <w:gridCol w:w="704"/>
        <w:gridCol w:w="3544"/>
        <w:gridCol w:w="850"/>
        <w:gridCol w:w="709"/>
        <w:gridCol w:w="829"/>
        <w:gridCol w:w="872"/>
        <w:gridCol w:w="851"/>
        <w:gridCol w:w="850"/>
      </w:tblGrid>
      <w:tr w:rsidR="00992DFC" w:rsidRPr="00992DFC" w14:paraId="18EA9E0C" w14:textId="77777777" w:rsidTr="001405BD">
        <w:trPr>
          <w:trHeight w:val="331"/>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14:paraId="7DE7E62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4475432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11" w:type="dxa"/>
            <w:gridSpan w:val="5"/>
            <w:tcBorders>
              <w:top w:val="single" w:sz="4" w:space="0" w:color="auto"/>
              <w:left w:val="single" w:sz="4" w:space="0" w:color="auto"/>
              <w:bottom w:val="single" w:sz="4" w:space="0" w:color="auto"/>
              <w:right w:val="single" w:sz="4" w:space="0" w:color="auto"/>
            </w:tcBorders>
            <w:vAlign w:val="center"/>
            <w:hideMark/>
          </w:tcPr>
          <w:p w14:paraId="619E190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đầy đủ/chưa đúng hạn/chất lượng kém; 5- rất đầy đủ/rất đúng hạn/chất lượng rất tốt)</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93387B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211D60B1" w14:textId="77777777" w:rsidTr="001405BD">
        <w:trPr>
          <w:trHeight w:val="331"/>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BBE0407"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43AD804C"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0" w:type="dxa"/>
            <w:tcBorders>
              <w:top w:val="single" w:sz="4" w:space="0" w:color="auto"/>
              <w:left w:val="nil"/>
              <w:bottom w:val="single" w:sz="4" w:space="0" w:color="auto"/>
              <w:right w:val="single" w:sz="4" w:space="0" w:color="auto"/>
            </w:tcBorders>
            <w:noWrap/>
            <w:vAlign w:val="center"/>
            <w:hideMark/>
          </w:tcPr>
          <w:p w14:paraId="721FB1E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709" w:type="dxa"/>
            <w:tcBorders>
              <w:top w:val="single" w:sz="4" w:space="0" w:color="auto"/>
              <w:left w:val="nil"/>
              <w:bottom w:val="single" w:sz="4" w:space="0" w:color="auto"/>
              <w:right w:val="single" w:sz="4" w:space="0" w:color="auto"/>
            </w:tcBorders>
            <w:noWrap/>
            <w:vAlign w:val="center"/>
            <w:hideMark/>
          </w:tcPr>
          <w:p w14:paraId="44F90A5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29" w:type="dxa"/>
            <w:tcBorders>
              <w:top w:val="single" w:sz="4" w:space="0" w:color="auto"/>
              <w:left w:val="nil"/>
              <w:bottom w:val="single" w:sz="4" w:space="0" w:color="auto"/>
              <w:right w:val="single" w:sz="4" w:space="0" w:color="auto"/>
            </w:tcBorders>
            <w:noWrap/>
            <w:vAlign w:val="center"/>
            <w:hideMark/>
          </w:tcPr>
          <w:p w14:paraId="210F800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72" w:type="dxa"/>
            <w:tcBorders>
              <w:top w:val="single" w:sz="4" w:space="0" w:color="auto"/>
              <w:left w:val="nil"/>
              <w:bottom w:val="single" w:sz="4" w:space="0" w:color="auto"/>
              <w:right w:val="single" w:sz="4" w:space="0" w:color="auto"/>
            </w:tcBorders>
            <w:noWrap/>
            <w:vAlign w:val="center"/>
            <w:hideMark/>
          </w:tcPr>
          <w:p w14:paraId="6AAE879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4495AFC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D848CE1"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711D8C55" w14:textId="77777777" w:rsidTr="001405BD">
        <w:trPr>
          <w:trHeight w:val="691"/>
        </w:trPr>
        <w:tc>
          <w:tcPr>
            <w:tcW w:w="704" w:type="dxa"/>
            <w:tcBorders>
              <w:top w:val="nil"/>
              <w:left w:val="single" w:sz="4" w:space="0" w:color="auto"/>
              <w:bottom w:val="single" w:sz="4" w:space="0" w:color="auto"/>
              <w:right w:val="single" w:sz="4" w:space="0" w:color="auto"/>
            </w:tcBorders>
            <w:noWrap/>
            <w:vAlign w:val="center"/>
            <w:hideMark/>
          </w:tcPr>
          <w:p w14:paraId="7F132EAE"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544" w:type="dxa"/>
            <w:tcBorders>
              <w:top w:val="nil"/>
              <w:left w:val="nil"/>
              <w:bottom w:val="single" w:sz="4" w:space="0" w:color="auto"/>
              <w:right w:val="single" w:sz="4" w:space="0" w:color="auto"/>
            </w:tcBorders>
            <w:vAlign w:val="center"/>
          </w:tcPr>
          <w:p w14:paraId="1DF2B4E3"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Chính phủ trả lời bản câu hỏi điều tra đầy đủ trong các vụ việc điều tra CTC </w:t>
            </w:r>
          </w:p>
        </w:tc>
        <w:tc>
          <w:tcPr>
            <w:tcW w:w="850" w:type="dxa"/>
            <w:tcBorders>
              <w:top w:val="nil"/>
              <w:left w:val="nil"/>
              <w:bottom w:val="single" w:sz="4" w:space="0" w:color="auto"/>
              <w:right w:val="single" w:sz="4" w:space="0" w:color="auto"/>
            </w:tcBorders>
            <w:noWrap/>
            <w:vAlign w:val="center"/>
          </w:tcPr>
          <w:p w14:paraId="03121CB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nil"/>
              <w:left w:val="nil"/>
              <w:bottom w:val="single" w:sz="4" w:space="0" w:color="auto"/>
              <w:right w:val="single" w:sz="4" w:space="0" w:color="auto"/>
            </w:tcBorders>
            <w:noWrap/>
            <w:vAlign w:val="center"/>
          </w:tcPr>
          <w:p w14:paraId="68E37CE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29" w:type="dxa"/>
            <w:tcBorders>
              <w:top w:val="nil"/>
              <w:left w:val="nil"/>
              <w:bottom w:val="single" w:sz="4" w:space="0" w:color="auto"/>
              <w:right w:val="single" w:sz="4" w:space="0" w:color="auto"/>
            </w:tcBorders>
            <w:noWrap/>
            <w:vAlign w:val="center"/>
          </w:tcPr>
          <w:p w14:paraId="7A3C8D0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72" w:type="dxa"/>
            <w:tcBorders>
              <w:top w:val="nil"/>
              <w:left w:val="nil"/>
              <w:bottom w:val="single" w:sz="4" w:space="0" w:color="auto"/>
              <w:right w:val="single" w:sz="4" w:space="0" w:color="auto"/>
            </w:tcBorders>
            <w:noWrap/>
            <w:vAlign w:val="center"/>
          </w:tcPr>
          <w:p w14:paraId="7FFA485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3FB5F78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42E54890"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2C3AD871" w14:textId="77777777" w:rsidTr="001405BD">
        <w:trPr>
          <w:trHeight w:val="637"/>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59D98C9"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lastRenderedPageBreak/>
              <w:t>2</w:t>
            </w:r>
          </w:p>
        </w:tc>
        <w:tc>
          <w:tcPr>
            <w:tcW w:w="3544" w:type="dxa"/>
            <w:tcBorders>
              <w:top w:val="single" w:sz="4" w:space="0" w:color="auto"/>
              <w:left w:val="single" w:sz="4" w:space="0" w:color="auto"/>
              <w:bottom w:val="single" w:sz="4" w:space="0" w:color="auto"/>
              <w:right w:val="single" w:sz="4" w:space="0" w:color="auto"/>
            </w:tcBorders>
            <w:vAlign w:val="center"/>
          </w:tcPr>
          <w:p w14:paraId="59FB0CE4"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Thời gian trả lời bản câu hỏi điều tra trong các vụ việc điều tra CTC đối với hàng hóa xuất khẩu</w:t>
            </w:r>
          </w:p>
        </w:tc>
        <w:tc>
          <w:tcPr>
            <w:tcW w:w="850" w:type="dxa"/>
            <w:tcBorders>
              <w:top w:val="single" w:sz="4" w:space="0" w:color="auto"/>
              <w:left w:val="single" w:sz="4" w:space="0" w:color="auto"/>
              <w:bottom w:val="single" w:sz="4" w:space="0" w:color="auto"/>
              <w:right w:val="single" w:sz="4" w:space="0" w:color="auto"/>
            </w:tcBorders>
            <w:noWrap/>
            <w:vAlign w:val="center"/>
          </w:tcPr>
          <w:p w14:paraId="0F2A77A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6B3DCA1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29" w:type="dxa"/>
            <w:tcBorders>
              <w:top w:val="single" w:sz="4" w:space="0" w:color="auto"/>
              <w:left w:val="single" w:sz="4" w:space="0" w:color="auto"/>
              <w:bottom w:val="single" w:sz="4" w:space="0" w:color="auto"/>
              <w:right w:val="single" w:sz="4" w:space="0" w:color="auto"/>
            </w:tcBorders>
            <w:noWrap/>
            <w:vAlign w:val="center"/>
          </w:tcPr>
          <w:p w14:paraId="3C7EAE9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72" w:type="dxa"/>
            <w:tcBorders>
              <w:top w:val="single" w:sz="4" w:space="0" w:color="auto"/>
              <w:left w:val="single" w:sz="4" w:space="0" w:color="auto"/>
              <w:bottom w:val="single" w:sz="4" w:space="0" w:color="auto"/>
              <w:right w:val="single" w:sz="4" w:space="0" w:color="auto"/>
            </w:tcBorders>
            <w:noWrap/>
            <w:vAlign w:val="center"/>
          </w:tcPr>
          <w:p w14:paraId="62FBE53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4944D9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78714396"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61AF301D" w14:textId="77777777" w:rsidTr="001405BD">
        <w:trPr>
          <w:trHeight w:val="637"/>
        </w:trPr>
        <w:tc>
          <w:tcPr>
            <w:tcW w:w="704" w:type="dxa"/>
            <w:tcBorders>
              <w:top w:val="single" w:sz="4" w:space="0" w:color="auto"/>
              <w:left w:val="single" w:sz="4" w:space="0" w:color="auto"/>
              <w:bottom w:val="single" w:sz="4" w:space="0" w:color="auto"/>
              <w:right w:val="single" w:sz="4" w:space="0" w:color="auto"/>
            </w:tcBorders>
            <w:noWrap/>
            <w:vAlign w:val="center"/>
          </w:tcPr>
          <w:p w14:paraId="688E1FC5"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544" w:type="dxa"/>
            <w:tcBorders>
              <w:top w:val="single" w:sz="4" w:space="0" w:color="auto"/>
              <w:left w:val="single" w:sz="4" w:space="0" w:color="auto"/>
              <w:bottom w:val="single" w:sz="4" w:space="0" w:color="auto"/>
              <w:right w:val="single" w:sz="4" w:space="0" w:color="auto"/>
            </w:tcBorders>
            <w:vAlign w:val="center"/>
          </w:tcPr>
          <w:p w14:paraId="2F65B5AA"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Chất lượng bản trả lời câu hỏi điều tra trong các vụ việc điều tra CTC đối với hàng hoá xuất khẩu </w:t>
            </w:r>
          </w:p>
        </w:tc>
        <w:tc>
          <w:tcPr>
            <w:tcW w:w="850" w:type="dxa"/>
            <w:tcBorders>
              <w:top w:val="single" w:sz="4" w:space="0" w:color="auto"/>
              <w:left w:val="single" w:sz="4" w:space="0" w:color="auto"/>
              <w:bottom w:val="single" w:sz="4" w:space="0" w:color="auto"/>
              <w:right w:val="single" w:sz="4" w:space="0" w:color="auto"/>
            </w:tcBorders>
            <w:noWrap/>
            <w:vAlign w:val="center"/>
          </w:tcPr>
          <w:p w14:paraId="6BF7003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7DD0266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29" w:type="dxa"/>
            <w:tcBorders>
              <w:top w:val="single" w:sz="4" w:space="0" w:color="auto"/>
              <w:left w:val="single" w:sz="4" w:space="0" w:color="auto"/>
              <w:bottom w:val="single" w:sz="4" w:space="0" w:color="auto"/>
              <w:right w:val="single" w:sz="4" w:space="0" w:color="auto"/>
            </w:tcBorders>
            <w:noWrap/>
            <w:vAlign w:val="center"/>
          </w:tcPr>
          <w:p w14:paraId="355F2BE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72" w:type="dxa"/>
            <w:tcBorders>
              <w:top w:val="single" w:sz="4" w:space="0" w:color="auto"/>
              <w:left w:val="single" w:sz="4" w:space="0" w:color="auto"/>
              <w:bottom w:val="single" w:sz="4" w:space="0" w:color="auto"/>
              <w:right w:val="single" w:sz="4" w:space="0" w:color="auto"/>
            </w:tcBorders>
            <w:noWrap/>
            <w:vAlign w:val="center"/>
          </w:tcPr>
          <w:p w14:paraId="1F23B34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37A08DE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25705665"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18D5B70F" w14:textId="77777777" w:rsidR="001405BD" w:rsidRPr="00992DFC" w:rsidRDefault="001405BD" w:rsidP="001405BD">
      <w:pPr>
        <w:spacing w:before="120" w:after="120" w:line="240" w:lineRule="auto"/>
        <w:ind w:right="11"/>
        <w:rPr>
          <w:rFonts w:eastAsia="Calibri" w:cs="Times New Roman"/>
          <w:b/>
          <w:color w:val="auto"/>
          <w:sz w:val="26"/>
          <w:szCs w:val="26"/>
        </w:rPr>
      </w:pPr>
      <w:r w:rsidRPr="00992DFC">
        <w:rPr>
          <w:rFonts w:cs="Times New Roman"/>
          <w:b/>
          <w:color w:val="auto"/>
          <w:sz w:val="26"/>
          <w:szCs w:val="26"/>
        </w:rPr>
        <w:t>16.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w:t>
      </w:r>
      <w:r w:rsidRPr="00992DFC">
        <w:rPr>
          <w:rFonts w:cs="Times New Roman"/>
          <w:b/>
          <w:iCs/>
          <w:color w:val="auto"/>
          <w:sz w:val="26"/>
          <w:szCs w:val="26"/>
        </w:rPr>
        <w:t>giải trình, cung cấp thông tin, bình luận đối với kết luận sơ bộ, kết luận cuối cùng như</w:t>
      </w:r>
      <w:r w:rsidRPr="00992DFC">
        <w:rPr>
          <w:rFonts w:eastAsia="Times New Roman" w:cs="Times New Roman"/>
          <w:b/>
          <w:bCs/>
          <w:iCs/>
          <w:color w:val="auto"/>
          <w:sz w:val="26"/>
          <w:szCs w:val="26"/>
        </w:rPr>
        <w:t xml:space="preserve"> </w:t>
      </w:r>
      <w:r w:rsidRPr="00992DFC">
        <w:rPr>
          <w:rFonts w:eastAsia="Times New Roman" w:cs="Times New Roman"/>
          <w:b/>
          <w:bCs/>
          <w:color w:val="auto"/>
          <w:sz w:val="26"/>
          <w:szCs w:val="26"/>
        </w:rPr>
        <w:t>thế nào</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tbl>
      <w:tblPr>
        <w:tblW w:w="9214" w:type="dxa"/>
        <w:tblInd w:w="-5" w:type="dxa"/>
        <w:tblLayout w:type="fixed"/>
        <w:tblLook w:val="04A0" w:firstRow="1" w:lastRow="0" w:firstColumn="1" w:lastColumn="0" w:noHBand="0" w:noVBand="1"/>
      </w:tblPr>
      <w:tblGrid>
        <w:gridCol w:w="709"/>
        <w:gridCol w:w="3326"/>
        <w:gridCol w:w="76"/>
        <w:gridCol w:w="851"/>
        <w:gridCol w:w="850"/>
        <w:gridCol w:w="41"/>
        <w:gridCol w:w="788"/>
        <w:gridCol w:w="22"/>
        <w:gridCol w:w="720"/>
        <w:gridCol w:w="130"/>
        <w:gridCol w:w="709"/>
        <w:gridCol w:w="142"/>
        <w:gridCol w:w="850"/>
      </w:tblGrid>
      <w:tr w:rsidR="00992DFC" w:rsidRPr="00992DFC" w14:paraId="09E1EA10" w14:textId="77777777" w:rsidTr="001405BD">
        <w:trPr>
          <w:trHeight w:val="331"/>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59DC6AD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326" w:type="dxa"/>
            <w:vMerge w:val="restart"/>
            <w:tcBorders>
              <w:top w:val="single" w:sz="4" w:space="0" w:color="auto"/>
              <w:left w:val="single" w:sz="4" w:space="0" w:color="auto"/>
              <w:bottom w:val="single" w:sz="4" w:space="0" w:color="auto"/>
              <w:right w:val="single" w:sz="4" w:space="0" w:color="auto"/>
            </w:tcBorders>
            <w:vAlign w:val="center"/>
            <w:hideMark/>
          </w:tcPr>
          <w:p w14:paraId="77FC141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87" w:type="dxa"/>
            <w:gridSpan w:val="9"/>
            <w:tcBorders>
              <w:top w:val="single" w:sz="4" w:space="0" w:color="auto"/>
              <w:left w:val="single" w:sz="4" w:space="0" w:color="auto"/>
              <w:bottom w:val="single" w:sz="4" w:space="0" w:color="auto"/>
              <w:right w:val="single" w:sz="4" w:space="0" w:color="auto"/>
            </w:tcBorders>
            <w:vAlign w:val="center"/>
            <w:hideMark/>
          </w:tcPr>
          <w:p w14:paraId="1C9ADF7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 xml:space="preserve">(1- chưa đầy đủ/chưa rõ; 5- rất đầy đủ/rất rõ) </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C7AB0E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15A3882B" w14:textId="77777777" w:rsidTr="001405BD">
        <w:trPr>
          <w:trHeight w:val="331"/>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DD0E67"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326" w:type="dxa"/>
            <w:vMerge/>
            <w:tcBorders>
              <w:top w:val="single" w:sz="4" w:space="0" w:color="auto"/>
              <w:left w:val="single" w:sz="4" w:space="0" w:color="auto"/>
              <w:bottom w:val="single" w:sz="4" w:space="0" w:color="000000"/>
              <w:right w:val="single" w:sz="4" w:space="0" w:color="auto"/>
            </w:tcBorders>
            <w:vAlign w:val="center"/>
            <w:hideMark/>
          </w:tcPr>
          <w:p w14:paraId="4D7E4DCC"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927" w:type="dxa"/>
            <w:gridSpan w:val="2"/>
            <w:tcBorders>
              <w:top w:val="single" w:sz="4" w:space="0" w:color="auto"/>
              <w:left w:val="nil"/>
              <w:bottom w:val="single" w:sz="4" w:space="0" w:color="auto"/>
              <w:right w:val="single" w:sz="4" w:space="0" w:color="auto"/>
            </w:tcBorders>
            <w:noWrap/>
            <w:vAlign w:val="center"/>
            <w:hideMark/>
          </w:tcPr>
          <w:p w14:paraId="017B76C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91" w:type="dxa"/>
            <w:gridSpan w:val="2"/>
            <w:tcBorders>
              <w:top w:val="single" w:sz="4" w:space="0" w:color="auto"/>
              <w:left w:val="nil"/>
              <w:bottom w:val="single" w:sz="4" w:space="0" w:color="auto"/>
              <w:right w:val="single" w:sz="4" w:space="0" w:color="auto"/>
            </w:tcBorders>
            <w:noWrap/>
            <w:vAlign w:val="center"/>
            <w:hideMark/>
          </w:tcPr>
          <w:p w14:paraId="7888B12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788" w:type="dxa"/>
            <w:tcBorders>
              <w:top w:val="single" w:sz="4" w:space="0" w:color="auto"/>
              <w:left w:val="nil"/>
              <w:bottom w:val="single" w:sz="4" w:space="0" w:color="auto"/>
              <w:right w:val="single" w:sz="4" w:space="0" w:color="auto"/>
            </w:tcBorders>
            <w:noWrap/>
            <w:vAlign w:val="center"/>
            <w:hideMark/>
          </w:tcPr>
          <w:p w14:paraId="2F01A8A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742" w:type="dxa"/>
            <w:gridSpan w:val="2"/>
            <w:tcBorders>
              <w:top w:val="single" w:sz="4" w:space="0" w:color="auto"/>
              <w:left w:val="nil"/>
              <w:bottom w:val="single" w:sz="4" w:space="0" w:color="auto"/>
              <w:right w:val="single" w:sz="4" w:space="0" w:color="auto"/>
            </w:tcBorders>
            <w:noWrap/>
            <w:vAlign w:val="center"/>
            <w:hideMark/>
          </w:tcPr>
          <w:p w14:paraId="6DAFA83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39" w:type="dxa"/>
            <w:gridSpan w:val="2"/>
            <w:tcBorders>
              <w:top w:val="single" w:sz="4" w:space="0" w:color="auto"/>
              <w:left w:val="nil"/>
              <w:bottom w:val="single" w:sz="4" w:space="0" w:color="auto"/>
              <w:right w:val="single" w:sz="4" w:space="0" w:color="auto"/>
            </w:tcBorders>
            <w:noWrap/>
            <w:vAlign w:val="center"/>
            <w:hideMark/>
          </w:tcPr>
          <w:p w14:paraId="06D543D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14:paraId="3E992EC1"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0C602F4B" w14:textId="77777777" w:rsidTr="001405BD">
        <w:trPr>
          <w:trHeight w:val="691"/>
        </w:trPr>
        <w:tc>
          <w:tcPr>
            <w:tcW w:w="709" w:type="dxa"/>
            <w:tcBorders>
              <w:top w:val="nil"/>
              <w:left w:val="single" w:sz="4" w:space="0" w:color="auto"/>
              <w:bottom w:val="single" w:sz="4" w:space="0" w:color="auto"/>
              <w:right w:val="single" w:sz="4" w:space="0" w:color="auto"/>
            </w:tcBorders>
            <w:noWrap/>
            <w:vAlign w:val="center"/>
            <w:hideMark/>
          </w:tcPr>
          <w:p w14:paraId="3DAB9C3C"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326" w:type="dxa"/>
            <w:tcBorders>
              <w:top w:val="nil"/>
              <w:left w:val="nil"/>
              <w:bottom w:val="single" w:sz="4" w:space="0" w:color="auto"/>
              <w:right w:val="single" w:sz="4" w:space="0" w:color="auto"/>
            </w:tcBorders>
            <w:vAlign w:val="center"/>
          </w:tcPr>
          <w:p w14:paraId="7B956FA0" w14:textId="77777777" w:rsidR="001405BD" w:rsidRPr="00992DFC" w:rsidRDefault="001405BD" w:rsidP="001405BD">
            <w:pPr>
              <w:spacing w:before="0" w:after="0" w:line="240" w:lineRule="auto"/>
              <w:rPr>
                <w:rFonts w:eastAsia="Times New Roman" w:cs="Times New Roman"/>
                <w:bCs/>
                <w:color w:val="auto"/>
                <w:sz w:val="26"/>
                <w:szCs w:val="26"/>
              </w:rPr>
            </w:pPr>
            <w:r w:rsidRPr="00992DFC">
              <w:rPr>
                <w:rFonts w:cs="Times New Roman"/>
                <w:bCs/>
                <w:color w:val="auto"/>
                <w:spacing w:val="-6"/>
                <w:sz w:val="26"/>
                <w:szCs w:val="26"/>
              </w:rPr>
              <w:t xml:space="preserve">Chính phủ </w:t>
            </w:r>
            <w:r w:rsidRPr="00992DFC">
              <w:rPr>
                <w:rFonts w:cs="Times New Roman"/>
                <w:bCs/>
                <w:iCs/>
                <w:color w:val="auto"/>
                <w:sz w:val="26"/>
                <w:szCs w:val="26"/>
              </w:rPr>
              <w:t xml:space="preserve">giải trình, cung cấp đầy đủ thông tin, tài liệu bổ sung, bằng chứng cho cơ quan điều tra </w:t>
            </w:r>
          </w:p>
        </w:tc>
        <w:tc>
          <w:tcPr>
            <w:tcW w:w="927" w:type="dxa"/>
            <w:gridSpan w:val="2"/>
            <w:tcBorders>
              <w:top w:val="nil"/>
              <w:left w:val="nil"/>
              <w:bottom w:val="single" w:sz="4" w:space="0" w:color="auto"/>
              <w:right w:val="single" w:sz="4" w:space="0" w:color="auto"/>
            </w:tcBorders>
            <w:noWrap/>
            <w:vAlign w:val="center"/>
          </w:tcPr>
          <w:p w14:paraId="2EE8586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nil"/>
              <w:left w:val="nil"/>
              <w:bottom w:val="single" w:sz="4" w:space="0" w:color="auto"/>
              <w:right w:val="single" w:sz="4" w:space="0" w:color="auto"/>
            </w:tcBorders>
            <w:noWrap/>
            <w:vAlign w:val="center"/>
          </w:tcPr>
          <w:p w14:paraId="2294CE2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nil"/>
              <w:left w:val="nil"/>
              <w:bottom w:val="single" w:sz="4" w:space="0" w:color="auto"/>
              <w:right w:val="single" w:sz="4" w:space="0" w:color="auto"/>
            </w:tcBorders>
            <w:noWrap/>
            <w:vAlign w:val="center"/>
          </w:tcPr>
          <w:p w14:paraId="41B45F8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nil"/>
              <w:left w:val="nil"/>
              <w:bottom w:val="single" w:sz="4" w:space="0" w:color="auto"/>
              <w:right w:val="single" w:sz="4" w:space="0" w:color="auto"/>
            </w:tcBorders>
            <w:noWrap/>
            <w:vAlign w:val="center"/>
          </w:tcPr>
          <w:p w14:paraId="3FC1262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nil"/>
              <w:left w:val="nil"/>
              <w:bottom w:val="single" w:sz="4" w:space="0" w:color="auto"/>
              <w:right w:val="single" w:sz="4" w:space="0" w:color="auto"/>
            </w:tcBorders>
            <w:noWrap/>
            <w:vAlign w:val="center"/>
          </w:tcPr>
          <w:p w14:paraId="6FE10F1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14:paraId="280CC14B"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1483B4FF" w14:textId="77777777" w:rsidTr="001405BD">
        <w:trPr>
          <w:trHeight w:val="637"/>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10309F0"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2</w:t>
            </w:r>
          </w:p>
        </w:tc>
        <w:tc>
          <w:tcPr>
            <w:tcW w:w="3326" w:type="dxa"/>
            <w:tcBorders>
              <w:top w:val="single" w:sz="4" w:space="0" w:color="auto"/>
              <w:left w:val="single" w:sz="4" w:space="0" w:color="auto"/>
              <w:bottom w:val="single" w:sz="4" w:space="0" w:color="auto"/>
              <w:right w:val="single" w:sz="4" w:space="0" w:color="auto"/>
            </w:tcBorders>
            <w:vAlign w:val="center"/>
          </w:tcPr>
          <w:p w14:paraId="4CA13725"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Chính phủ phản bác các cáo buộc của nguyên đơn </w:t>
            </w:r>
          </w:p>
        </w:tc>
        <w:tc>
          <w:tcPr>
            <w:tcW w:w="927" w:type="dxa"/>
            <w:gridSpan w:val="2"/>
            <w:tcBorders>
              <w:top w:val="single" w:sz="4" w:space="0" w:color="auto"/>
              <w:left w:val="single" w:sz="4" w:space="0" w:color="auto"/>
              <w:bottom w:val="single" w:sz="4" w:space="0" w:color="auto"/>
              <w:right w:val="single" w:sz="4" w:space="0" w:color="auto"/>
            </w:tcBorders>
            <w:noWrap/>
            <w:vAlign w:val="center"/>
          </w:tcPr>
          <w:p w14:paraId="5FCD630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noWrap/>
            <w:vAlign w:val="center"/>
          </w:tcPr>
          <w:p w14:paraId="655DD70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noWrap/>
            <w:vAlign w:val="center"/>
          </w:tcPr>
          <w:p w14:paraId="5C0F9B5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single" w:sz="4" w:space="0" w:color="auto"/>
              <w:left w:val="single" w:sz="4" w:space="0" w:color="auto"/>
              <w:bottom w:val="single" w:sz="4" w:space="0" w:color="auto"/>
              <w:right w:val="single" w:sz="4" w:space="0" w:color="auto"/>
            </w:tcBorders>
            <w:noWrap/>
            <w:vAlign w:val="center"/>
          </w:tcPr>
          <w:p w14:paraId="5DC7F48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single" w:sz="4" w:space="0" w:color="auto"/>
              <w:left w:val="single" w:sz="4" w:space="0" w:color="auto"/>
              <w:bottom w:val="single" w:sz="4" w:space="0" w:color="auto"/>
              <w:right w:val="single" w:sz="4" w:space="0" w:color="auto"/>
            </w:tcBorders>
            <w:noWrap/>
            <w:vAlign w:val="center"/>
          </w:tcPr>
          <w:p w14:paraId="5AFC022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14:paraId="10EAA334"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7F9E63EE" w14:textId="77777777" w:rsidTr="001405BD">
        <w:trPr>
          <w:trHeight w:val="637"/>
        </w:trPr>
        <w:tc>
          <w:tcPr>
            <w:tcW w:w="709" w:type="dxa"/>
            <w:tcBorders>
              <w:top w:val="single" w:sz="4" w:space="0" w:color="auto"/>
              <w:left w:val="single" w:sz="4" w:space="0" w:color="auto"/>
              <w:bottom w:val="single" w:sz="4" w:space="0" w:color="auto"/>
              <w:right w:val="single" w:sz="4" w:space="0" w:color="auto"/>
            </w:tcBorders>
            <w:noWrap/>
            <w:vAlign w:val="center"/>
          </w:tcPr>
          <w:p w14:paraId="1BC34978"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326" w:type="dxa"/>
            <w:tcBorders>
              <w:top w:val="single" w:sz="4" w:space="0" w:color="auto"/>
              <w:left w:val="single" w:sz="4" w:space="0" w:color="auto"/>
              <w:bottom w:val="single" w:sz="4" w:space="0" w:color="auto"/>
              <w:right w:val="single" w:sz="4" w:space="0" w:color="auto"/>
            </w:tcBorders>
            <w:vAlign w:val="center"/>
          </w:tcPr>
          <w:p w14:paraId="2DE6483A"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Chính phủ làm rõ thông tin về các chương trình, chính sách thuộc phạm vi điều tra</w:t>
            </w:r>
          </w:p>
        </w:tc>
        <w:tc>
          <w:tcPr>
            <w:tcW w:w="927" w:type="dxa"/>
            <w:gridSpan w:val="2"/>
            <w:tcBorders>
              <w:top w:val="single" w:sz="4" w:space="0" w:color="auto"/>
              <w:left w:val="single" w:sz="4" w:space="0" w:color="auto"/>
              <w:bottom w:val="single" w:sz="4" w:space="0" w:color="auto"/>
              <w:right w:val="single" w:sz="4" w:space="0" w:color="auto"/>
            </w:tcBorders>
            <w:noWrap/>
            <w:vAlign w:val="center"/>
          </w:tcPr>
          <w:p w14:paraId="766DA56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noWrap/>
            <w:vAlign w:val="center"/>
          </w:tcPr>
          <w:p w14:paraId="676FFD9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noWrap/>
            <w:vAlign w:val="center"/>
          </w:tcPr>
          <w:p w14:paraId="4E6096A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single" w:sz="4" w:space="0" w:color="auto"/>
              <w:left w:val="single" w:sz="4" w:space="0" w:color="auto"/>
              <w:bottom w:val="single" w:sz="4" w:space="0" w:color="auto"/>
              <w:right w:val="single" w:sz="4" w:space="0" w:color="auto"/>
            </w:tcBorders>
            <w:noWrap/>
            <w:vAlign w:val="center"/>
          </w:tcPr>
          <w:p w14:paraId="6A801D6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single" w:sz="4" w:space="0" w:color="auto"/>
              <w:left w:val="single" w:sz="4" w:space="0" w:color="auto"/>
              <w:bottom w:val="single" w:sz="4" w:space="0" w:color="auto"/>
              <w:right w:val="single" w:sz="4" w:space="0" w:color="auto"/>
            </w:tcBorders>
            <w:noWrap/>
            <w:vAlign w:val="center"/>
          </w:tcPr>
          <w:p w14:paraId="4FF4834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14:paraId="725D47F5"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73C95390" w14:textId="77777777" w:rsidTr="001405BD">
        <w:trPr>
          <w:trHeight w:val="637"/>
        </w:trPr>
        <w:tc>
          <w:tcPr>
            <w:tcW w:w="709" w:type="dxa"/>
            <w:tcBorders>
              <w:top w:val="single" w:sz="4" w:space="0" w:color="auto"/>
              <w:left w:val="single" w:sz="4" w:space="0" w:color="auto"/>
              <w:bottom w:val="single" w:sz="4" w:space="0" w:color="auto"/>
              <w:right w:val="single" w:sz="4" w:space="0" w:color="auto"/>
            </w:tcBorders>
            <w:noWrap/>
            <w:vAlign w:val="center"/>
          </w:tcPr>
          <w:p w14:paraId="7A6CB13F"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4</w:t>
            </w:r>
          </w:p>
        </w:tc>
        <w:tc>
          <w:tcPr>
            <w:tcW w:w="3326" w:type="dxa"/>
            <w:tcBorders>
              <w:top w:val="single" w:sz="4" w:space="0" w:color="auto"/>
              <w:left w:val="single" w:sz="4" w:space="0" w:color="auto"/>
              <w:bottom w:val="single" w:sz="4" w:space="0" w:color="auto"/>
              <w:right w:val="single" w:sz="4" w:space="0" w:color="auto"/>
            </w:tcBorders>
            <w:vAlign w:val="center"/>
          </w:tcPr>
          <w:p w14:paraId="36D8AD9B"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Chính phủ bình luận đối với kết luận sơ bộ, kết luận cuối cùng</w:t>
            </w:r>
          </w:p>
        </w:tc>
        <w:tc>
          <w:tcPr>
            <w:tcW w:w="927" w:type="dxa"/>
            <w:gridSpan w:val="2"/>
            <w:tcBorders>
              <w:top w:val="single" w:sz="4" w:space="0" w:color="auto"/>
              <w:left w:val="single" w:sz="4" w:space="0" w:color="auto"/>
              <w:bottom w:val="single" w:sz="4" w:space="0" w:color="auto"/>
              <w:right w:val="single" w:sz="4" w:space="0" w:color="auto"/>
            </w:tcBorders>
            <w:noWrap/>
            <w:vAlign w:val="center"/>
          </w:tcPr>
          <w:p w14:paraId="3188E68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noWrap/>
            <w:vAlign w:val="center"/>
          </w:tcPr>
          <w:p w14:paraId="6C01A7D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noWrap/>
            <w:vAlign w:val="center"/>
          </w:tcPr>
          <w:p w14:paraId="1691675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single" w:sz="4" w:space="0" w:color="auto"/>
              <w:left w:val="single" w:sz="4" w:space="0" w:color="auto"/>
              <w:bottom w:val="single" w:sz="4" w:space="0" w:color="auto"/>
              <w:right w:val="single" w:sz="4" w:space="0" w:color="auto"/>
            </w:tcBorders>
            <w:noWrap/>
            <w:vAlign w:val="center"/>
          </w:tcPr>
          <w:p w14:paraId="6335FB9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single" w:sz="4" w:space="0" w:color="auto"/>
              <w:left w:val="single" w:sz="4" w:space="0" w:color="auto"/>
              <w:bottom w:val="single" w:sz="4" w:space="0" w:color="auto"/>
              <w:right w:val="single" w:sz="4" w:space="0" w:color="auto"/>
            </w:tcBorders>
            <w:noWrap/>
            <w:vAlign w:val="center"/>
          </w:tcPr>
          <w:p w14:paraId="29010C1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14:paraId="283AD34F"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34AAC4AD" w14:textId="77777777" w:rsidTr="001405BD">
        <w:trPr>
          <w:trHeight w:val="637"/>
        </w:trPr>
        <w:tc>
          <w:tcPr>
            <w:tcW w:w="709" w:type="dxa"/>
            <w:tcBorders>
              <w:top w:val="single" w:sz="4" w:space="0" w:color="auto"/>
              <w:left w:val="single" w:sz="4" w:space="0" w:color="auto"/>
              <w:bottom w:val="single" w:sz="4" w:space="0" w:color="auto"/>
              <w:right w:val="single" w:sz="4" w:space="0" w:color="auto"/>
            </w:tcBorders>
            <w:noWrap/>
            <w:vAlign w:val="center"/>
          </w:tcPr>
          <w:p w14:paraId="0D97C1AA"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5</w:t>
            </w:r>
          </w:p>
        </w:tc>
        <w:tc>
          <w:tcPr>
            <w:tcW w:w="3326" w:type="dxa"/>
            <w:tcBorders>
              <w:top w:val="single" w:sz="4" w:space="0" w:color="auto"/>
              <w:left w:val="single" w:sz="4" w:space="0" w:color="auto"/>
              <w:bottom w:val="single" w:sz="4" w:space="0" w:color="auto"/>
              <w:right w:val="single" w:sz="4" w:space="0" w:color="auto"/>
            </w:tcBorders>
            <w:vAlign w:val="center"/>
          </w:tcPr>
          <w:p w14:paraId="11ED3E19"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Chính phủ điều chỉnh các chương trình, chính sách có trợ cấp đối kháng </w:t>
            </w:r>
          </w:p>
        </w:tc>
        <w:tc>
          <w:tcPr>
            <w:tcW w:w="927" w:type="dxa"/>
            <w:gridSpan w:val="2"/>
            <w:tcBorders>
              <w:top w:val="single" w:sz="4" w:space="0" w:color="auto"/>
              <w:left w:val="single" w:sz="4" w:space="0" w:color="auto"/>
              <w:bottom w:val="single" w:sz="4" w:space="0" w:color="auto"/>
              <w:right w:val="single" w:sz="4" w:space="0" w:color="auto"/>
            </w:tcBorders>
            <w:noWrap/>
            <w:vAlign w:val="center"/>
          </w:tcPr>
          <w:p w14:paraId="5574066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noWrap/>
            <w:vAlign w:val="center"/>
          </w:tcPr>
          <w:p w14:paraId="5F271FB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noWrap/>
            <w:vAlign w:val="center"/>
          </w:tcPr>
          <w:p w14:paraId="7AF7CDE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single" w:sz="4" w:space="0" w:color="auto"/>
              <w:left w:val="single" w:sz="4" w:space="0" w:color="auto"/>
              <w:bottom w:val="single" w:sz="4" w:space="0" w:color="auto"/>
              <w:right w:val="single" w:sz="4" w:space="0" w:color="auto"/>
            </w:tcBorders>
            <w:noWrap/>
            <w:vAlign w:val="center"/>
          </w:tcPr>
          <w:p w14:paraId="0FA3C3E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single" w:sz="4" w:space="0" w:color="auto"/>
              <w:left w:val="single" w:sz="4" w:space="0" w:color="auto"/>
              <w:bottom w:val="single" w:sz="4" w:space="0" w:color="auto"/>
              <w:right w:val="single" w:sz="4" w:space="0" w:color="auto"/>
            </w:tcBorders>
            <w:noWrap/>
            <w:vAlign w:val="center"/>
          </w:tcPr>
          <w:p w14:paraId="189F67C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14:paraId="365D4EF4"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622CA653" w14:textId="77777777" w:rsidTr="001405BD">
        <w:trPr>
          <w:trHeight w:val="690"/>
        </w:trPr>
        <w:tc>
          <w:tcPr>
            <w:tcW w:w="9214" w:type="dxa"/>
            <w:gridSpan w:val="13"/>
            <w:tcBorders>
              <w:top w:val="nil"/>
              <w:left w:val="nil"/>
              <w:bottom w:val="single" w:sz="4" w:space="0" w:color="auto"/>
              <w:right w:val="nil"/>
            </w:tcBorders>
            <w:vAlign w:val="center"/>
          </w:tcPr>
          <w:p w14:paraId="1647F91E" w14:textId="77777777" w:rsidR="001405BD" w:rsidRPr="00992DFC" w:rsidRDefault="001405BD" w:rsidP="001405BD">
            <w:pPr>
              <w:spacing w:before="120" w:after="0" w:line="240" w:lineRule="auto"/>
              <w:rPr>
                <w:rFonts w:eastAsia="Times New Roman" w:cs="Times New Roman"/>
                <w:b/>
                <w:bCs/>
                <w:color w:val="auto"/>
                <w:sz w:val="26"/>
                <w:szCs w:val="26"/>
              </w:rPr>
            </w:pPr>
            <w:r w:rsidRPr="00992DFC">
              <w:rPr>
                <w:rFonts w:cs="Times New Roman"/>
                <w:b/>
                <w:color w:val="auto"/>
                <w:sz w:val="26"/>
                <w:szCs w:val="26"/>
              </w:rPr>
              <w:t>17.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thời gian xử lý các vụ việc nước ngoài điều tra CTC đối với hàng hoá xuất khẩu của Việt Nam có bị kéo dài không? </w:t>
            </w:r>
            <w:r w:rsidRPr="00992DFC">
              <w:rPr>
                <w:rFonts w:cs="Times New Roman"/>
                <w:i/>
                <w:color w:val="auto"/>
                <w:spacing w:val="-6"/>
                <w:sz w:val="26"/>
                <w:szCs w:val="26"/>
              </w:rPr>
              <w:t>(tích vào phương án chọn)</w:t>
            </w:r>
            <w:r w:rsidRPr="00992DFC">
              <w:rPr>
                <w:rFonts w:cs="Times New Roman"/>
                <w:iCs/>
                <w:color w:val="auto"/>
                <w:spacing w:val="-6"/>
                <w:sz w:val="26"/>
                <w:szCs w:val="26"/>
              </w:rPr>
              <w:t xml:space="preserve"> </w:t>
            </w:r>
          </w:p>
        </w:tc>
      </w:tr>
      <w:tr w:rsidR="00992DFC" w:rsidRPr="00992DFC" w14:paraId="7D54CCE7" w14:textId="77777777" w:rsidTr="001405BD">
        <w:trPr>
          <w:trHeight w:val="675"/>
        </w:trPr>
        <w:tc>
          <w:tcPr>
            <w:tcW w:w="4111" w:type="dxa"/>
            <w:gridSpan w:val="3"/>
            <w:vMerge w:val="restart"/>
            <w:tcBorders>
              <w:top w:val="nil"/>
              <w:left w:val="single" w:sz="4" w:space="0" w:color="auto"/>
              <w:bottom w:val="single" w:sz="4" w:space="0" w:color="auto"/>
              <w:right w:val="single" w:sz="4" w:space="0" w:color="auto"/>
            </w:tcBorders>
            <w:vAlign w:val="center"/>
            <w:hideMark/>
          </w:tcPr>
          <w:p w14:paraId="65F5A15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3" w:type="dxa"/>
            <w:gridSpan w:val="9"/>
            <w:tcBorders>
              <w:top w:val="single" w:sz="4" w:space="0" w:color="auto"/>
              <w:left w:val="nil"/>
              <w:bottom w:val="single" w:sz="4" w:space="0" w:color="auto"/>
              <w:right w:val="single" w:sz="4" w:space="0" w:color="000000"/>
            </w:tcBorders>
            <w:vAlign w:val="center"/>
            <w:hideMark/>
          </w:tcPr>
          <w:p w14:paraId="1B3C0CC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kéo dài ít; 5- kéo dài nhiều)</w:t>
            </w:r>
          </w:p>
        </w:tc>
        <w:tc>
          <w:tcPr>
            <w:tcW w:w="850" w:type="dxa"/>
            <w:vMerge w:val="restart"/>
            <w:tcBorders>
              <w:top w:val="nil"/>
              <w:left w:val="single" w:sz="4" w:space="0" w:color="auto"/>
              <w:bottom w:val="single" w:sz="4" w:space="0" w:color="auto"/>
              <w:right w:val="single" w:sz="4" w:space="0" w:color="auto"/>
            </w:tcBorders>
            <w:vAlign w:val="center"/>
            <w:hideMark/>
          </w:tcPr>
          <w:p w14:paraId="69C31DA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578DB9B8" w14:textId="77777777" w:rsidTr="001405BD">
        <w:trPr>
          <w:trHeight w:val="330"/>
        </w:trPr>
        <w:tc>
          <w:tcPr>
            <w:tcW w:w="4111" w:type="dxa"/>
            <w:gridSpan w:val="3"/>
            <w:vMerge/>
            <w:tcBorders>
              <w:top w:val="nil"/>
              <w:left w:val="single" w:sz="4" w:space="0" w:color="auto"/>
              <w:bottom w:val="single" w:sz="4" w:space="0" w:color="auto"/>
              <w:right w:val="single" w:sz="4" w:space="0" w:color="auto"/>
            </w:tcBorders>
            <w:vAlign w:val="center"/>
            <w:hideMark/>
          </w:tcPr>
          <w:p w14:paraId="3945C031"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43EADE7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2465135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gridSpan w:val="3"/>
            <w:tcBorders>
              <w:top w:val="nil"/>
              <w:left w:val="nil"/>
              <w:bottom w:val="single" w:sz="4" w:space="0" w:color="auto"/>
              <w:right w:val="single" w:sz="4" w:space="0" w:color="auto"/>
            </w:tcBorders>
            <w:noWrap/>
            <w:vAlign w:val="center"/>
            <w:hideMark/>
          </w:tcPr>
          <w:p w14:paraId="54A476A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gridSpan w:val="2"/>
            <w:tcBorders>
              <w:top w:val="nil"/>
              <w:left w:val="nil"/>
              <w:bottom w:val="single" w:sz="4" w:space="0" w:color="auto"/>
              <w:right w:val="single" w:sz="4" w:space="0" w:color="auto"/>
            </w:tcBorders>
            <w:noWrap/>
            <w:vAlign w:val="center"/>
            <w:hideMark/>
          </w:tcPr>
          <w:p w14:paraId="4467DFE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gridSpan w:val="2"/>
            <w:tcBorders>
              <w:top w:val="nil"/>
              <w:left w:val="nil"/>
              <w:bottom w:val="single" w:sz="4" w:space="0" w:color="auto"/>
              <w:right w:val="single" w:sz="4" w:space="0" w:color="auto"/>
            </w:tcBorders>
            <w:noWrap/>
            <w:vAlign w:val="center"/>
            <w:hideMark/>
          </w:tcPr>
          <w:p w14:paraId="6005332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850" w:type="dxa"/>
            <w:vMerge/>
            <w:tcBorders>
              <w:top w:val="nil"/>
              <w:left w:val="single" w:sz="4" w:space="0" w:color="auto"/>
              <w:bottom w:val="single" w:sz="4" w:space="0" w:color="auto"/>
              <w:right w:val="single" w:sz="4" w:space="0" w:color="auto"/>
            </w:tcBorders>
            <w:vAlign w:val="center"/>
            <w:hideMark/>
          </w:tcPr>
          <w:p w14:paraId="428731C9"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683EAB71" w14:textId="77777777" w:rsidTr="001405BD">
        <w:trPr>
          <w:trHeight w:val="942"/>
        </w:trPr>
        <w:tc>
          <w:tcPr>
            <w:tcW w:w="4111" w:type="dxa"/>
            <w:gridSpan w:val="3"/>
            <w:tcBorders>
              <w:top w:val="single" w:sz="4" w:space="0" w:color="auto"/>
              <w:left w:val="single" w:sz="4" w:space="0" w:color="auto"/>
              <w:bottom w:val="single" w:sz="4" w:space="0" w:color="auto"/>
              <w:right w:val="single" w:sz="4" w:space="0" w:color="auto"/>
            </w:tcBorders>
            <w:vAlign w:val="center"/>
            <w:hideMark/>
          </w:tcPr>
          <w:p w14:paraId="731AAF8B"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Thời gian xử lý các </w:t>
            </w:r>
            <w:r w:rsidRPr="00992DFC">
              <w:rPr>
                <w:rFonts w:cs="Times New Roman"/>
                <w:bCs/>
                <w:color w:val="auto"/>
                <w:spacing w:val="-6"/>
                <w:sz w:val="26"/>
                <w:szCs w:val="26"/>
              </w:rPr>
              <w:t xml:space="preserve">vụ việc nước ngoài điều tra CTC đối với hàng hoá xuất khẩu của Việt Nam </w:t>
            </w:r>
          </w:p>
        </w:tc>
        <w:tc>
          <w:tcPr>
            <w:tcW w:w="851" w:type="dxa"/>
            <w:tcBorders>
              <w:top w:val="single" w:sz="4" w:space="0" w:color="auto"/>
              <w:left w:val="nil"/>
              <w:bottom w:val="single" w:sz="4" w:space="0" w:color="auto"/>
              <w:right w:val="single" w:sz="4" w:space="0" w:color="auto"/>
            </w:tcBorders>
            <w:noWrap/>
            <w:vAlign w:val="center"/>
          </w:tcPr>
          <w:p w14:paraId="61CD505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1C8F382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gridSpan w:val="3"/>
            <w:tcBorders>
              <w:top w:val="single" w:sz="4" w:space="0" w:color="auto"/>
              <w:left w:val="nil"/>
              <w:bottom w:val="single" w:sz="4" w:space="0" w:color="auto"/>
              <w:right w:val="single" w:sz="4" w:space="0" w:color="auto"/>
            </w:tcBorders>
            <w:noWrap/>
            <w:vAlign w:val="center"/>
          </w:tcPr>
          <w:p w14:paraId="3D68F16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gridSpan w:val="2"/>
            <w:tcBorders>
              <w:top w:val="single" w:sz="4" w:space="0" w:color="auto"/>
              <w:left w:val="nil"/>
              <w:bottom w:val="single" w:sz="4" w:space="0" w:color="auto"/>
              <w:right w:val="single" w:sz="4" w:space="0" w:color="auto"/>
            </w:tcBorders>
            <w:noWrap/>
            <w:vAlign w:val="center"/>
          </w:tcPr>
          <w:p w14:paraId="7E01C4B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gridSpan w:val="2"/>
            <w:tcBorders>
              <w:top w:val="single" w:sz="4" w:space="0" w:color="auto"/>
              <w:left w:val="nil"/>
              <w:bottom w:val="single" w:sz="4" w:space="0" w:color="auto"/>
              <w:right w:val="single" w:sz="4" w:space="0" w:color="auto"/>
            </w:tcBorders>
            <w:noWrap/>
            <w:vAlign w:val="center"/>
          </w:tcPr>
          <w:p w14:paraId="24E4D1E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7955B647"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4743EC63"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18.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hiệp hội ngành hàng phối hợp với các cơ quan QLNN trong xử lý các vụ việc điều tra CTC như thế nào? </w:t>
      </w:r>
      <w:r w:rsidRPr="00992DFC">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992DFC" w:rsidRPr="00992DFC" w14:paraId="7D43D5FA"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13D05FB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vAlign w:val="center"/>
            <w:hideMark/>
          </w:tcPr>
          <w:p w14:paraId="3BF5C45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phối hợp ít; 5- phối hợp rất nhiều)</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5E79AF3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65EAEE80"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2E74C178"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502EF6E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34C3D63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57FEAA7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5FDE7BE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noWrap/>
            <w:vAlign w:val="center"/>
            <w:hideMark/>
          </w:tcPr>
          <w:p w14:paraId="75455E7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01459828"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10390AA5"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vAlign w:val="center"/>
          </w:tcPr>
          <w:p w14:paraId="00CC98A5" w14:textId="77777777" w:rsidR="001405BD" w:rsidRPr="00992DFC" w:rsidRDefault="001405BD" w:rsidP="001405BD">
            <w:pPr>
              <w:spacing w:before="0" w:after="0" w:line="240" w:lineRule="auto"/>
              <w:rPr>
                <w:rFonts w:cs="Times New Roman"/>
                <w:bCs/>
                <w:color w:val="auto"/>
                <w:spacing w:val="-6"/>
                <w:sz w:val="26"/>
                <w:szCs w:val="26"/>
              </w:rPr>
            </w:pPr>
            <w:r w:rsidRPr="00992DFC">
              <w:rPr>
                <w:rFonts w:cs="Times New Roman"/>
                <w:bCs/>
                <w:color w:val="auto"/>
                <w:spacing w:val="-6"/>
                <w:sz w:val="26"/>
                <w:szCs w:val="26"/>
              </w:rPr>
              <w:t>Hiệp hội ngành hàng phối hợp với các cơ quan QLNN trong xử lý các vụ việc điều tra CTC</w:t>
            </w:r>
          </w:p>
        </w:tc>
        <w:tc>
          <w:tcPr>
            <w:tcW w:w="851" w:type="dxa"/>
            <w:tcBorders>
              <w:top w:val="single" w:sz="4" w:space="0" w:color="auto"/>
              <w:left w:val="single" w:sz="4" w:space="0" w:color="auto"/>
              <w:bottom w:val="single" w:sz="4" w:space="0" w:color="auto"/>
              <w:right w:val="single" w:sz="4" w:space="0" w:color="auto"/>
            </w:tcBorders>
            <w:noWrap/>
            <w:vAlign w:val="center"/>
          </w:tcPr>
          <w:p w14:paraId="44089F5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19D5F60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404BF73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3D577A7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60028C6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noWrap/>
            <w:vAlign w:val="center"/>
          </w:tcPr>
          <w:p w14:paraId="5CD270AA"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0AB2A7BD" w14:textId="77777777" w:rsidR="00194E82" w:rsidRPr="00992DFC" w:rsidRDefault="00194E82" w:rsidP="001405BD">
      <w:pPr>
        <w:spacing w:before="120" w:after="120" w:line="240" w:lineRule="auto"/>
        <w:ind w:right="14"/>
        <w:rPr>
          <w:rFonts w:cs="Times New Roman"/>
          <w:b/>
          <w:color w:val="auto"/>
          <w:sz w:val="26"/>
          <w:szCs w:val="26"/>
        </w:rPr>
      </w:pPr>
    </w:p>
    <w:p w14:paraId="775A0A18" w14:textId="77777777" w:rsidR="001405BD" w:rsidRPr="00992DFC" w:rsidRDefault="001405BD" w:rsidP="001405BD">
      <w:pPr>
        <w:spacing w:before="120" w:after="120" w:line="240" w:lineRule="auto"/>
        <w:ind w:right="14"/>
        <w:rPr>
          <w:rFonts w:cs="Times New Roman"/>
          <w:iCs/>
          <w:color w:val="auto"/>
          <w:spacing w:val="-6"/>
          <w:sz w:val="26"/>
          <w:szCs w:val="26"/>
        </w:rPr>
      </w:pPr>
      <w:r w:rsidRPr="00992DFC">
        <w:rPr>
          <w:rFonts w:cs="Times New Roman"/>
          <w:b/>
          <w:color w:val="auto"/>
          <w:sz w:val="26"/>
          <w:szCs w:val="26"/>
        </w:rPr>
        <w:t>19. Xin</w:t>
      </w:r>
      <w:r w:rsidRPr="00992DFC">
        <w:rPr>
          <w:rFonts w:cs="Times New Roman"/>
          <w:color w:val="auto"/>
          <w:sz w:val="26"/>
          <w:szCs w:val="26"/>
        </w:rPr>
        <w:t xml:space="preserve"> </w:t>
      </w:r>
      <w:r w:rsidRPr="00992DFC">
        <w:rPr>
          <w:rFonts w:cs="Times New Roman"/>
          <w:b/>
          <w:color w:val="auto"/>
          <w:spacing w:val="-6"/>
          <w:sz w:val="26"/>
          <w:szCs w:val="26"/>
        </w:rPr>
        <w:t>Ông/Bà cho biết, các cơ quan chức năng chính phủ hỗ trợ doanh nghiệp trong ứng phó biện pháp CTC đối với hàng hoá xuất khẩu như thế nào</w:t>
      </w:r>
      <w:proofErr w:type="gramStart"/>
      <w:r w:rsidRPr="00992DFC">
        <w:rPr>
          <w:rFonts w:cs="Times New Roman"/>
          <w:b/>
          <w:color w:val="auto"/>
          <w:spacing w:val="-6"/>
          <w:sz w:val="26"/>
          <w:szCs w:val="26"/>
        </w:rPr>
        <w:t>?</w:t>
      </w:r>
      <w:r w:rsidRPr="00992DFC">
        <w:rPr>
          <w:rFonts w:cs="Times New Roman"/>
          <w:i/>
          <w:color w:val="auto"/>
          <w:spacing w:val="-6"/>
          <w:sz w:val="26"/>
          <w:szCs w:val="26"/>
        </w:rPr>
        <w:t>(</w:t>
      </w:r>
      <w:proofErr w:type="gramEnd"/>
      <w:r w:rsidRPr="00992DFC">
        <w:rPr>
          <w:rFonts w:cs="Times New Roman"/>
          <w:i/>
          <w:color w:val="auto"/>
          <w:spacing w:val="-6"/>
          <w:sz w:val="26"/>
          <w:szCs w:val="26"/>
        </w:rPr>
        <w:t>tích vào phương án chọn)</w:t>
      </w:r>
    </w:p>
    <w:tbl>
      <w:tblPr>
        <w:tblW w:w="9464" w:type="dxa"/>
        <w:tblInd w:w="-113" w:type="dxa"/>
        <w:tblLayout w:type="fixed"/>
        <w:tblLook w:val="04A0" w:firstRow="1" w:lastRow="0" w:firstColumn="1" w:lastColumn="0" w:noHBand="0" w:noVBand="1"/>
      </w:tblPr>
      <w:tblGrid>
        <w:gridCol w:w="107"/>
        <w:gridCol w:w="566"/>
        <w:gridCol w:w="3542"/>
        <w:gridCol w:w="851"/>
        <w:gridCol w:w="146"/>
        <w:gridCol w:w="704"/>
        <w:gridCol w:w="147"/>
        <w:gridCol w:w="704"/>
        <w:gridCol w:w="99"/>
        <w:gridCol w:w="756"/>
        <w:gridCol w:w="851"/>
        <w:gridCol w:w="991"/>
      </w:tblGrid>
      <w:tr w:rsidR="00992DFC" w:rsidRPr="00992DFC" w14:paraId="13B890E9" w14:textId="77777777" w:rsidTr="001405BD">
        <w:trPr>
          <w:gridBefore w:val="1"/>
          <w:wBefore w:w="107" w:type="dxa"/>
          <w:trHeight w:val="330"/>
        </w:trPr>
        <w:tc>
          <w:tcPr>
            <w:tcW w:w="566" w:type="dxa"/>
            <w:vMerge w:val="restart"/>
            <w:tcBorders>
              <w:top w:val="single" w:sz="4" w:space="0" w:color="auto"/>
              <w:left w:val="single" w:sz="4" w:space="0" w:color="auto"/>
              <w:bottom w:val="single" w:sz="4" w:space="0" w:color="auto"/>
              <w:right w:val="single" w:sz="4" w:space="0" w:color="auto"/>
            </w:tcBorders>
            <w:noWrap/>
            <w:vAlign w:val="center"/>
            <w:hideMark/>
          </w:tcPr>
          <w:p w14:paraId="544236B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542" w:type="dxa"/>
            <w:vMerge w:val="restart"/>
            <w:tcBorders>
              <w:top w:val="single" w:sz="4" w:space="0" w:color="auto"/>
              <w:left w:val="single" w:sz="4" w:space="0" w:color="auto"/>
              <w:bottom w:val="single" w:sz="4" w:space="0" w:color="auto"/>
              <w:right w:val="single" w:sz="4" w:space="0" w:color="auto"/>
            </w:tcBorders>
            <w:vAlign w:val="center"/>
            <w:hideMark/>
          </w:tcPr>
          <w:p w14:paraId="0B3A48B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8"/>
            <w:tcBorders>
              <w:top w:val="single" w:sz="4" w:space="0" w:color="auto"/>
              <w:left w:val="single" w:sz="4" w:space="0" w:color="auto"/>
              <w:bottom w:val="single" w:sz="4" w:space="0" w:color="auto"/>
              <w:right w:val="single" w:sz="4" w:space="0" w:color="auto"/>
            </w:tcBorders>
            <w:vAlign w:val="center"/>
          </w:tcPr>
          <w:p w14:paraId="5604C22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hỗ trợ ít; 5- hỗ trợ nhiều)</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0F99A0C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48EBED3A" w14:textId="77777777" w:rsidTr="001405BD">
        <w:trPr>
          <w:gridBefore w:val="1"/>
          <w:wBefore w:w="107" w:type="dxa"/>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2A9C0619"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542" w:type="dxa"/>
            <w:vMerge/>
            <w:tcBorders>
              <w:top w:val="single" w:sz="4" w:space="0" w:color="auto"/>
              <w:left w:val="single" w:sz="4" w:space="0" w:color="auto"/>
              <w:bottom w:val="single" w:sz="4" w:space="0" w:color="000000"/>
              <w:right w:val="single" w:sz="4" w:space="0" w:color="auto"/>
            </w:tcBorders>
            <w:vAlign w:val="center"/>
            <w:hideMark/>
          </w:tcPr>
          <w:p w14:paraId="3EA2C38D"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997" w:type="dxa"/>
            <w:gridSpan w:val="2"/>
            <w:tcBorders>
              <w:top w:val="single" w:sz="4" w:space="0" w:color="auto"/>
              <w:left w:val="nil"/>
              <w:bottom w:val="single" w:sz="4" w:space="0" w:color="auto"/>
              <w:right w:val="single" w:sz="4" w:space="0" w:color="auto"/>
            </w:tcBorders>
            <w:noWrap/>
            <w:vAlign w:val="center"/>
            <w:hideMark/>
          </w:tcPr>
          <w:p w14:paraId="0534C33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1" w:type="dxa"/>
            <w:gridSpan w:val="2"/>
            <w:tcBorders>
              <w:top w:val="single" w:sz="4" w:space="0" w:color="auto"/>
              <w:left w:val="nil"/>
              <w:bottom w:val="single" w:sz="4" w:space="0" w:color="auto"/>
              <w:right w:val="single" w:sz="4" w:space="0" w:color="auto"/>
            </w:tcBorders>
            <w:noWrap/>
            <w:vAlign w:val="center"/>
            <w:hideMark/>
          </w:tcPr>
          <w:p w14:paraId="54325B1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03" w:type="dxa"/>
            <w:gridSpan w:val="2"/>
            <w:tcBorders>
              <w:top w:val="single" w:sz="4" w:space="0" w:color="auto"/>
              <w:left w:val="nil"/>
              <w:bottom w:val="single" w:sz="4" w:space="0" w:color="auto"/>
              <w:right w:val="single" w:sz="4" w:space="0" w:color="auto"/>
            </w:tcBorders>
            <w:noWrap/>
            <w:vAlign w:val="center"/>
            <w:hideMark/>
          </w:tcPr>
          <w:p w14:paraId="2ADD651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756" w:type="dxa"/>
            <w:tcBorders>
              <w:top w:val="single" w:sz="4" w:space="0" w:color="auto"/>
              <w:left w:val="nil"/>
              <w:bottom w:val="single" w:sz="4" w:space="0" w:color="auto"/>
              <w:right w:val="single" w:sz="4" w:space="0" w:color="auto"/>
            </w:tcBorders>
            <w:noWrap/>
            <w:vAlign w:val="center"/>
            <w:hideMark/>
          </w:tcPr>
          <w:p w14:paraId="0A7BCDC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tcPr>
          <w:p w14:paraId="4A91AAB3" w14:textId="77777777" w:rsidR="001405BD" w:rsidRPr="00992DFC" w:rsidRDefault="001405BD" w:rsidP="001405BD">
            <w:pPr>
              <w:spacing w:before="0" w:after="0" w:line="240" w:lineRule="auto"/>
              <w:jc w:val="center"/>
              <w:rPr>
                <w:rFonts w:eastAsia="Times New Roman" w:cs="Times New Roman"/>
                <w:b/>
                <w:bCs/>
                <w:color w:val="auto"/>
                <w:sz w:val="26"/>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14E6E57"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14A7A077" w14:textId="77777777" w:rsidTr="001405BD">
        <w:trPr>
          <w:gridBefore w:val="1"/>
          <w:wBefore w:w="107" w:type="dxa"/>
          <w:trHeight w:val="689"/>
        </w:trPr>
        <w:tc>
          <w:tcPr>
            <w:tcW w:w="566" w:type="dxa"/>
            <w:tcBorders>
              <w:top w:val="nil"/>
              <w:left w:val="single" w:sz="4" w:space="0" w:color="auto"/>
              <w:bottom w:val="single" w:sz="4" w:space="0" w:color="auto"/>
              <w:right w:val="single" w:sz="4" w:space="0" w:color="auto"/>
            </w:tcBorders>
            <w:noWrap/>
            <w:vAlign w:val="center"/>
            <w:hideMark/>
          </w:tcPr>
          <w:p w14:paraId="1DF899F2"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r w:rsidRPr="00992DFC">
              <w:rPr>
                <w:rFonts w:eastAsia="Times New Roman" w:cs="Times New Roman"/>
                <w:b/>
                <w:bCs/>
                <w:i/>
                <w:iCs/>
                <w:color w:val="auto"/>
                <w:sz w:val="26"/>
                <w:szCs w:val="26"/>
              </w:rPr>
              <w:t>1</w:t>
            </w:r>
          </w:p>
        </w:tc>
        <w:tc>
          <w:tcPr>
            <w:tcW w:w="3542" w:type="dxa"/>
            <w:tcBorders>
              <w:top w:val="nil"/>
              <w:left w:val="nil"/>
              <w:bottom w:val="single" w:sz="4" w:space="0" w:color="auto"/>
              <w:right w:val="single" w:sz="4" w:space="0" w:color="auto"/>
            </w:tcBorders>
            <w:vAlign w:val="center"/>
          </w:tcPr>
          <w:p w14:paraId="6536A484" w14:textId="77777777" w:rsidR="001405BD" w:rsidRPr="00992DFC" w:rsidRDefault="001405BD" w:rsidP="001405BD">
            <w:pPr>
              <w:spacing w:before="0" w:after="0" w:line="240" w:lineRule="auto"/>
              <w:rPr>
                <w:rFonts w:eastAsia="Times New Roman" w:cs="Times New Roman"/>
                <w:b/>
                <w:bCs/>
                <w:i/>
                <w:iCs/>
                <w:color w:val="auto"/>
                <w:sz w:val="26"/>
                <w:szCs w:val="26"/>
              </w:rPr>
            </w:pPr>
            <w:r w:rsidRPr="00992DFC">
              <w:rPr>
                <w:rFonts w:cs="Times New Roman"/>
                <w:b/>
                <w:bCs/>
                <w:i/>
                <w:iCs/>
                <w:color w:val="auto"/>
                <w:spacing w:val="-6"/>
                <w:sz w:val="26"/>
                <w:szCs w:val="26"/>
              </w:rPr>
              <w:t>Các cơ quan chức năng chính phủ hỗ trợ doanh nghiệp trong ứng phó biện pháp CTC đối với hàng hoá xuất khẩu</w:t>
            </w:r>
          </w:p>
        </w:tc>
        <w:tc>
          <w:tcPr>
            <w:tcW w:w="997" w:type="dxa"/>
            <w:gridSpan w:val="2"/>
            <w:tcBorders>
              <w:top w:val="nil"/>
              <w:left w:val="nil"/>
              <w:bottom w:val="single" w:sz="4" w:space="0" w:color="auto"/>
              <w:right w:val="single" w:sz="4" w:space="0" w:color="auto"/>
            </w:tcBorders>
            <w:noWrap/>
            <w:vAlign w:val="center"/>
          </w:tcPr>
          <w:p w14:paraId="7C52405B"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51" w:type="dxa"/>
            <w:gridSpan w:val="2"/>
            <w:tcBorders>
              <w:top w:val="nil"/>
              <w:left w:val="nil"/>
              <w:bottom w:val="single" w:sz="4" w:space="0" w:color="auto"/>
              <w:right w:val="single" w:sz="4" w:space="0" w:color="auto"/>
            </w:tcBorders>
            <w:noWrap/>
            <w:vAlign w:val="center"/>
          </w:tcPr>
          <w:p w14:paraId="7A7BCC2E"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03" w:type="dxa"/>
            <w:gridSpan w:val="2"/>
            <w:tcBorders>
              <w:top w:val="nil"/>
              <w:left w:val="nil"/>
              <w:bottom w:val="single" w:sz="4" w:space="0" w:color="auto"/>
              <w:right w:val="single" w:sz="4" w:space="0" w:color="auto"/>
            </w:tcBorders>
            <w:noWrap/>
            <w:vAlign w:val="center"/>
          </w:tcPr>
          <w:p w14:paraId="7A54FAEA"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756" w:type="dxa"/>
            <w:tcBorders>
              <w:top w:val="nil"/>
              <w:left w:val="nil"/>
              <w:bottom w:val="single" w:sz="4" w:space="0" w:color="auto"/>
              <w:right w:val="single" w:sz="4" w:space="0" w:color="auto"/>
            </w:tcBorders>
            <w:noWrap/>
            <w:vAlign w:val="center"/>
          </w:tcPr>
          <w:p w14:paraId="292AED1A"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51" w:type="dxa"/>
            <w:tcBorders>
              <w:top w:val="nil"/>
              <w:left w:val="nil"/>
              <w:bottom w:val="single" w:sz="4" w:space="0" w:color="auto"/>
              <w:right w:val="single" w:sz="4" w:space="0" w:color="auto"/>
            </w:tcBorders>
            <w:noWrap/>
            <w:vAlign w:val="center"/>
          </w:tcPr>
          <w:p w14:paraId="6ED6CF4A"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991" w:type="dxa"/>
            <w:tcBorders>
              <w:top w:val="nil"/>
              <w:left w:val="nil"/>
              <w:bottom w:val="single" w:sz="4" w:space="0" w:color="auto"/>
              <w:right w:val="single" w:sz="4" w:space="0" w:color="auto"/>
            </w:tcBorders>
            <w:noWrap/>
            <w:vAlign w:val="center"/>
          </w:tcPr>
          <w:p w14:paraId="41DB49B6"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r>
      <w:tr w:rsidR="00992DFC" w:rsidRPr="00992DFC" w14:paraId="40153BF4" w14:textId="77777777" w:rsidTr="001405BD">
        <w:trPr>
          <w:gridBefore w:val="1"/>
          <w:wBefore w:w="107" w:type="dxa"/>
          <w:trHeight w:val="635"/>
        </w:trPr>
        <w:tc>
          <w:tcPr>
            <w:tcW w:w="566" w:type="dxa"/>
            <w:tcBorders>
              <w:top w:val="single" w:sz="4" w:space="0" w:color="auto"/>
              <w:left w:val="single" w:sz="4" w:space="0" w:color="auto"/>
              <w:bottom w:val="single" w:sz="4" w:space="0" w:color="auto"/>
              <w:right w:val="single" w:sz="4" w:space="0" w:color="auto"/>
            </w:tcBorders>
            <w:noWrap/>
            <w:vAlign w:val="center"/>
            <w:hideMark/>
          </w:tcPr>
          <w:p w14:paraId="7DC3A46F"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2</w:t>
            </w:r>
          </w:p>
        </w:tc>
        <w:tc>
          <w:tcPr>
            <w:tcW w:w="3542" w:type="dxa"/>
            <w:tcBorders>
              <w:top w:val="single" w:sz="4" w:space="0" w:color="auto"/>
              <w:left w:val="single" w:sz="4" w:space="0" w:color="auto"/>
              <w:bottom w:val="single" w:sz="4" w:space="0" w:color="auto"/>
              <w:right w:val="single" w:sz="4" w:space="0" w:color="auto"/>
            </w:tcBorders>
            <w:vAlign w:val="center"/>
          </w:tcPr>
          <w:p w14:paraId="558820CC"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bCs/>
                <w:color w:val="auto"/>
                <w:spacing w:val="-6"/>
                <w:sz w:val="26"/>
                <w:szCs w:val="26"/>
              </w:rPr>
              <w:t>Cơ quan chuyên trách về PVTM (Cục PVTM - Bộ Công Thương) hỗ trợ doanh nghiệp trong ứng phó biện pháp CTC đối với hàng hoá xuất khẩu</w:t>
            </w:r>
          </w:p>
        </w:tc>
        <w:tc>
          <w:tcPr>
            <w:tcW w:w="997" w:type="dxa"/>
            <w:gridSpan w:val="2"/>
            <w:tcBorders>
              <w:top w:val="single" w:sz="4" w:space="0" w:color="auto"/>
              <w:left w:val="single" w:sz="4" w:space="0" w:color="auto"/>
              <w:bottom w:val="single" w:sz="4" w:space="0" w:color="auto"/>
              <w:right w:val="single" w:sz="4" w:space="0" w:color="auto"/>
            </w:tcBorders>
            <w:noWrap/>
            <w:vAlign w:val="center"/>
          </w:tcPr>
          <w:p w14:paraId="625F104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14:paraId="7400F37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03" w:type="dxa"/>
            <w:gridSpan w:val="2"/>
            <w:tcBorders>
              <w:top w:val="single" w:sz="4" w:space="0" w:color="auto"/>
              <w:left w:val="single" w:sz="4" w:space="0" w:color="auto"/>
              <w:bottom w:val="single" w:sz="4" w:space="0" w:color="auto"/>
              <w:right w:val="single" w:sz="4" w:space="0" w:color="auto"/>
            </w:tcBorders>
            <w:noWrap/>
            <w:vAlign w:val="center"/>
          </w:tcPr>
          <w:p w14:paraId="6388535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single" w:sz="4" w:space="0" w:color="auto"/>
              <w:bottom w:val="single" w:sz="4" w:space="0" w:color="auto"/>
              <w:right w:val="single" w:sz="4" w:space="0" w:color="auto"/>
            </w:tcBorders>
            <w:noWrap/>
            <w:vAlign w:val="center"/>
          </w:tcPr>
          <w:p w14:paraId="7FF17B2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6E0F805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1" w:type="dxa"/>
            <w:tcBorders>
              <w:top w:val="single" w:sz="4" w:space="0" w:color="auto"/>
              <w:left w:val="single" w:sz="4" w:space="0" w:color="auto"/>
              <w:bottom w:val="single" w:sz="4" w:space="0" w:color="auto"/>
              <w:right w:val="single" w:sz="4" w:space="0" w:color="auto"/>
            </w:tcBorders>
            <w:noWrap/>
            <w:vAlign w:val="center"/>
          </w:tcPr>
          <w:p w14:paraId="63BC0B95"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7620E954" w14:textId="77777777" w:rsidTr="001405BD">
        <w:trPr>
          <w:gridBefore w:val="1"/>
          <w:wBefore w:w="107" w:type="dxa"/>
          <w:trHeight w:val="311"/>
        </w:trPr>
        <w:tc>
          <w:tcPr>
            <w:tcW w:w="566" w:type="dxa"/>
            <w:tcBorders>
              <w:top w:val="single" w:sz="4" w:space="0" w:color="auto"/>
              <w:left w:val="single" w:sz="4" w:space="0" w:color="auto"/>
              <w:bottom w:val="single" w:sz="4" w:space="0" w:color="auto"/>
              <w:right w:val="single" w:sz="4" w:space="0" w:color="auto"/>
            </w:tcBorders>
            <w:noWrap/>
            <w:vAlign w:val="center"/>
          </w:tcPr>
          <w:p w14:paraId="09A9DDE7"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542" w:type="dxa"/>
            <w:tcBorders>
              <w:top w:val="single" w:sz="4" w:space="0" w:color="auto"/>
              <w:left w:val="single" w:sz="4" w:space="0" w:color="auto"/>
              <w:bottom w:val="single" w:sz="4" w:space="0" w:color="auto"/>
              <w:right w:val="single" w:sz="4" w:space="0" w:color="auto"/>
            </w:tcBorders>
            <w:vAlign w:val="center"/>
          </w:tcPr>
          <w:p w14:paraId="54B2ADB9"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bCs/>
                <w:color w:val="auto"/>
                <w:spacing w:val="-6"/>
                <w:sz w:val="26"/>
                <w:szCs w:val="26"/>
              </w:rPr>
              <w:t>Các Bộ, ngành khác và địa phương hỗ trợ doanh nghiệp trong ứng phó biện pháp CTC đối với hàng hoá xuất khẩu</w:t>
            </w:r>
          </w:p>
        </w:tc>
        <w:tc>
          <w:tcPr>
            <w:tcW w:w="997" w:type="dxa"/>
            <w:gridSpan w:val="2"/>
            <w:tcBorders>
              <w:top w:val="single" w:sz="4" w:space="0" w:color="auto"/>
              <w:left w:val="single" w:sz="4" w:space="0" w:color="auto"/>
              <w:bottom w:val="single" w:sz="4" w:space="0" w:color="auto"/>
              <w:right w:val="single" w:sz="4" w:space="0" w:color="auto"/>
            </w:tcBorders>
            <w:noWrap/>
            <w:vAlign w:val="center"/>
          </w:tcPr>
          <w:p w14:paraId="65BF84F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14:paraId="7F5E0EF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03" w:type="dxa"/>
            <w:gridSpan w:val="2"/>
            <w:tcBorders>
              <w:top w:val="single" w:sz="4" w:space="0" w:color="auto"/>
              <w:left w:val="single" w:sz="4" w:space="0" w:color="auto"/>
              <w:bottom w:val="single" w:sz="4" w:space="0" w:color="auto"/>
              <w:right w:val="single" w:sz="4" w:space="0" w:color="auto"/>
            </w:tcBorders>
            <w:noWrap/>
            <w:vAlign w:val="center"/>
          </w:tcPr>
          <w:p w14:paraId="5670FBE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single" w:sz="4" w:space="0" w:color="auto"/>
              <w:bottom w:val="single" w:sz="4" w:space="0" w:color="auto"/>
              <w:right w:val="single" w:sz="4" w:space="0" w:color="auto"/>
            </w:tcBorders>
            <w:noWrap/>
            <w:vAlign w:val="center"/>
          </w:tcPr>
          <w:p w14:paraId="477C0B8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CD23E1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1" w:type="dxa"/>
            <w:tcBorders>
              <w:top w:val="single" w:sz="4" w:space="0" w:color="auto"/>
              <w:left w:val="single" w:sz="4" w:space="0" w:color="auto"/>
              <w:bottom w:val="single" w:sz="4" w:space="0" w:color="auto"/>
              <w:right w:val="single" w:sz="4" w:space="0" w:color="auto"/>
            </w:tcBorders>
            <w:noWrap/>
            <w:vAlign w:val="center"/>
          </w:tcPr>
          <w:p w14:paraId="28A5A7BE"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5FC1F9B0" w14:textId="77777777" w:rsidTr="001405BD">
        <w:trPr>
          <w:trHeight w:val="690"/>
        </w:trPr>
        <w:tc>
          <w:tcPr>
            <w:tcW w:w="9464" w:type="dxa"/>
            <w:gridSpan w:val="12"/>
            <w:tcBorders>
              <w:top w:val="nil"/>
              <w:left w:val="nil"/>
              <w:bottom w:val="single" w:sz="4" w:space="0" w:color="auto"/>
              <w:right w:val="nil"/>
            </w:tcBorders>
            <w:vAlign w:val="center"/>
          </w:tcPr>
          <w:p w14:paraId="67A43C64" w14:textId="77777777" w:rsidR="001405BD" w:rsidRPr="00992DFC" w:rsidRDefault="001405BD" w:rsidP="001405BD">
            <w:pPr>
              <w:spacing w:before="120" w:after="120" w:line="240" w:lineRule="auto"/>
              <w:ind w:right="11"/>
              <w:rPr>
                <w:rFonts w:cs="Times New Roman"/>
                <w:iCs/>
                <w:color w:val="auto"/>
                <w:spacing w:val="-6"/>
                <w:sz w:val="26"/>
                <w:szCs w:val="26"/>
              </w:rPr>
            </w:pPr>
            <w:r w:rsidRPr="00992DFC">
              <w:rPr>
                <w:rFonts w:cs="Times New Roman"/>
                <w:b/>
                <w:color w:val="auto"/>
                <w:sz w:val="26"/>
                <w:szCs w:val="26"/>
              </w:rPr>
              <w:t>20.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w:t>
            </w:r>
            <w:r w:rsidRPr="00992DFC">
              <w:rPr>
                <w:rFonts w:eastAsia="Times New Roman" w:cs="Times New Roman"/>
                <w:b/>
                <w:bCs/>
                <w:color w:val="auto"/>
                <w:sz w:val="26"/>
                <w:szCs w:val="26"/>
              </w:rPr>
              <w:t>Chính phủ và doanh nghiệp hợp tác tích cực với cơ quan điều tra nước ngoài trong các vụ kiện CTC đối với hàng hoá xuất khẩu của Việt Nam</w:t>
            </w:r>
            <w:r w:rsidRPr="00992DFC">
              <w:rPr>
                <w:rFonts w:cs="Times New Roman"/>
                <w:b/>
                <w:color w:val="auto"/>
                <w:spacing w:val="-6"/>
                <w:sz w:val="26"/>
                <w:szCs w:val="26"/>
              </w:rPr>
              <w:t xml:space="preserve">? </w:t>
            </w:r>
            <w:r w:rsidRPr="00992DFC">
              <w:rPr>
                <w:rFonts w:cs="Times New Roman"/>
                <w:i/>
                <w:color w:val="auto"/>
                <w:spacing w:val="-6"/>
                <w:sz w:val="26"/>
                <w:szCs w:val="26"/>
              </w:rPr>
              <w:t xml:space="preserve">(tích vào phương án chọn) </w:t>
            </w:r>
          </w:p>
          <w:tbl>
            <w:tblPr>
              <w:tblW w:w="9290" w:type="dxa"/>
              <w:tblLayout w:type="fixed"/>
              <w:tblLook w:val="04A0" w:firstRow="1" w:lastRow="0" w:firstColumn="1" w:lastColumn="0" w:noHBand="0" w:noVBand="1"/>
            </w:tblPr>
            <w:tblGrid>
              <w:gridCol w:w="594"/>
              <w:gridCol w:w="3521"/>
              <w:gridCol w:w="865"/>
              <w:gridCol w:w="829"/>
              <w:gridCol w:w="783"/>
              <w:gridCol w:w="737"/>
              <w:gridCol w:w="834"/>
              <w:gridCol w:w="1127"/>
            </w:tblGrid>
            <w:tr w:rsidR="00992DFC" w:rsidRPr="00992DFC" w14:paraId="46ED9860" w14:textId="77777777" w:rsidTr="001405BD">
              <w:trPr>
                <w:trHeight w:val="331"/>
              </w:trPr>
              <w:tc>
                <w:tcPr>
                  <w:tcW w:w="594" w:type="dxa"/>
                  <w:vMerge w:val="restart"/>
                  <w:tcBorders>
                    <w:top w:val="single" w:sz="4" w:space="0" w:color="auto"/>
                    <w:left w:val="single" w:sz="4" w:space="0" w:color="auto"/>
                    <w:bottom w:val="single" w:sz="4" w:space="0" w:color="auto"/>
                    <w:right w:val="single" w:sz="4" w:space="0" w:color="auto"/>
                  </w:tcBorders>
                  <w:noWrap/>
                  <w:vAlign w:val="center"/>
                  <w:hideMark/>
                </w:tcPr>
                <w:p w14:paraId="22ADB25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521" w:type="dxa"/>
                  <w:vMerge w:val="restart"/>
                  <w:tcBorders>
                    <w:top w:val="single" w:sz="4" w:space="0" w:color="auto"/>
                    <w:left w:val="single" w:sz="4" w:space="0" w:color="auto"/>
                    <w:bottom w:val="single" w:sz="4" w:space="0" w:color="auto"/>
                    <w:right w:val="single" w:sz="4" w:space="0" w:color="auto"/>
                  </w:tcBorders>
                  <w:vAlign w:val="center"/>
                  <w:hideMark/>
                </w:tcPr>
                <w:p w14:paraId="7CA0015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048" w:type="dxa"/>
                  <w:gridSpan w:val="5"/>
                  <w:tcBorders>
                    <w:top w:val="single" w:sz="4" w:space="0" w:color="auto"/>
                    <w:left w:val="single" w:sz="4" w:space="0" w:color="auto"/>
                    <w:bottom w:val="single" w:sz="4" w:space="0" w:color="auto"/>
                    <w:right w:val="single" w:sz="4" w:space="0" w:color="auto"/>
                  </w:tcBorders>
                  <w:vAlign w:val="center"/>
                  <w:hideMark/>
                </w:tcPr>
                <w:p w14:paraId="2160F80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 xml:space="preserve">(1- chưa tích cực; 5- rất tích cực) </w:t>
                  </w:r>
                </w:p>
              </w:tc>
              <w:tc>
                <w:tcPr>
                  <w:tcW w:w="1127" w:type="dxa"/>
                  <w:vMerge w:val="restart"/>
                  <w:tcBorders>
                    <w:top w:val="single" w:sz="4" w:space="0" w:color="auto"/>
                    <w:left w:val="single" w:sz="4" w:space="0" w:color="auto"/>
                    <w:bottom w:val="single" w:sz="4" w:space="0" w:color="auto"/>
                    <w:right w:val="single" w:sz="4" w:space="0" w:color="auto"/>
                  </w:tcBorders>
                  <w:vAlign w:val="center"/>
                  <w:hideMark/>
                </w:tcPr>
                <w:p w14:paraId="2017AA5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16158E25" w14:textId="77777777" w:rsidTr="001405BD">
              <w:trPr>
                <w:trHeight w:val="331"/>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23FB887F"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521" w:type="dxa"/>
                  <w:vMerge/>
                  <w:tcBorders>
                    <w:top w:val="single" w:sz="4" w:space="0" w:color="auto"/>
                    <w:left w:val="single" w:sz="4" w:space="0" w:color="auto"/>
                    <w:bottom w:val="single" w:sz="4" w:space="0" w:color="000000"/>
                    <w:right w:val="single" w:sz="4" w:space="0" w:color="auto"/>
                  </w:tcBorders>
                  <w:vAlign w:val="center"/>
                  <w:hideMark/>
                </w:tcPr>
                <w:p w14:paraId="03B04004"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65" w:type="dxa"/>
                  <w:tcBorders>
                    <w:top w:val="single" w:sz="4" w:space="0" w:color="auto"/>
                    <w:left w:val="nil"/>
                    <w:bottom w:val="single" w:sz="4" w:space="0" w:color="auto"/>
                    <w:right w:val="single" w:sz="4" w:space="0" w:color="auto"/>
                  </w:tcBorders>
                  <w:noWrap/>
                  <w:vAlign w:val="center"/>
                  <w:hideMark/>
                </w:tcPr>
                <w:p w14:paraId="1B947EB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29" w:type="dxa"/>
                  <w:tcBorders>
                    <w:top w:val="single" w:sz="4" w:space="0" w:color="auto"/>
                    <w:left w:val="nil"/>
                    <w:bottom w:val="single" w:sz="4" w:space="0" w:color="auto"/>
                    <w:right w:val="single" w:sz="4" w:space="0" w:color="auto"/>
                  </w:tcBorders>
                  <w:noWrap/>
                  <w:vAlign w:val="center"/>
                  <w:hideMark/>
                </w:tcPr>
                <w:p w14:paraId="2ACD30B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783" w:type="dxa"/>
                  <w:tcBorders>
                    <w:top w:val="single" w:sz="4" w:space="0" w:color="auto"/>
                    <w:left w:val="nil"/>
                    <w:bottom w:val="single" w:sz="4" w:space="0" w:color="auto"/>
                    <w:right w:val="single" w:sz="4" w:space="0" w:color="auto"/>
                  </w:tcBorders>
                  <w:noWrap/>
                  <w:vAlign w:val="center"/>
                  <w:hideMark/>
                </w:tcPr>
                <w:p w14:paraId="1CD2528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737" w:type="dxa"/>
                  <w:tcBorders>
                    <w:top w:val="single" w:sz="4" w:space="0" w:color="auto"/>
                    <w:left w:val="nil"/>
                    <w:bottom w:val="single" w:sz="4" w:space="0" w:color="auto"/>
                    <w:right w:val="single" w:sz="4" w:space="0" w:color="auto"/>
                  </w:tcBorders>
                  <w:noWrap/>
                  <w:vAlign w:val="center"/>
                  <w:hideMark/>
                </w:tcPr>
                <w:p w14:paraId="4BB465B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32" w:type="dxa"/>
                  <w:tcBorders>
                    <w:top w:val="single" w:sz="4" w:space="0" w:color="auto"/>
                    <w:left w:val="nil"/>
                    <w:bottom w:val="single" w:sz="4" w:space="0" w:color="auto"/>
                    <w:right w:val="single" w:sz="4" w:space="0" w:color="auto"/>
                  </w:tcBorders>
                  <w:noWrap/>
                  <w:vAlign w:val="center"/>
                  <w:hideMark/>
                </w:tcPr>
                <w:p w14:paraId="62AF46E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793F8D1D"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4A3444F0" w14:textId="77777777" w:rsidTr="001405BD">
              <w:trPr>
                <w:trHeight w:val="692"/>
              </w:trPr>
              <w:tc>
                <w:tcPr>
                  <w:tcW w:w="594" w:type="dxa"/>
                  <w:tcBorders>
                    <w:top w:val="nil"/>
                    <w:left w:val="single" w:sz="4" w:space="0" w:color="auto"/>
                    <w:bottom w:val="single" w:sz="4" w:space="0" w:color="auto"/>
                    <w:right w:val="single" w:sz="4" w:space="0" w:color="auto"/>
                  </w:tcBorders>
                  <w:noWrap/>
                  <w:vAlign w:val="center"/>
                </w:tcPr>
                <w:p w14:paraId="53FAD79D" w14:textId="77777777" w:rsidR="001405BD" w:rsidRPr="00992DFC" w:rsidRDefault="001405BD" w:rsidP="001405BD">
                  <w:pPr>
                    <w:spacing w:before="0" w:after="0" w:line="240" w:lineRule="auto"/>
                    <w:ind w:left="-221" w:firstLine="221"/>
                    <w:jc w:val="center"/>
                    <w:rPr>
                      <w:rFonts w:eastAsia="Times New Roman" w:cs="Times New Roman"/>
                      <w:b/>
                      <w:bCs/>
                      <w:i/>
                      <w:iCs/>
                      <w:color w:val="auto"/>
                      <w:sz w:val="26"/>
                      <w:szCs w:val="26"/>
                    </w:rPr>
                  </w:pPr>
                  <w:r w:rsidRPr="00992DFC">
                    <w:rPr>
                      <w:rFonts w:eastAsia="Times New Roman" w:cs="Times New Roman"/>
                      <w:b/>
                      <w:bCs/>
                      <w:i/>
                      <w:iCs/>
                      <w:color w:val="auto"/>
                      <w:sz w:val="26"/>
                      <w:szCs w:val="26"/>
                    </w:rPr>
                    <w:t>1</w:t>
                  </w:r>
                </w:p>
              </w:tc>
              <w:tc>
                <w:tcPr>
                  <w:tcW w:w="3521" w:type="dxa"/>
                  <w:tcBorders>
                    <w:top w:val="nil"/>
                    <w:left w:val="nil"/>
                    <w:bottom w:val="single" w:sz="4" w:space="0" w:color="auto"/>
                    <w:right w:val="single" w:sz="4" w:space="0" w:color="auto"/>
                  </w:tcBorders>
                  <w:vAlign w:val="center"/>
                </w:tcPr>
                <w:p w14:paraId="592E8863" w14:textId="77777777" w:rsidR="001405BD" w:rsidRPr="00992DFC" w:rsidRDefault="001405BD" w:rsidP="001405BD">
                  <w:pPr>
                    <w:spacing w:before="0" w:after="0" w:line="240" w:lineRule="auto"/>
                    <w:rPr>
                      <w:rFonts w:eastAsia="Times New Roman" w:cs="Times New Roman"/>
                      <w:b/>
                      <w:bCs/>
                      <w:i/>
                      <w:iCs/>
                      <w:color w:val="auto"/>
                      <w:sz w:val="26"/>
                      <w:szCs w:val="26"/>
                    </w:rPr>
                  </w:pPr>
                  <w:r w:rsidRPr="00992DFC">
                    <w:rPr>
                      <w:rFonts w:eastAsia="Times New Roman" w:cs="Times New Roman"/>
                      <w:b/>
                      <w:bCs/>
                      <w:i/>
                      <w:iCs/>
                      <w:color w:val="auto"/>
                      <w:sz w:val="26"/>
                      <w:szCs w:val="26"/>
                    </w:rPr>
                    <w:t>Chính phủ và doanh nghiệp hợp tác với cơ quan điều tra nước ngoài trong các vụ kiện CTC đối với hàng hoá xuất khẩu của Việt Nam</w:t>
                  </w:r>
                </w:p>
              </w:tc>
              <w:tc>
                <w:tcPr>
                  <w:tcW w:w="865" w:type="dxa"/>
                  <w:tcBorders>
                    <w:top w:val="nil"/>
                    <w:left w:val="nil"/>
                    <w:bottom w:val="single" w:sz="4" w:space="0" w:color="auto"/>
                    <w:right w:val="single" w:sz="4" w:space="0" w:color="auto"/>
                  </w:tcBorders>
                  <w:noWrap/>
                  <w:vAlign w:val="center"/>
                </w:tcPr>
                <w:p w14:paraId="69331C72"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29" w:type="dxa"/>
                  <w:tcBorders>
                    <w:top w:val="nil"/>
                    <w:left w:val="nil"/>
                    <w:bottom w:val="single" w:sz="4" w:space="0" w:color="auto"/>
                    <w:right w:val="single" w:sz="4" w:space="0" w:color="auto"/>
                  </w:tcBorders>
                  <w:noWrap/>
                  <w:vAlign w:val="center"/>
                </w:tcPr>
                <w:p w14:paraId="68D7437D"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783" w:type="dxa"/>
                  <w:tcBorders>
                    <w:top w:val="nil"/>
                    <w:left w:val="nil"/>
                    <w:bottom w:val="single" w:sz="4" w:space="0" w:color="auto"/>
                    <w:right w:val="single" w:sz="4" w:space="0" w:color="auto"/>
                  </w:tcBorders>
                  <w:noWrap/>
                  <w:vAlign w:val="center"/>
                </w:tcPr>
                <w:p w14:paraId="2544F8D7"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737" w:type="dxa"/>
                  <w:tcBorders>
                    <w:top w:val="nil"/>
                    <w:left w:val="nil"/>
                    <w:bottom w:val="single" w:sz="4" w:space="0" w:color="auto"/>
                    <w:right w:val="single" w:sz="4" w:space="0" w:color="auto"/>
                  </w:tcBorders>
                  <w:noWrap/>
                  <w:vAlign w:val="center"/>
                </w:tcPr>
                <w:p w14:paraId="620B0F31"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32" w:type="dxa"/>
                  <w:tcBorders>
                    <w:top w:val="nil"/>
                    <w:left w:val="nil"/>
                    <w:bottom w:val="single" w:sz="4" w:space="0" w:color="auto"/>
                    <w:right w:val="single" w:sz="4" w:space="0" w:color="auto"/>
                  </w:tcBorders>
                  <w:noWrap/>
                  <w:vAlign w:val="center"/>
                </w:tcPr>
                <w:p w14:paraId="5D52C8C1"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1127" w:type="dxa"/>
                  <w:tcBorders>
                    <w:top w:val="single" w:sz="4" w:space="0" w:color="auto"/>
                    <w:left w:val="single" w:sz="4" w:space="0" w:color="auto"/>
                    <w:bottom w:val="single" w:sz="4" w:space="0" w:color="auto"/>
                    <w:right w:val="single" w:sz="4" w:space="0" w:color="auto"/>
                  </w:tcBorders>
                  <w:noWrap/>
                  <w:vAlign w:val="center"/>
                </w:tcPr>
                <w:p w14:paraId="4BEC7AEA"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r>
            <w:tr w:rsidR="00992DFC" w:rsidRPr="00992DFC" w14:paraId="0DD48FDF" w14:textId="77777777" w:rsidTr="001405BD">
              <w:trPr>
                <w:trHeight w:val="692"/>
              </w:trPr>
              <w:tc>
                <w:tcPr>
                  <w:tcW w:w="594" w:type="dxa"/>
                  <w:tcBorders>
                    <w:top w:val="nil"/>
                    <w:left w:val="single" w:sz="4" w:space="0" w:color="auto"/>
                    <w:bottom w:val="single" w:sz="4" w:space="0" w:color="auto"/>
                    <w:right w:val="single" w:sz="4" w:space="0" w:color="auto"/>
                  </w:tcBorders>
                  <w:noWrap/>
                  <w:vAlign w:val="center"/>
                  <w:hideMark/>
                </w:tcPr>
                <w:p w14:paraId="52459489" w14:textId="77777777" w:rsidR="001405BD" w:rsidRPr="00992DFC" w:rsidRDefault="001405BD" w:rsidP="001405BD">
                  <w:pPr>
                    <w:spacing w:before="0" w:after="0" w:line="240" w:lineRule="auto"/>
                    <w:ind w:left="-221" w:firstLine="221"/>
                    <w:jc w:val="center"/>
                    <w:rPr>
                      <w:rFonts w:eastAsia="Times New Roman" w:cs="Times New Roman"/>
                      <w:color w:val="auto"/>
                      <w:sz w:val="26"/>
                      <w:szCs w:val="26"/>
                    </w:rPr>
                  </w:pPr>
                  <w:r w:rsidRPr="00992DFC">
                    <w:rPr>
                      <w:rFonts w:eastAsia="Times New Roman" w:cs="Times New Roman"/>
                      <w:color w:val="auto"/>
                      <w:sz w:val="26"/>
                      <w:szCs w:val="26"/>
                    </w:rPr>
                    <w:t>2</w:t>
                  </w:r>
                </w:p>
              </w:tc>
              <w:tc>
                <w:tcPr>
                  <w:tcW w:w="3521" w:type="dxa"/>
                  <w:tcBorders>
                    <w:top w:val="nil"/>
                    <w:left w:val="nil"/>
                    <w:bottom w:val="single" w:sz="4" w:space="0" w:color="auto"/>
                    <w:right w:val="single" w:sz="4" w:space="0" w:color="auto"/>
                  </w:tcBorders>
                  <w:vAlign w:val="center"/>
                </w:tcPr>
                <w:p w14:paraId="52603472"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Chính phủ hợp tác với cơ quan điều tra nước ngoài trong các vụ kiện CTC đối với hàng hoá xuất khẩu của Việt Nam</w:t>
                  </w:r>
                </w:p>
              </w:tc>
              <w:tc>
                <w:tcPr>
                  <w:tcW w:w="865" w:type="dxa"/>
                  <w:tcBorders>
                    <w:top w:val="nil"/>
                    <w:left w:val="nil"/>
                    <w:bottom w:val="single" w:sz="4" w:space="0" w:color="auto"/>
                    <w:right w:val="single" w:sz="4" w:space="0" w:color="auto"/>
                  </w:tcBorders>
                  <w:noWrap/>
                  <w:vAlign w:val="center"/>
                </w:tcPr>
                <w:p w14:paraId="4FC8C9B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29" w:type="dxa"/>
                  <w:tcBorders>
                    <w:top w:val="nil"/>
                    <w:left w:val="nil"/>
                    <w:bottom w:val="single" w:sz="4" w:space="0" w:color="auto"/>
                    <w:right w:val="single" w:sz="4" w:space="0" w:color="auto"/>
                  </w:tcBorders>
                  <w:noWrap/>
                  <w:vAlign w:val="center"/>
                </w:tcPr>
                <w:p w14:paraId="64F026B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3" w:type="dxa"/>
                  <w:tcBorders>
                    <w:top w:val="nil"/>
                    <w:left w:val="nil"/>
                    <w:bottom w:val="single" w:sz="4" w:space="0" w:color="auto"/>
                    <w:right w:val="single" w:sz="4" w:space="0" w:color="auto"/>
                  </w:tcBorders>
                  <w:noWrap/>
                  <w:vAlign w:val="center"/>
                </w:tcPr>
                <w:p w14:paraId="6C09DFC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37" w:type="dxa"/>
                  <w:tcBorders>
                    <w:top w:val="nil"/>
                    <w:left w:val="nil"/>
                    <w:bottom w:val="single" w:sz="4" w:space="0" w:color="auto"/>
                    <w:right w:val="single" w:sz="4" w:space="0" w:color="auto"/>
                  </w:tcBorders>
                  <w:noWrap/>
                  <w:vAlign w:val="center"/>
                </w:tcPr>
                <w:p w14:paraId="51DB5A1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2" w:type="dxa"/>
                  <w:tcBorders>
                    <w:top w:val="nil"/>
                    <w:left w:val="nil"/>
                    <w:bottom w:val="single" w:sz="4" w:space="0" w:color="auto"/>
                    <w:right w:val="single" w:sz="4" w:space="0" w:color="auto"/>
                  </w:tcBorders>
                  <w:noWrap/>
                  <w:vAlign w:val="center"/>
                </w:tcPr>
                <w:p w14:paraId="671D15F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1127" w:type="dxa"/>
                  <w:tcBorders>
                    <w:top w:val="single" w:sz="4" w:space="0" w:color="auto"/>
                    <w:left w:val="single" w:sz="4" w:space="0" w:color="auto"/>
                    <w:bottom w:val="single" w:sz="4" w:space="0" w:color="auto"/>
                    <w:right w:val="single" w:sz="4" w:space="0" w:color="auto"/>
                  </w:tcBorders>
                  <w:noWrap/>
                  <w:vAlign w:val="center"/>
                </w:tcPr>
                <w:p w14:paraId="61E0F2EE"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6D0ABD41" w14:textId="77777777" w:rsidTr="001405BD">
              <w:trPr>
                <w:trHeight w:val="638"/>
              </w:trPr>
              <w:tc>
                <w:tcPr>
                  <w:tcW w:w="594" w:type="dxa"/>
                  <w:tcBorders>
                    <w:top w:val="single" w:sz="4" w:space="0" w:color="auto"/>
                    <w:left w:val="single" w:sz="4" w:space="0" w:color="auto"/>
                    <w:bottom w:val="single" w:sz="4" w:space="0" w:color="auto"/>
                    <w:right w:val="single" w:sz="4" w:space="0" w:color="auto"/>
                  </w:tcBorders>
                  <w:noWrap/>
                  <w:vAlign w:val="center"/>
                  <w:hideMark/>
                </w:tcPr>
                <w:p w14:paraId="2EA017B5"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521" w:type="dxa"/>
                  <w:tcBorders>
                    <w:top w:val="single" w:sz="4" w:space="0" w:color="auto"/>
                    <w:left w:val="single" w:sz="4" w:space="0" w:color="auto"/>
                    <w:bottom w:val="single" w:sz="4" w:space="0" w:color="auto"/>
                    <w:right w:val="single" w:sz="4" w:space="0" w:color="auto"/>
                  </w:tcBorders>
                  <w:vAlign w:val="center"/>
                </w:tcPr>
                <w:p w14:paraId="4EBA4F59"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Doanh nghiệp hợp tác với cơ quan điều tra nước ngoài trong các vụ kiện CTC đối với hàng hoá xuất khẩu của Việt Nam</w:t>
                  </w:r>
                </w:p>
              </w:tc>
              <w:tc>
                <w:tcPr>
                  <w:tcW w:w="865" w:type="dxa"/>
                  <w:tcBorders>
                    <w:top w:val="single" w:sz="4" w:space="0" w:color="auto"/>
                    <w:left w:val="single" w:sz="4" w:space="0" w:color="auto"/>
                    <w:bottom w:val="single" w:sz="4" w:space="0" w:color="auto"/>
                    <w:right w:val="single" w:sz="4" w:space="0" w:color="auto"/>
                  </w:tcBorders>
                  <w:noWrap/>
                  <w:vAlign w:val="center"/>
                </w:tcPr>
                <w:p w14:paraId="5C82E5F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29" w:type="dxa"/>
                  <w:tcBorders>
                    <w:top w:val="single" w:sz="4" w:space="0" w:color="auto"/>
                    <w:left w:val="single" w:sz="4" w:space="0" w:color="auto"/>
                    <w:bottom w:val="single" w:sz="4" w:space="0" w:color="auto"/>
                    <w:right w:val="single" w:sz="4" w:space="0" w:color="auto"/>
                  </w:tcBorders>
                  <w:noWrap/>
                  <w:vAlign w:val="center"/>
                </w:tcPr>
                <w:p w14:paraId="24BC3BE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3" w:type="dxa"/>
                  <w:tcBorders>
                    <w:top w:val="single" w:sz="4" w:space="0" w:color="auto"/>
                    <w:left w:val="single" w:sz="4" w:space="0" w:color="auto"/>
                    <w:bottom w:val="single" w:sz="4" w:space="0" w:color="auto"/>
                    <w:right w:val="single" w:sz="4" w:space="0" w:color="auto"/>
                  </w:tcBorders>
                  <w:noWrap/>
                  <w:vAlign w:val="center"/>
                </w:tcPr>
                <w:p w14:paraId="6451B46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37" w:type="dxa"/>
                  <w:tcBorders>
                    <w:top w:val="single" w:sz="4" w:space="0" w:color="auto"/>
                    <w:left w:val="single" w:sz="4" w:space="0" w:color="auto"/>
                    <w:bottom w:val="single" w:sz="4" w:space="0" w:color="auto"/>
                    <w:right w:val="single" w:sz="4" w:space="0" w:color="auto"/>
                  </w:tcBorders>
                  <w:noWrap/>
                  <w:vAlign w:val="center"/>
                </w:tcPr>
                <w:p w14:paraId="2D81A2F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2" w:type="dxa"/>
                  <w:tcBorders>
                    <w:top w:val="single" w:sz="4" w:space="0" w:color="auto"/>
                    <w:left w:val="single" w:sz="4" w:space="0" w:color="auto"/>
                    <w:bottom w:val="single" w:sz="4" w:space="0" w:color="auto"/>
                    <w:right w:val="single" w:sz="4" w:space="0" w:color="auto"/>
                  </w:tcBorders>
                  <w:noWrap/>
                  <w:vAlign w:val="center"/>
                </w:tcPr>
                <w:p w14:paraId="61559A4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1127" w:type="dxa"/>
                  <w:tcBorders>
                    <w:top w:val="single" w:sz="4" w:space="0" w:color="auto"/>
                    <w:left w:val="single" w:sz="4" w:space="0" w:color="auto"/>
                    <w:bottom w:val="single" w:sz="4" w:space="0" w:color="auto"/>
                    <w:right w:val="single" w:sz="4" w:space="0" w:color="auto"/>
                  </w:tcBorders>
                  <w:noWrap/>
                  <w:vAlign w:val="center"/>
                </w:tcPr>
                <w:p w14:paraId="2C0C4047"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500B622B" w14:textId="77777777" w:rsidR="001405BD" w:rsidRPr="00992DFC" w:rsidRDefault="001405BD" w:rsidP="001405BD">
            <w:pPr>
              <w:spacing w:before="120" w:after="0" w:line="240" w:lineRule="auto"/>
              <w:ind w:left="-110" w:firstLine="110"/>
              <w:rPr>
                <w:rFonts w:eastAsia="Times New Roman" w:cs="Times New Roman"/>
                <w:b/>
                <w:bCs/>
                <w:color w:val="auto"/>
                <w:sz w:val="26"/>
                <w:szCs w:val="26"/>
              </w:rPr>
            </w:pPr>
            <w:r w:rsidRPr="00992DFC">
              <w:rPr>
                <w:rFonts w:cs="Times New Roman"/>
                <w:b/>
                <w:color w:val="auto"/>
                <w:sz w:val="26"/>
                <w:szCs w:val="26"/>
              </w:rPr>
              <w:t>21.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ứng phó thành công biện pháp CTC đối với hàng hoá xuất khẩu của Việt Nam như thế nào? </w:t>
            </w:r>
            <w:r w:rsidRPr="00992DFC">
              <w:rPr>
                <w:rFonts w:cs="Times New Roman"/>
                <w:i/>
                <w:color w:val="auto"/>
                <w:spacing w:val="-6"/>
                <w:sz w:val="26"/>
                <w:szCs w:val="26"/>
              </w:rPr>
              <w:t>(tích vào phương án chọn)</w:t>
            </w:r>
            <w:r w:rsidRPr="00992DFC">
              <w:rPr>
                <w:rFonts w:cs="Times New Roman"/>
                <w:iCs/>
                <w:color w:val="auto"/>
                <w:spacing w:val="-6"/>
                <w:sz w:val="26"/>
                <w:szCs w:val="26"/>
              </w:rPr>
              <w:t xml:space="preserve"> </w:t>
            </w:r>
          </w:p>
        </w:tc>
      </w:tr>
      <w:tr w:rsidR="00992DFC" w:rsidRPr="00992DFC" w14:paraId="485643D0" w14:textId="77777777" w:rsidTr="001405BD">
        <w:trPr>
          <w:trHeight w:val="675"/>
        </w:trPr>
        <w:tc>
          <w:tcPr>
            <w:tcW w:w="4215" w:type="dxa"/>
            <w:gridSpan w:val="3"/>
            <w:vMerge w:val="restart"/>
            <w:tcBorders>
              <w:top w:val="nil"/>
              <w:left w:val="single" w:sz="4" w:space="0" w:color="auto"/>
              <w:bottom w:val="single" w:sz="4" w:space="0" w:color="auto"/>
              <w:right w:val="single" w:sz="4" w:space="0" w:color="auto"/>
            </w:tcBorders>
            <w:vAlign w:val="center"/>
            <w:hideMark/>
          </w:tcPr>
          <w:p w14:paraId="2F94CE9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8"/>
            <w:tcBorders>
              <w:top w:val="single" w:sz="4" w:space="0" w:color="auto"/>
              <w:left w:val="nil"/>
              <w:bottom w:val="single" w:sz="4" w:space="0" w:color="auto"/>
              <w:right w:val="single" w:sz="4" w:space="0" w:color="000000"/>
            </w:tcBorders>
            <w:vAlign w:val="center"/>
            <w:hideMark/>
          </w:tcPr>
          <w:p w14:paraId="7AC7830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thành công; 5- rất thành công)</w:t>
            </w:r>
          </w:p>
        </w:tc>
        <w:tc>
          <w:tcPr>
            <w:tcW w:w="991" w:type="dxa"/>
            <w:vMerge w:val="restart"/>
            <w:tcBorders>
              <w:top w:val="nil"/>
              <w:left w:val="single" w:sz="4" w:space="0" w:color="auto"/>
              <w:bottom w:val="single" w:sz="4" w:space="0" w:color="auto"/>
              <w:right w:val="single" w:sz="4" w:space="0" w:color="auto"/>
            </w:tcBorders>
            <w:vAlign w:val="center"/>
            <w:hideMark/>
          </w:tcPr>
          <w:p w14:paraId="52F97DA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4AF2768C" w14:textId="77777777" w:rsidTr="001405BD">
        <w:trPr>
          <w:trHeight w:val="330"/>
        </w:trPr>
        <w:tc>
          <w:tcPr>
            <w:tcW w:w="4215" w:type="dxa"/>
            <w:gridSpan w:val="3"/>
            <w:vMerge/>
            <w:tcBorders>
              <w:top w:val="nil"/>
              <w:left w:val="single" w:sz="4" w:space="0" w:color="auto"/>
              <w:bottom w:val="single" w:sz="4" w:space="0" w:color="auto"/>
              <w:right w:val="single" w:sz="4" w:space="0" w:color="auto"/>
            </w:tcBorders>
            <w:vAlign w:val="center"/>
            <w:hideMark/>
          </w:tcPr>
          <w:p w14:paraId="30745BBA"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7AEFCE4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gridSpan w:val="2"/>
            <w:tcBorders>
              <w:top w:val="nil"/>
              <w:left w:val="nil"/>
              <w:bottom w:val="single" w:sz="4" w:space="0" w:color="auto"/>
              <w:right w:val="single" w:sz="4" w:space="0" w:color="auto"/>
            </w:tcBorders>
            <w:noWrap/>
            <w:vAlign w:val="center"/>
            <w:hideMark/>
          </w:tcPr>
          <w:p w14:paraId="5CC86BB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gridSpan w:val="2"/>
            <w:tcBorders>
              <w:top w:val="nil"/>
              <w:left w:val="nil"/>
              <w:bottom w:val="single" w:sz="4" w:space="0" w:color="auto"/>
              <w:right w:val="single" w:sz="4" w:space="0" w:color="auto"/>
            </w:tcBorders>
            <w:noWrap/>
            <w:vAlign w:val="center"/>
            <w:hideMark/>
          </w:tcPr>
          <w:p w14:paraId="0FD9AFC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5" w:type="dxa"/>
            <w:gridSpan w:val="2"/>
            <w:tcBorders>
              <w:top w:val="nil"/>
              <w:left w:val="nil"/>
              <w:bottom w:val="single" w:sz="4" w:space="0" w:color="auto"/>
              <w:right w:val="single" w:sz="4" w:space="0" w:color="auto"/>
            </w:tcBorders>
            <w:noWrap/>
            <w:vAlign w:val="center"/>
            <w:hideMark/>
          </w:tcPr>
          <w:p w14:paraId="2D399D7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165ACA3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1" w:type="dxa"/>
            <w:vMerge/>
            <w:tcBorders>
              <w:top w:val="nil"/>
              <w:left w:val="single" w:sz="4" w:space="0" w:color="auto"/>
              <w:bottom w:val="single" w:sz="4" w:space="0" w:color="auto"/>
              <w:right w:val="single" w:sz="4" w:space="0" w:color="auto"/>
            </w:tcBorders>
            <w:vAlign w:val="center"/>
            <w:hideMark/>
          </w:tcPr>
          <w:p w14:paraId="340BFCEA"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5BCC03B4" w14:textId="77777777" w:rsidTr="001405BD">
        <w:trPr>
          <w:trHeight w:val="515"/>
        </w:trPr>
        <w:tc>
          <w:tcPr>
            <w:tcW w:w="4215" w:type="dxa"/>
            <w:gridSpan w:val="3"/>
            <w:tcBorders>
              <w:top w:val="single" w:sz="4" w:space="0" w:color="auto"/>
              <w:left w:val="single" w:sz="4" w:space="0" w:color="auto"/>
              <w:bottom w:val="single" w:sz="4" w:space="0" w:color="auto"/>
              <w:right w:val="single" w:sz="4" w:space="0" w:color="auto"/>
            </w:tcBorders>
            <w:vAlign w:val="center"/>
            <w:hideMark/>
          </w:tcPr>
          <w:p w14:paraId="52BAB505" w14:textId="77777777" w:rsidR="001405BD" w:rsidRPr="00992DFC" w:rsidRDefault="001405BD" w:rsidP="001405BD">
            <w:pPr>
              <w:spacing w:before="0" w:after="0" w:line="240" w:lineRule="auto"/>
              <w:rPr>
                <w:rFonts w:eastAsia="Times New Roman" w:cs="Times New Roman"/>
                <w:bCs/>
                <w:color w:val="auto"/>
                <w:sz w:val="26"/>
                <w:szCs w:val="26"/>
              </w:rPr>
            </w:pPr>
            <w:r w:rsidRPr="00992DFC">
              <w:rPr>
                <w:rFonts w:cs="Times New Roman"/>
                <w:bCs/>
                <w:color w:val="auto"/>
                <w:sz w:val="26"/>
                <w:szCs w:val="26"/>
              </w:rPr>
              <w:lastRenderedPageBreak/>
              <w:t>Chính phủ ứng phó thành công biện pháp CTC đối với hàng hoá xuất khẩu của Việt Nam</w:t>
            </w:r>
            <w:r w:rsidRPr="00992DFC">
              <w:rPr>
                <w:rFonts w:eastAsia="Times New Roman" w:cs="Times New Roman"/>
                <w:bCs/>
                <w:color w:val="auto"/>
                <w:sz w:val="26"/>
                <w:szCs w:val="26"/>
              </w:rPr>
              <w:t xml:space="preserve"> </w:t>
            </w:r>
          </w:p>
        </w:tc>
        <w:tc>
          <w:tcPr>
            <w:tcW w:w="851" w:type="dxa"/>
            <w:tcBorders>
              <w:top w:val="single" w:sz="4" w:space="0" w:color="auto"/>
              <w:left w:val="nil"/>
              <w:bottom w:val="single" w:sz="4" w:space="0" w:color="auto"/>
              <w:right w:val="single" w:sz="4" w:space="0" w:color="auto"/>
            </w:tcBorders>
            <w:noWrap/>
            <w:vAlign w:val="center"/>
          </w:tcPr>
          <w:p w14:paraId="5FBF6AB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gridSpan w:val="2"/>
            <w:tcBorders>
              <w:top w:val="single" w:sz="4" w:space="0" w:color="auto"/>
              <w:left w:val="nil"/>
              <w:bottom w:val="single" w:sz="4" w:space="0" w:color="auto"/>
              <w:right w:val="single" w:sz="4" w:space="0" w:color="auto"/>
            </w:tcBorders>
            <w:noWrap/>
            <w:vAlign w:val="center"/>
          </w:tcPr>
          <w:p w14:paraId="4D6CD50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gridSpan w:val="2"/>
            <w:tcBorders>
              <w:top w:val="single" w:sz="4" w:space="0" w:color="auto"/>
              <w:left w:val="nil"/>
              <w:bottom w:val="single" w:sz="4" w:space="0" w:color="auto"/>
              <w:right w:val="single" w:sz="4" w:space="0" w:color="auto"/>
            </w:tcBorders>
            <w:noWrap/>
            <w:vAlign w:val="center"/>
          </w:tcPr>
          <w:p w14:paraId="6335476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5" w:type="dxa"/>
            <w:gridSpan w:val="2"/>
            <w:tcBorders>
              <w:top w:val="single" w:sz="4" w:space="0" w:color="auto"/>
              <w:left w:val="nil"/>
              <w:bottom w:val="single" w:sz="4" w:space="0" w:color="auto"/>
              <w:right w:val="single" w:sz="4" w:space="0" w:color="auto"/>
            </w:tcBorders>
            <w:noWrap/>
            <w:vAlign w:val="center"/>
          </w:tcPr>
          <w:p w14:paraId="0E004C4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3C7AF2D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1" w:type="dxa"/>
            <w:tcBorders>
              <w:top w:val="single" w:sz="4" w:space="0" w:color="auto"/>
              <w:left w:val="nil"/>
              <w:bottom w:val="single" w:sz="4" w:space="0" w:color="auto"/>
              <w:right w:val="single" w:sz="4" w:space="0" w:color="auto"/>
            </w:tcBorders>
            <w:noWrap/>
            <w:vAlign w:val="center"/>
          </w:tcPr>
          <w:p w14:paraId="53C23083"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3CB702BB"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22.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ứng phó kịp thời biện pháp CTC đối với hàng hoá xuất khẩu của Việt Nam như thế nào? </w:t>
      </w:r>
      <w:r w:rsidRPr="00992DFC">
        <w:rPr>
          <w:rFonts w:cs="Times New Roman"/>
          <w:i/>
          <w:color w:val="auto"/>
          <w:spacing w:val="-6"/>
          <w:sz w:val="26"/>
          <w:szCs w:val="26"/>
        </w:rPr>
        <w:t>(tích vào phương án chọn)</w:t>
      </w:r>
    </w:p>
    <w:tbl>
      <w:tblPr>
        <w:tblW w:w="9356" w:type="dxa"/>
        <w:tblInd w:w="-5" w:type="dxa"/>
        <w:tblLook w:val="04A0" w:firstRow="1" w:lastRow="0" w:firstColumn="1" w:lastColumn="0" w:noHBand="0" w:noVBand="1"/>
      </w:tblPr>
      <w:tblGrid>
        <w:gridCol w:w="4111"/>
        <w:gridCol w:w="851"/>
        <w:gridCol w:w="850"/>
        <w:gridCol w:w="851"/>
        <w:gridCol w:w="850"/>
        <w:gridCol w:w="856"/>
        <w:gridCol w:w="987"/>
      </w:tblGrid>
      <w:tr w:rsidR="00992DFC" w:rsidRPr="00992DFC" w14:paraId="2E3A5F87"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53F0A0D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vAlign w:val="center"/>
            <w:hideMark/>
          </w:tcPr>
          <w:p w14:paraId="5156467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kịp thời; 5- rất kịp thời)</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75D9590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723514A2"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106F982F"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242E0A4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154C4EE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2B7B03D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294E99A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noWrap/>
            <w:vAlign w:val="center"/>
            <w:hideMark/>
          </w:tcPr>
          <w:p w14:paraId="476A94D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87" w:type="dxa"/>
            <w:vMerge/>
            <w:tcBorders>
              <w:top w:val="nil"/>
              <w:left w:val="single" w:sz="4" w:space="0" w:color="auto"/>
              <w:bottom w:val="single" w:sz="4" w:space="0" w:color="auto"/>
              <w:right w:val="single" w:sz="4" w:space="0" w:color="auto"/>
            </w:tcBorders>
            <w:vAlign w:val="center"/>
            <w:hideMark/>
          </w:tcPr>
          <w:p w14:paraId="5EDD7DEF"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765040D8"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vAlign w:val="center"/>
          </w:tcPr>
          <w:p w14:paraId="796590BF" w14:textId="77777777" w:rsidR="001405BD" w:rsidRPr="00992DFC" w:rsidRDefault="001405BD" w:rsidP="001405BD">
            <w:pPr>
              <w:spacing w:before="0" w:after="0" w:line="240" w:lineRule="auto"/>
              <w:rPr>
                <w:rFonts w:cs="Times New Roman"/>
                <w:bCs/>
                <w:color w:val="auto"/>
                <w:sz w:val="26"/>
                <w:szCs w:val="26"/>
              </w:rPr>
            </w:pPr>
            <w:r w:rsidRPr="00992DFC">
              <w:rPr>
                <w:rFonts w:cs="Times New Roman"/>
                <w:bCs/>
                <w:color w:val="auto"/>
                <w:sz w:val="26"/>
                <w:szCs w:val="26"/>
              </w:rPr>
              <w:t>Chính phủ ứng phó kịp thời biện pháp CTC đối với hàng hoá xuất khẩu của Việt Nam</w:t>
            </w:r>
          </w:p>
        </w:tc>
        <w:tc>
          <w:tcPr>
            <w:tcW w:w="851" w:type="dxa"/>
            <w:tcBorders>
              <w:top w:val="single" w:sz="4" w:space="0" w:color="auto"/>
              <w:left w:val="single" w:sz="4" w:space="0" w:color="auto"/>
              <w:bottom w:val="single" w:sz="4" w:space="0" w:color="auto"/>
              <w:right w:val="single" w:sz="4" w:space="0" w:color="auto"/>
            </w:tcBorders>
            <w:noWrap/>
            <w:vAlign w:val="center"/>
          </w:tcPr>
          <w:p w14:paraId="486EE00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6094608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3746FC0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3940214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6C48FD6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noWrap/>
            <w:vAlign w:val="center"/>
          </w:tcPr>
          <w:p w14:paraId="472F22A0"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7FD48DCF"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23.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Việt Nam đạt được kết quả tích cực trong công tác ứng phó biện pháp CTC đối với hàng hoá xuất khẩu như thế nào? </w:t>
      </w:r>
      <w:r w:rsidRPr="00992DFC">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992DFC" w:rsidRPr="00992DFC" w14:paraId="75C2CD8A"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18513B6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vAlign w:val="center"/>
            <w:hideMark/>
          </w:tcPr>
          <w:p w14:paraId="7F60CC5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tích cực; 5- rất tích cực)</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3F8BEAF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3009FD75"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4D541AF9"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2E9B956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21BF6D2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47CC529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0489D66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noWrap/>
            <w:vAlign w:val="center"/>
            <w:hideMark/>
          </w:tcPr>
          <w:p w14:paraId="36F416C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4D1B6BF9"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0248E951"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vAlign w:val="center"/>
          </w:tcPr>
          <w:p w14:paraId="0A4D4EB8" w14:textId="77777777" w:rsidR="001405BD" w:rsidRPr="00992DFC" w:rsidRDefault="001405BD" w:rsidP="001405BD">
            <w:pPr>
              <w:spacing w:before="0" w:after="0" w:line="240" w:lineRule="auto"/>
              <w:rPr>
                <w:rFonts w:cs="Times New Roman"/>
                <w:bCs/>
                <w:color w:val="auto"/>
                <w:sz w:val="26"/>
                <w:szCs w:val="26"/>
              </w:rPr>
            </w:pPr>
            <w:r w:rsidRPr="00992DFC">
              <w:rPr>
                <w:rFonts w:cs="Times New Roman"/>
                <w:bCs/>
                <w:color w:val="auto"/>
                <w:sz w:val="26"/>
                <w:szCs w:val="26"/>
              </w:rPr>
              <w:t>Việt Nam đạt được kết quả tích cực trong công tác ứng phó biện pháp CTC đối với hàng hoá xuất khẩu</w:t>
            </w:r>
          </w:p>
        </w:tc>
        <w:tc>
          <w:tcPr>
            <w:tcW w:w="851" w:type="dxa"/>
            <w:tcBorders>
              <w:top w:val="single" w:sz="4" w:space="0" w:color="auto"/>
              <w:left w:val="single" w:sz="4" w:space="0" w:color="auto"/>
              <w:bottom w:val="single" w:sz="4" w:space="0" w:color="auto"/>
              <w:right w:val="single" w:sz="4" w:space="0" w:color="auto"/>
            </w:tcBorders>
            <w:noWrap/>
            <w:vAlign w:val="center"/>
          </w:tcPr>
          <w:p w14:paraId="52D19AD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4E2D4A0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3A7E8D7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2405152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7209184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noWrap/>
            <w:vAlign w:val="center"/>
          </w:tcPr>
          <w:p w14:paraId="61F4AACA"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422B8B69"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24.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năng lực ứng phó biện pháp CTC đối với hàng hoá xuất khẩu của Việt Nam được nâng lên như thế nào? </w:t>
      </w:r>
      <w:r w:rsidRPr="00992DFC">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992DFC" w:rsidRPr="00992DFC" w14:paraId="578D891A"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1B9023D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vAlign w:val="center"/>
            <w:hideMark/>
          </w:tcPr>
          <w:p w14:paraId="03BB169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nâng lên ít; 5- nâng lên nhiều)</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3B5F716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491D3462"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6BD195BE"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626A780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298CAFC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1540B82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6EE51C2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noWrap/>
            <w:vAlign w:val="center"/>
            <w:hideMark/>
          </w:tcPr>
          <w:p w14:paraId="66763DF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6134FEBB"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2544A82F" w14:textId="77777777" w:rsidTr="001405BD">
        <w:trPr>
          <w:trHeight w:val="679"/>
        </w:trPr>
        <w:tc>
          <w:tcPr>
            <w:tcW w:w="4111" w:type="dxa"/>
            <w:tcBorders>
              <w:top w:val="single" w:sz="4" w:space="0" w:color="auto"/>
              <w:left w:val="single" w:sz="4" w:space="0" w:color="auto"/>
              <w:bottom w:val="single" w:sz="4" w:space="0" w:color="auto"/>
              <w:right w:val="single" w:sz="4" w:space="0" w:color="auto"/>
            </w:tcBorders>
            <w:vAlign w:val="center"/>
          </w:tcPr>
          <w:p w14:paraId="006F7563" w14:textId="77777777" w:rsidR="001405BD" w:rsidRPr="00992DFC" w:rsidRDefault="001405BD" w:rsidP="001405BD">
            <w:pPr>
              <w:spacing w:before="0" w:after="0" w:line="240" w:lineRule="auto"/>
              <w:rPr>
                <w:rFonts w:cs="Times New Roman"/>
                <w:bCs/>
                <w:color w:val="auto"/>
                <w:sz w:val="26"/>
                <w:szCs w:val="26"/>
              </w:rPr>
            </w:pPr>
            <w:r w:rsidRPr="00992DFC">
              <w:rPr>
                <w:rFonts w:cs="Times New Roman"/>
                <w:bCs/>
                <w:color w:val="auto"/>
                <w:spacing w:val="-6"/>
                <w:sz w:val="26"/>
                <w:szCs w:val="26"/>
              </w:rPr>
              <w:t>Năng lực ứng phó biện pháp CTC đối với hàng hoá xuất khẩu của Việt Nam</w:t>
            </w:r>
          </w:p>
        </w:tc>
        <w:tc>
          <w:tcPr>
            <w:tcW w:w="851" w:type="dxa"/>
            <w:tcBorders>
              <w:top w:val="single" w:sz="4" w:space="0" w:color="auto"/>
              <w:left w:val="single" w:sz="4" w:space="0" w:color="auto"/>
              <w:bottom w:val="single" w:sz="4" w:space="0" w:color="auto"/>
              <w:right w:val="single" w:sz="4" w:space="0" w:color="auto"/>
            </w:tcBorders>
            <w:noWrap/>
            <w:vAlign w:val="center"/>
          </w:tcPr>
          <w:p w14:paraId="4EF70C0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7694C00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4396E7C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0F46185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0F211FD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noWrap/>
            <w:vAlign w:val="center"/>
          </w:tcPr>
          <w:p w14:paraId="04CF7192"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55F4EB1D"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25.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hiệu quả ứng phó biện pháp CTC đối với hàng hoá xuất khẩu của Việt Nam như thế nào? </w:t>
      </w:r>
      <w:r w:rsidRPr="00992DFC">
        <w:rPr>
          <w:rFonts w:cs="Times New Roman"/>
          <w:i/>
          <w:color w:val="auto"/>
          <w:spacing w:val="-6"/>
          <w:sz w:val="26"/>
          <w:szCs w:val="26"/>
        </w:rPr>
        <w:t>(tích vào phương án chọn</w:t>
      </w:r>
      <w:r w:rsidRPr="00992DFC">
        <w:rPr>
          <w:rFonts w:cs="Times New Roman"/>
          <w:b/>
          <w:color w:val="auto"/>
          <w:spacing w:val="-6"/>
          <w:sz w:val="26"/>
          <w:szCs w:val="26"/>
        </w:rPr>
        <w:t xml:space="preserve"> </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992DFC" w:rsidRPr="00992DFC" w14:paraId="3BC7AEE2"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2FECA1C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vAlign w:val="center"/>
            <w:hideMark/>
          </w:tcPr>
          <w:p w14:paraId="2407653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hiệu quả thấp; 5- hiệu quả rất cao)</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4AC3274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4111899D"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768CDBE1"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14DC476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61AB9C8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0FA0885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1C9A316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noWrap/>
            <w:vAlign w:val="center"/>
            <w:hideMark/>
          </w:tcPr>
          <w:p w14:paraId="62668CD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133706EE"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2FF88FAF" w14:textId="77777777" w:rsidTr="001405BD">
        <w:trPr>
          <w:trHeight w:val="683"/>
        </w:trPr>
        <w:tc>
          <w:tcPr>
            <w:tcW w:w="4111" w:type="dxa"/>
            <w:tcBorders>
              <w:top w:val="single" w:sz="4" w:space="0" w:color="auto"/>
              <w:left w:val="single" w:sz="4" w:space="0" w:color="auto"/>
              <w:bottom w:val="single" w:sz="4" w:space="0" w:color="auto"/>
              <w:right w:val="single" w:sz="4" w:space="0" w:color="auto"/>
            </w:tcBorders>
            <w:vAlign w:val="center"/>
          </w:tcPr>
          <w:p w14:paraId="58D92BDE" w14:textId="77777777" w:rsidR="001405BD" w:rsidRPr="00992DFC" w:rsidRDefault="001405BD" w:rsidP="001405BD">
            <w:pPr>
              <w:spacing w:before="0" w:after="0" w:line="240" w:lineRule="auto"/>
              <w:rPr>
                <w:rFonts w:cs="Times New Roman"/>
                <w:bCs/>
                <w:color w:val="auto"/>
                <w:spacing w:val="-6"/>
                <w:sz w:val="26"/>
                <w:szCs w:val="26"/>
              </w:rPr>
            </w:pPr>
            <w:r w:rsidRPr="00992DFC">
              <w:rPr>
                <w:rFonts w:eastAsia="Times New Roman" w:cs="Times New Roman"/>
                <w:color w:val="auto"/>
                <w:sz w:val="26"/>
                <w:szCs w:val="26"/>
              </w:rPr>
              <w:t>Hiệu quả ứng phó biện pháp CTC đối với hàng hoá xuất khẩu của Việt Nam</w:t>
            </w:r>
            <w:r w:rsidRPr="00992DFC">
              <w:rPr>
                <w:rFonts w:cs="Times New Roman"/>
                <w:bCs/>
                <w:color w:val="auto"/>
                <w:spacing w:val="-6"/>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noWrap/>
            <w:vAlign w:val="center"/>
          </w:tcPr>
          <w:p w14:paraId="1E74C9B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016AC10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77B093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461CA81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5469798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noWrap/>
            <w:vAlign w:val="center"/>
          </w:tcPr>
          <w:p w14:paraId="6D67536E"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6DACF5A0" w14:textId="77777777" w:rsidR="001405BD" w:rsidRPr="00992DFC" w:rsidRDefault="001405BD" w:rsidP="001405BD">
      <w:pPr>
        <w:spacing w:before="160" w:after="0" w:line="240" w:lineRule="auto"/>
        <w:rPr>
          <w:rFonts w:cs="Times New Roman"/>
          <w:b/>
          <w:color w:val="auto"/>
          <w:sz w:val="26"/>
          <w:szCs w:val="26"/>
        </w:rPr>
      </w:pPr>
      <w:r w:rsidRPr="00992DFC">
        <w:rPr>
          <w:rFonts w:cs="Times New Roman"/>
          <w:b/>
          <w:color w:val="auto"/>
          <w:sz w:val="26"/>
          <w:szCs w:val="26"/>
        </w:rPr>
        <w:t>III. ĐỀ XUẤT GIẢI PHÁP ỨNG PHÓ BIỆN PHÁP CHỐNG TRỢ CẤP ĐỐI VỚI HÀNG HOÁ XUẤT KHẨU CỦA VIỆT NAM THỜI KỲ ĐẾN NĂM 2030, TẦM NHÌN 2045</w:t>
      </w:r>
    </w:p>
    <w:p w14:paraId="1F57FF27" w14:textId="77777777" w:rsidR="001405BD" w:rsidRPr="00992DFC" w:rsidRDefault="001405BD" w:rsidP="001405BD">
      <w:pPr>
        <w:spacing w:before="120" w:after="0" w:line="240" w:lineRule="auto"/>
        <w:rPr>
          <w:rFonts w:cs="Times New Roman"/>
          <w:b/>
          <w:color w:val="auto"/>
          <w:sz w:val="26"/>
          <w:szCs w:val="26"/>
        </w:rPr>
      </w:pPr>
      <w:r w:rsidRPr="00992DFC">
        <w:rPr>
          <w:rFonts w:cs="Times New Roman"/>
          <w:b/>
          <w:color w:val="auto"/>
          <w:sz w:val="26"/>
          <w:szCs w:val="26"/>
        </w:rPr>
        <w:t>26</w:t>
      </w:r>
      <w:r w:rsidRPr="00992DFC">
        <w:rPr>
          <w:rFonts w:cs="Times New Roman"/>
          <w:b/>
          <w:color w:val="auto"/>
          <w:sz w:val="26"/>
          <w:szCs w:val="26"/>
          <w:lang w:val="vi-VN"/>
        </w:rPr>
        <w:t xml:space="preserve">. </w:t>
      </w:r>
      <w:r w:rsidRPr="00992DFC">
        <w:rPr>
          <w:rFonts w:cs="Times New Roman"/>
          <w:b/>
          <w:color w:val="auto"/>
          <w:sz w:val="26"/>
          <w:szCs w:val="26"/>
        </w:rPr>
        <w:t>Xin Ông/Bà gợi ý những giải pháp ứng phó biện pháp chống trợ cấp đối với hàng hoá xuất khẩu của Việt Nam</w:t>
      </w:r>
    </w:p>
    <w:p w14:paraId="0DE430BF" w14:textId="77777777" w:rsidR="001405BD" w:rsidRPr="00992DFC" w:rsidRDefault="001405BD" w:rsidP="001405BD">
      <w:pPr>
        <w:spacing w:before="0" w:after="0" w:line="240" w:lineRule="auto"/>
        <w:rPr>
          <w:rFonts w:cs="Times New Roman"/>
          <w:b/>
          <w:color w:val="auto"/>
          <w:sz w:val="26"/>
          <w:szCs w:val="26"/>
        </w:rPr>
      </w:pPr>
      <w:r w:rsidRPr="00992DFC">
        <w:rPr>
          <w:rFonts w:cs="Times New Roman"/>
          <w:color w:val="auto"/>
          <w:sz w:val="26"/>
          <w:szCs w:val="26"/>
        </w:rPr>
        <w:t>…………………………………………………………………………………………..</w:t>
      </w:r>
    </w:p>
    <w:p w14:paraId="6A6AD27F" w14:textId="520FAEEF" w:rsidR="001405BD" w:rsidRPr="00992DFC" w:rsidRDefault="001405BD" w:rsidP="0025682D">
      <w:pPr>
        <w:widowControl w:val="0"/>
        <w:spacing w:line="240" w:lineRule="auto"/>
        <w:rPr>
          <w:rFonts w:cs="Times New Roman"/>
          <w:b/>
          <w:color w:val="auto"/>
          <w:sz w:val="26"/>
          <w:szCs w:val="26"/>
        </w:rPr>
      </w:pPr>
      <w:r w:rsidRPr="00992DFC">
        <w:rPr>
          <w:rFonts w:cs="Times New Roman"/>
          <w:color w:val="auto"/>
          <w:sz w:val="26"/>
          <w:szCs w:val="26"/>
        </w:rPr>
        <w:t>…………………………………………………………………………………………..</w:t>
      </w:r>
      <w:r w:rsidRPr="00992DFC">
        <w:rPr>
          <w:rFonts w:cs="Times New Roman"/>
          <w:color w:val="auto"/>
          <w:sz w:val="26"/>
          <w:szCs w:val="26"/>
        </w:rPr>
        <w:lastRenderedPageBreak/>
        <w:t>………..…………………………………………………………………………………</w:t>
      </w:r>
      <w:r w:rsidR="0025682D" w:rsidRPr="00992DFC">
        <w:rPr>
          <w:rFonts w:cs="Times New Roman"/>
          <w:color w:val="auto"/>
          <w:sz w:val="26"/>
          <w:szCs w:val="26"/>
        </w:rPr>
        <w:t>…………………………………………………………………………………………</w:t>
      </w:r>
    </w:p>
    <w:p w14:paraId="1F1A54BD" w14:textId="77777777" w:rsidR="001405BD" w:rsidRPr="00992DFC" w:rsidRDefault="001405BD" w:rsidP="001405BD">
      <w:pPr>
        <w:spacing w:after="0" w:line="240" w:lineRule="auto"/>
        <w:rPr>
          <w:rFonts w:cs="Times New Roman"/>
          <w:b/>
          <w:i/>
          <w:color w:val="auto"/>
          <w:sz w:val="26"/>
          <w:szCs w:val="26"/>
          <w:lang w:val="vi-VN"/>
        </w:rPr>
      </w:pPr>
      <w:r w:rsidRPr="00992DFC">
        <w:rPr>
          <w:rFonts w:cs="Times New Roman"/>
          <w:b/>
          <w:color w:val="auto"/>
          <w:sz w:val="26"/>
          <w:szCs w:val="26"/>
        </w:rPr>
        <w:t>27</w:t>
      </w:r>
      <w:r w:rsidRPr="00992DFC">
        <w:rPr>
          <w:rFonts w:cs="Times New Roman"/>
          <w:b/>
          <w:color w:val="auto"/>
          <w:sz w:val="26"/>
          <w:szCs w:val="26"/>
          <w:lang w:val="vi-VN"/>
        </w:rPr>
        <w:t xml:space="preserve">. </w:t>
      </w:r>
      <w:r w:rsidRPr="00992DFC">
        <w:rPr>
          <w:rFonts w:cs="Times New Roman"/>
          <w:b/>
          <w:color w:val="auto"/>
          <w:sz w:val="26"/>
          <w:szCs w:val="26"/>
        </w:rPr>
        <w:t>Kiến nghị đề xuất của Ông/Bà</w:t>
      </w:r>
    </w:p>
    <w:p w14:paraId="5031A123" w14:textId="77777777" w:rsidR="001405BD" w:rsidRPr="00992DFC" w:rsidRDefault="001405BD" w:rsidP="001405BD">
      <w:pPr>
        <w:spacing w:after="0" w:line="240" w:lineRule="auto"/>
        <w:rPr>
          <w:rFonts w:cs="Times New Roman"/>
          <w:b/>
          <w:i/>
          <w:color w:val="auto"/>
          <w:sz w:val="26"/>
          <w:szCs w:val="26"/>
          <w:lang w:val="vi-VN"/>
        </w:rPr>
      </w:pPr>
      <w:r w:rsidRPr="00992DFC">
        <w:rPr>
          <w:rFonts w:cs="Times New Roman"/>
          <w:b/>
          <w:i/>
          <w:color w:val="auto"/>
          <w:sz w:val="26"/>
          <w:szCs w:val="26"/>
          <w:lang w:val="vi-VN"/>
        </w:rPr>
        <w:t>- Đối với Bộ Công Thương</w:t>
      </w:r>
    </w:p>
    <w:p w14:paraId="1AFFAAB0"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 …………………………………………………………………………………......</w:t>
      </w:r>
    </w:p>
    <w:p w14:paraId="5D43D5C9" w14:textId="77777777" w:rsidR="001405BD" w:rsidRPr="00992DFC" w:rsidRDefault="001405BD" w:rsidP="001405BD">
      <w:pPr>
        <w:widowControl w:val="0"/>
        <w:spacing w:line="240" w:lineRule="auto"/>
        <w:rPr>
          <w:rFonts w:cs="Times New Roman"/>
          <w:color w:val="auto"/>
          <w:sz w:val="26"/>
          <w:szCs w:val="26"/>
          <w:lang w:val="vi-VN"/>
        </w:rPr>
      </w:pPr>
      <w:r w:rsidRPr="00992DFC">
        <w:rPr>
          <w:rFonts w:cs="Times New Roman"/>
          <w:color w:val="auto"/>
          <w:sz w:val="26"/>
          <w:szCs w:val="26"/>
          <w:lang w:val="vi-VN"/>
        </w:rPr>
        <w:t>…………………………………………………………………………………………...</w:t>
      </w:r>
    </w:p>
    <w:p w14:paraId="0E6D7489" w14:textId="77777777" w:rsidR="001405BD" w:rsidRPr="00992DFC" w:rsidRDefault="001405BD" w:rsidP="001405BD">
      <w:pPr>
        <w:widowControl w:val="0"/>
        <w:spacing w:line="240" w:lineRule="auto"/>
        <w:ind w:firstLine="360"/>
        <w:rPr>
          <w:rFonts w:cs="Times New Roman"/>
          <w:color w:val="auto"/>
          <w:sz w:val="26"/>
          <w:szCs w:val="26"/>
          <w:lang w:val="vi-VN"/>
        </w:rPr>
      </w:pPr>
      <w:bookmarkStart w:id="252" w:name="_Hlk177796247"/>
      <w:r w:rsidRPr="00992DFC">
        <w:rPr>
          <w:rFonts w:cs="Times New Roman"/>
          <w:color w:val="auto"/>
          <w:sz w:val="26"/>
          <w:szCs w:val="26"/>
          <w:lang w:val="vi-VN"/>
        </w:rPr>
        <w:t>+ ……………………………………………………………………………………..</w:t>
      </w:r>
    </w:p>
    <w:p w14:paraId="181C708E" w14:textId="77777777" w:rsidR="001405BD" w:rsidRPr="00992DFC" w:rsidRDefault="001405BD" w:rsidP="001405BD">
      <w:pPr>
        <w:widowControl w:val="0"/>
        <w:spacing w:line="240" w:lineRule="auto"/>
        <w:rPr>
          <w:rFonts w:cs="Times New Roman"/>
          <w:color w:val="auto"/>
          <w:sz w:val="26"/>
          <w:szCs w:val="26"/>
          <w:lang w:val="vi-VN"/>
        </w:rPr>
      </w:pPr>
      <w:r w:rsidRPr="00992DFC">
        <w:rPr>
          <w:rFonts w:cs="Times New Roman"/>
          <w:color w:val="auto"/>
          <w:sz w:val="26"/>
          <w:szCs w:val="26"/>
          <w:lang w:val="vi-VN"/>
        </w:rPr>
        <w:t>…………………………………………………………………………………………...</w:t>
      </w:r>
    </w:p>
    <w:p w14:paraId="1616C7B0"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w:t>
      </w:r>
    </w:p>
    <w:p w14:paraId="45BE743F" w14:textId="632A2BB1" w:rsidR="001405BD" w:rsidRPr="00DD5458" w:rsidRDefault="001405BD" w:rsidP="0025682D">
      <w:pPr>
        <w:widowControl w:val="0"/>
        <w:spacing w:line="240" w:lineRule="auto"/>
        <w:rPr>
          <w:rFonts w:cs="Times New Roman"/>
          <w:color w:val="auto"/>
          <w:sz w:val="26"/>
          <w:szCs w:val="26"/>
          <w:lang w:val="vi-VN"/>
        </w:rPr>
      </w:pPr>
      <w:r w:rsidRPr="00992DFC">
        <w:rPr>
          <w:rFonts w:cs="Times New Roman"/>
          <w:color w:val="auto"/>
          <w:sz w:val="26"/>
          <w:szCs w:val="26"/>
          <w:lang w:val="vi-VN"/>
        </w:rPr>
        <w:t>…………………………………………………………………………………………...</w:t>
      </w:r>
      <w:bookmarkEnd w:id="252"/>
    </w:p>
    <w:p w14:paraId="0A50E42B" w14:textId="77777777" w:rsidR="001405BD" w:rsidRPr="00992DFC" w:rsidRDefault="001405BD" w:rsidP="001405BD">
      <w:pPr>
        <w:spacing w:after="0" w:line="240" w:lineRule="auto"/>
        <w:rPr>
          <w:rFonts w:cs="Times New Roman"/>
          <w:b/>
          <w:i/>
          <w:color w:val="auto"/>
          <w:sz w:val="26"/>
          <w:szCs w:val="26"/>
          <w:lang w:val="vi-VN"/>
        </w:rPr>
      </w:pPr>
      <w:r w:rsidRPr="00992DFC">
        <w:rPr>
          <w:rFonts w:cs="Times New Roman"/>
          <w:b/>
          <w:i/>
          <w:color w:val="auto"/>
          <w:sz w:val="26"/>
          <w:szCs w:val="26"/>
          <w:lang w:val="vi-VN"/>
        </w:rPr>
        <w:t>- Đối với các Bộ, ngành khác và UBND các tỉnh, thành phố</w:t>
      </w:r>
    </w:p>
    <w:p w14:paraId="5C4DF367"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w:t>
      </w:r>
    </w:p>
    <w:p w14:paraId="357F8F95" w14:textId="77777777" w:rsidR="001405BD" w:rsidRPr="00992DFC" w:rsidRDefault="001405BD" w:rsidP="001405BD">
      <w:pPr>
        <w:widowControl w:val="0"/>
        <w:spacing w:line="240" w:lineRule="auto"/>
        <w:rPr>
          <w:rFonts w:cs="Times New Roman"/>
          <w:color w:val="auto"/>
          <w:sz w:val="26"/>
          <w:szCs w:val="26"/>
          <w:lang w:val="vi-VN"/>
        </w:rPr>
      </w:pPr>
      <w:r w:rsidRPr="00992DFC">
        <w:rPr>
          <w:rFonts w:cs="Times New Roman"/>
          <w:color w:val="auto"/>
          <w:sz w:val="26"/>
          <w:szCs w:val="26"/>
          <w:lang w:val="vi-VN"/>
        </w:rPr>
        <w:t>…………………………………………………………………………………………...</w:t>
      </w:r>
    </w:p>
    <w:p w14:paraId="79B426CF"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w:t>
      </w:r>
    </w:p>
    <w:p w14:paraId="0F41D1AE" w14:textId="77777777" w:rsidR="001405BD" w:rsidRPr="00992DFC" w:rsidRDefault="001405BD" w:rsidP="001405BD">
      <w:pPr>
        <w:widowControl w:val="0"/>
        <w:spacing w:line="240" w:lineRule="auto"/>
        <w:rPr>
          <w:rFonts w:cs="Times New Roman"/>
          <w:color w:val="auto"/>
          <w:sz w:val="26"/>
          <w:szCs w:val="26"/>
          <w:lang w:val="vi-VN"/>
        </w:rPr>
      </w:pPr>
      <w:r w:rsidRPr="00992DFC">
        <w:rPr>
          <w:rFonts w:cs="Times New Roman"/>
          <w:color w:val="auto"/>
          <w:sz w:val="26"/>
          <w:szCs w:val="26"/>
          <w:lang w:val="vi-VN"/>
        </w:rPr>
        <w:t>…………………………………………………………………………………………...</w:t>
      </w:r>
    </w:p>
    <w:p w14:paraId="6B15CB10"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w:t>
      </w:r>
    </w:p>
    <w:p w14:paraId="3E1C1043" w14:textId="77777777" w:rsidR="001405BD" w:rsidRPr="00992DFC" w:rsidRDefault="001405BD" w:rsidP="001405BD">
      <w:pPr>
        <w:widowControl w:val="0"/>
        <w:spacing w:line="240" w:lineRule="auto"/>
        <w:rPr>
          <w:rFonts w:cs="Times New Roman"/>
          <w:color w:val="auto"/>
          <w:sz w:val="26"/>
          <w:szCs w:val="26"/>
          <w:lang w:val="vi-VN"/>
        </w:rPr>
      </w:pPr>
      <w:r w:rsidRPr="00992DFC">
        <w:rPr>
          <w:rFonts w:cs="Times New Roman"/>
          <w:color w:val="auto"/>
          <w:sz w:val="26"/>
          <w:szCs w:val="26"/>
          <w:lang w:val="vi-VN"/>
        </w:rPr>
        <w:t>…………………………………………………………………………………………...</w:t>
      </w:r>
    </w:p>
    <w:p w14:paraId="2532F6F7" w14:textId="5CA66294" w:rsidR="001405BD" w:rsidRPr="00DD5458" w:rsidRDefault="001405BD" w:rsidP="0025682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w:t>
      </w:r>
      <w:r w:rsidR="0025682D" w:rsidRPr="00992DFC">
        <w:rPr>
          <w:rFonts w:cs="Times New Roman"/>
          <w:color w:val="auto"/>
          <w:sz w:val="26"/>
          <w:szCs w:val="26"/>
          <w:lang w:val="vi-VN"/>
        </w:rPr>
        <w:t>……………………………………………………………….......</w:t>
      </w:r>
    </w:p>
    <w:p w14:paraId="2F39156F" w14:textId="50224550" w:rsidR="001405BD" w:rsidRPr="00DD5458" w:rsidRDefault="001405BD" w:rsidP="001405BD">
      <w:pPr>
        <w:spacing w:after="0" w:line="240" w:lineRule="auto"/>
        <w:rPr>
          <w:rFonts w:cs="Times New Roman"/>
          <w:b/>
          <w:i/>
          <w:color w:val="auto"/>
          <w:sz w:val="26"/>
          <w:szCs w:val="26"/>
          <w:lang w:val="vi-VN"/>
        </w:rPr>
      </w:pPr>
      <w:r w:rsidRPr="00992DFC">
        <w:rPr>
          <w:rFonts w:cs="Times New Roman"/>
          <w:b/>
          <w:i/>
          <w:color w:val="auto"/>
          <w:sz w:val="26"/>
          <w:szCs w:val="26"/>
          <w:lang w:val="vi-VN"/>
        </w:rPr>
        <w:t xml:space="preserve">- Đối với </w:t>
      </w:r>
      <w:r w:rsidR="00E95C5A" w:rsidRPr="00DD5458">
        <w:rPr>
          <w:rFonts w:cs="Times New Roman"/>
          <w:b/>
          <w:i/>
          <w:color w:val="auto"/>
          <w:sz w:val="26"/>
          <w:szCs w:val="26"/>
          <w:lang w:val="vi-VN"/>
        </w:rPr>
        <w:t>doanh nghiệp</w:t>
      </w:r>
    </w:p>
    <w:p w14:paraId="3BF8038A" w14:textId="77777777" w:rsidR="001405BD" w:rsidRPr="00DD5458" w:rsidRDefault="001405BD" w:rsidP="001405BD">
      <w:pPr>
        <w:widowControl w:val="0"/>
        <w:spacing w:line="240" w:lineRule="auto"/>
        <w:ind w:firstLine="360"/>
        <w:rPr>
          <w:rFonts w:cs="Times New Roman"/>
          <w:color w:val="auto"/>
          <w:sz w:val="26"/>
          <w:szCs w:val="26"/>
          <w:lang w:val="vi-VN"/>
        </w:rPr>
      </w:pPr>
      <w:r w:rsidRPr="00DD5458">
        <w:rPr>
          <w:rFonts w:cs="Times New Roman"/>
          <w:color w:val="auto"/>
          <w:sz w:val="26"/>
          <w:szCs w:val="26"/>
          <w:lang w:val="vi-VN"/>
        </w:rPr>
        <w:t>+ ………………………………………………………………………………...........</w:t>
      </w:r>
    </w:p>
    <w:p w14:paraId="34AC9229" w14:textId="77777777" w:rsidR="001405BD" w:rsidRPr="00DD5458" w:rsidRDefault="001405BD" w:rsidP="001405BD">
      <w:pPr>
        <w:widowControl w:val="0"/>
        <w:spacing w:line="240" w:lineRule="auto"/>
        <w:rPr>
          <w:rFonts w:cs="Times New Roman"/>
          <w:color w:val="auto"/>
          <w:sz w:val="26"/>
          <w:szCs w:val="26"/>
          <w:lang w:val="vi-VN"/>
        </w:rPr>
      </w:pPr>
      <w:r w:rsidRPr="00DD5458">
        <w:rPr>
          <w:rFonts w:cs="Times New Roman"/>
          <w:color w:val="auto"/>
          <w:sz w:val="26"/>
          <w:szCs w:val="26"/>
          <w:lang w:val="vi-VN"/>
        </w:rPr>
        <w:t>…………………………………………………………………………………………..</w:t>
      </w:r>
    </w:p>
    <w:p w14:paraId="5B6FFE3E" w14:textId="77777777" w:rsidR="001405BD" w:rsidRPr="00DD5458" w:rsidRDefault="001405BD" w:rsidP="001405BD">
      <w:pPr>
        <w:widowControl w:val="0"/>
        <w:spacing w:line="240" w:lineRule="auto"/>
        <w:ind w:firstLine="360"/>
        <w:rPr>
          <w:rFonts w:cs="Times New Roman"/>
          <w:color w:val="auto"/>
          <w:sz w:val="26"/>
          <w:szCs w:val="26"/>
          <w:lang w:val="vi-VN"/>
        </w:rPr>
      </w:pPr>
      <w:r w:rsidRPr="00DD5458">
        <w:rPr>
          <w:rFonts w:cs="Times New Roman"/>
          <w:color w:val="auto"/>
          <w:sz w:val="26"/>
          <w:szCs w:val="26"/>
          <w:lang w:val="vi-VN"/>
        </w:rPr>
        <w:t>+……………………………………………………………………………………..............................................................................................................................................</w:t>
      </w:r>
    </w:p>
    <w:p w14:paraId="72797812" w14:textId="77777777" w:rsidR="001405BD" w:rsidRPr="00DD5458" w:rsidRDefault="001405BD" w:rsidP="001405BD">
      <w:pPr>
        <w:widowControl w:val="0"/>
        <w:spacing w:line="240" w:lineRule="auto"/>
        <w:ind w:firstLine="360"/>
        <w:rPr>
          <w:rFonts w:cs="Times New Roman"/>
          <w:color w:val="auto"/>
          <w:sz w:val="26"/>
          <w:szCs w:val="26"/>
          <w:lang w:val="vi-VN"/>
        </w:rPr>
      </w:pPr>
      <w:r w:rsidRPr="00DD5458">
        <w:rPr>
          <w:rFonts w:cs="Times New Roman"/>
          <w:color w:val="auto"/>
          <w:sz w:val="26"/>
          <w:szCs w:val="26"/>
          <w:lang w:val="vi-VN"/>
        </w:rPr>
        <w:t>+ ………………………………………………………………………………...........</w:t>
      </w:r>
    </w:p>
    <w:p w14:paraId="39004BCB" w14:textId="77777777" w:rsidR="001405BD" w:rsidRPr="00DD5458" w:rsidRDefault="001405BD" w:rsidP="001405BD">
      <w:pPr>
        <w:widowControl w:val="0"/>
        <w:spacing w:line="240" w:lineRule="auto"/>
        <w:rPr>
          <w:rFonts w:cs="Times New Roman"/>
          <w:color w:val="auto"/>
          <w:sz w:val="26"/>
          <w:szCs w:val="26"/>
          <w:lang w:val="vi-VN"/>
        </w:rPr>
      </w:pPr>
      <w:r w:rsidRPr="00DD5458">
        <w:rPr>
          <w:rFonts w:cs="Times New Roman"/>
          <w:color w:val="auto"/>
          <w:sz w:val="26"/>
          <w:szCs w:val="26"/>
          <w:lang w:val="vi-VN"/>
        </w:rPr>
        <w:t>…………………………………………………………………………………………...</w:t>
      </w:r>
    </w:p>
    <w:p w14:paraId="11A71593" w14:textId="77777777" w:rsidR="00E95C5A" w:rsidRPr="00992DFC" w:rsidRDefault="0000776C" w:rsidP="00E95C5A">
      <w:pPr>
        <w:spacing w:after="0" w:line="240" w:lineRule="auto"/>
        <w:rPr>
          <w:rFonts w:cs="Times New Roman"/>
          <w:b/>
          <w:i/>
          <w:color w:val="auto"/>
          <w:sz w:val="26"/>
          <w:szCs w:val="26"/>
          <w:lang w:val="vi-VN"/>
        </w:rPr>
      </w:pPr>
      <w:r w:rsidRPr="00992DFC">
        <w:rPr>
          <w:rFonts w:cs="Times New Roman"/>
          <w:b/>
          <w:i/>
          <w:color w:val="auto"/>
          <w:sz w:val="26"/>
          <w:szCs w:val="26"/>
          <w:lang w:val="vi-VN"/>
        </w:rPr>
        <w:t xml:space="preserve">- Đối với </w:t>
      </w:r>
      <w:r w:rsidR="00E95C5A" w:rsidRPr="00992DFC">
        <w:rPr>
          <w:rFonts w:cs="Times New Roman"/>
          <w:b/>
          <w:i/>
          <w:color w:val="auto"/>
          <w:sz w:val="26"/>
          <w:szCs w:val="26"/>
          <w:lang w:val="vi-VN"/>
        </w:rPr>
        <w:t>hiệp hội ngành hàng</w:t>
      </w:r>
    </w:p>
    <w:p w14:paraId="7201EDAF" w14:textId="76209F81" w:rsidR="0000776C" w:rsidRPr="00992DFC" w:rsidRDefault="0000776C" w:rsidP="0000776C">
      <w:pPr>
        <w:widowControl w:val="0"/>
        <w:spacing w:line="240" w:lineRule="auto"/>
        <w:ind w:firstLine="360"/>
        <w:rPr>
          <w:rFonts w:cs="Times New Roman"/>
          <w:color w:val="auto"/>
          <w:sz w:val="26"/>
          <w:szCs w:val="26"/>
        </w:rPr>
      </w:pPr>
      <w:r w:rsidRPr="00992DFC">
        <w:rPr>
          <w:rFonts w:cs="Times New Roman"/>
          <w:color w:val="auto"/>
          <w:sz w:val="26"/>
          <w:szCs w:val="26"/>
        </w:rPr>
        <w:t>+ …………………………………………………………………………….............</w:t>
      </w:r>
    </w:p>
    <w:p w14:paraId="4F084823" w14:textId="77777777" w:rsidR="0000776C" w:rsidRPr="00992DFC" w:rsidRDefault="0000776C" w:rsidP="0000776C">
      <w:pPr>
        <w:widowControl w:val="0"/>
        <w:spacing w:line="240" w:lineRule="auto"/>
        <w:rPr>
          <w:rFonts w:cs="Times New Roman"/>
          <w:color w:val="auto"/>
          <w:sz w:val="26"/>
          <w:szCs w:val="26"/>
        </w:rPr>
      </w:pPr>
      <w:r w:rsidRPr="00992DFC">
        <w:rPr>
          <w:rFonts w:cs="Times New Roman"/>
          <w:color w:val="auto"/>
          <w:sz w:val="26"/>
          <w:szCs w:val="26"/>
        </w:rPr>
        <w:t>…………………………………………………………………………………………...</w:t>
      </w:r>
    </w:p>
    <w:p w14:paraId="0BC44068" w14:textId="77777777" w:rsidR="0000776C" w:rsidRPr="00992DFC" w:rsidRDefault="0000776C" w:rsidP="0000776C">
      <w:pPr>
        <w:widowControl w:val="0"/>
        <w:spacing w:line="240" w:lineRule="auto"/>
        <w:ind w:firstLine="360"/>
        <w:rPr>
          <w:rFonts w:cs="Times New Roman"/>
          <w:color w:val="auto"/>
          <w:sz w:val="26"/>
          <w:szCs w:val="26"/>
        </w:rPr>
      </w:pPr>
      <w:r w:rsidRPr="00992DFC">
        <w:rPr>
          <w:rFonts w:cs="Times New Roman"/>
          <w:color w:val="auto"/>
          <w:sz w:val="26"/>
          <w:szCs w:val="26"/>
        </w:rPr>
        <w:t>+……………………………………………………………………………………...</w:t>
      </w:r>
    </w:p>
    <w:p w14:paraId="02E79985" w14:textId="77777777" w:rsidR="0000776C" w:rsidRPr="00992DFC" w:rsidRDefault="0000776C" w:rsidP="0000776C">
      <w:pPr>
        <w:widowControl w:val="0"/>
        <w:spacing w:line="240" w:lineRule="auto"/>
        <w:rPr>
          <w:rFonts w:cs="Times New Roman"/>
          <w:color w:val="auto"/>
          <w:sz w:val="26"/>
          <w:szCs w:val="26"/>
        </w:rPr>
      </w:pPr>
      <w:r w:rsidRPr="00992DFC">
        <w:rPr>
          <w:rFonts w:cs="Times New Roman"/>
          <w:color w:val="auto"/>
          <w:sz w:val="26"/>
          <w:szCs w:val="26"/>
        </w:rPr>
        <w:t>…………………………………………………………………………………………...</w:t>
      </w:r>
    </w:p>
    <w:p w14:paraId="60E12EF6" w14:textId="77777777" w:rsidR="001405BD" w:rsidRPr="00992DFC" w:rsidRDefault="001405BD" w:rsidP="001405BD">
      <w:pPr>
        <w:spacing w:after="0" w:line="240" w:lineRule="auto"/>
        <w:rPr>
          <w:rFonts w:cs="Times New Roman"/>
          <w:b/>
          <w:color w:val="auto"/>
          <w:sz w:val="26"/>
          <w:szCs w:val="26"/>
        </w:rPr>
      </w:pPr>
    </w:p>
    <w:tbl>
      <w:tblPr>
        <w:tblW w:w="0" w:type="auto"/>
        <w:tblLook w:val="04A0" w:firstRow="1" w:lastRow="0" w:firstColumn="1" w:lastColumn="0" w:noHBand="0" w:noVBand="1"/>
      </w:tblPr>
      <w:tblGrid>
        <w:gridCol w:w="3666"/>
        <w:gridCol w:w="5622"/>
      </w:tblGrid>
      <w:tr w:rsidR="001405BD" w:rsidRPr="00992DFC" w14:paraId="50AFB7E7" w14:textId="77777777" w:rsidTr="001405BD">
        <w:tc>
          <w:tcPr>
            <w:tcW w:w="3709" w:type="dxa"/>
          </w:tcPr>
          <w:p w14:paraId="39D379DF" w14:textId="77777777" w:rsidR="001405BD" w:rsidRPr="00992DFC" w:rsidRDefault="001405BD" w:rsidP="001405BD">
            <w:pPr>
              <w:spacing w:after="0" w:line="240" w:lineRule="auto"/>
              <w:contextualSpacing/>
              <w:rPr>
                <w:rFonts w:cs="Times New Roman"/>
                <w:color w:val="auto"/>
                <w:sz w:val="26"/>
                <w:szCs w:val="26"/>
                <w:lang w:val="vi-VN"/>
              </w:rPr>
            </w:pPr>
          </w:p>
        </w:tc>
        <w:tc>
          <w:tcPr>
            <w:tcW w:w="5680" w:type="dxa"/>
          </w:tcPr>
          <w:p w14:paraId="00F72613" w14:textId="77777777" w:rsidR="001405BD" w:rsidRPr="00992DFC" w:rsidRDefault="001405BD" w:rsidP="001405BD">
            <w:pPr>
              <w:spacing w:after="0" w:line="240" w:lineRule="auto"/>
              <w:contextualSpacing/>
              <w:jc w:val="center"/>
              <w:rPr>
                <w:rFonts w:cs="Times New Roman"/>
                <w:color w:val="auto"/>
                <w:sz w:val="26"/>
                <w:szCs w:val="26"/>
                <w:lang w:val="vi-VN"/>
              </w:rPr>
            </w:pPr>
            <w:r w:rsidRPr="00992DFC">
              <w:rPr>
                <w:rFonts w:cs="Times New Roman"/>
                <w:color w:val="auto"/>
                <w:sz w:val="26"/>
                <w:szCs w:val="26"/>
                <w:lang w:val="vi-VN"/>
              </w:rPr>
              <w:t>Hà Nội, ngày … tháng …. năm 2024</w:t>
            </w:r>
          </w:p>
          <w:p w14:paraId="247C5403" w14:textId="77777777" w:rsidR="001405BD" w:rsidRPr="00992DFC" w:rsidRDefault="001405BD" w:rsidP="001405BD">
            <w:pPr>
              <w:spacing w:after="0" w:line="240" w:lineRule="auto"/>
              <w:contextualSpacing/>
              <w:jc w:val="center"/>
              <w:rPr>
                <w:rFonts w:cs="Times New Roman"/>
                <w:color w:val="auto"/>
                <w:sz w:val="26"/>
                <w:szCs w:val="26"/>
                <w:lang w:val="vi-VN"/>
              </w:rPr>
            </w:pPr>
            <w:r w:rsidRPr="00992DFC">
              <w:rPr>
                <w:rFonts w:cs="Times New Roman"/>
                <w:color w:val="auto"/>
                <w:sz w:val="26"/>
                <w:szCs w:val="26"/>
                <w:lang w:val="vi-VN"/>
              </w:rPr>
              <w:t>Người điền phiếu</w:t>
            </w:r>
          </w:p>
        </w:tc>
      </w:tr>
    </w:tbl>
    <w:p w14:paraId="002F02D5" w14:textId="77777777" w:rsidR="001405BD" w:rsidRPr="00992DFC" w:rsidRDefault="001405BD" w:rsidP="001405BD">
      <w:pPr>
        <w:spacing w:before="0" w:after="120" w:line="312" w:lineRule="auto"/>
        <w:rPr>
          <w:rFonts w:cs="Times New Roman"/>
          <w:b/>
          <w:color w:val="auto"/>
          <w:sz w:val="26"/>
          <w:szCs w:val="26"/>
        </w:rPr>
      </w:pPr>
    </w:p>
    <w:p w14:paraId="5EB7A832" w14:textId="77777777" w:rsidR="008E70BD" w:rsidRPr="00992DFC" w:rsidRDefault="008E70BD">
      <w:pPr>
        <w:rPr>
          <w:rFonts w:cs="Times New Roman"/>
          <w:b/>
          <w:color w:val="auto"/>
          <w:sz w:val="26"/>
          <w:szCs w:val="26"/>
        </w:rPr>
      </w:pPr>
      <w:r w:rsidRPr="00992DFC">
        <w:rPr>
          <w:rFonts w:cs="Times New Roman"/>
          <w:b/>
          <w:color w:val="auto"/>
          <w:sz w:val="26"/>
          <w:szCs w:val="26"/>
        </w:rPr>
        <w:br w:type="page"/>
      </w:r>
    </w:p>
    <w:p w14:paraId="459CD1CE" w14:textId="7F1A5FA0" w:rsidR="00674CCC" w:rsidRPr="00992DFC" w:rsidRDefault="00674CCC" w:rsidP="003F44B5">
      <w:pPr>
        <w:spacing w:before="0" w:after="120" w:line="312" w:lineRule="auto"/>
        <w:jc w:val="center"/>
        <w:rPr>
          <w:rFonts w:cs="Times New Roman"/>
          <w:b/>
          <w:i/>
          <w:color w:val="auto"/>
          <w:sz w:val="26"/>
          <w:szCs w:val="26"/>
        </w:rPr>
      </w:pPr>
      <w:r w:rsidRPr="00992DFC">
        <w:rPr>
          <w:rFonts w:cs="Times New Roman"/>
          <w:b/>
          <w:i/>
          <w:color w:val="auto"/>
          <w:sz w:val="26"/>
          <w:szCs w:val="26"/>
        </w:rPr>
        <w:lastRenderedPageBreak/>
        <w:t xml:space="preserve">PHỤ LỤC </w:t>
      </w:r>
      <w:r w:rsidR="00E95C5A" w:rsidRPr="00992DFC">
        <w:rPr>
          <w:rFonts w:cs="Times New Roman"/>
          <w:b/>
          <w:i/>
          <w:color w:val="auto"/>
          <w:sz w:val="26"/>
          <w:szCs w:val="26"/>
        </w:rPr>
        <w:t>4</w:t>
      </w:r>
    </w:p>
    <w:p w14:paraId="6EFA2699" w14:textId="77777777" w:rsidR="001405BD" w:rsidRPr="00992DFC" w:rsidRDefault="001405BD" w:rsidP="003F44B5">
      <w:pPr>
        <w:jc w:val="center"/>
        <w:rPr>
          <w:rFonts w:cs="Times New Roman"/>
          <w:b/>
          <w:color w:val="auto"/>
          <w:sz w:val="26"/>
          <w:szCs w:val="26"/>
        </w:rPr>
      </w:pPr>
      <w:r w:rsidRPr="00992DFC">
        <w:rPr>
          <w:rFonts w:cs="Times New Roman"/>
          <w:b/>
          <w:color w:val="auto"/>
          <w:sz w:val="26"/>
          <w:szCs w:val="26"/>
        </w:rPr>
        <w:t>PHIẾU PHỎNG VẤN DOANH NGHIỆP VỀ ỨNG PHÓ BIỆN PHÁP CHỐNG TRỢ CẤP ĐỐI VỚI HÀNG HOÁ XUẤT KHẨU CỦA VIỆT NAM</w:t>
      </w:r>
    </w:p>
    <w:p w14:paraId="0DA7AD40" w14:textId="77777777" w:rsidR="001405BD" w:rsidRPr="00992DFC" w:rsidRDefault="001405BD" w:rsidP="001405BD">
      <w:pPr>
        <w:jc w:val="right"/>
        <w:rPr>
          <w:rFonts w:cs="Times New Roman"/>
          <w:b/>
          <w:color w:val="auto"/>
          <w:sz w:val="26"/>
          <w:szCs w:val="26"/>
        </w:rPr>
      </w:pPr>
      <w:r w:rsidRPr="00992DFC">
        <w:rPr>
          <w:rFonts w:cs="Times New Roman"/>
          <w:b/>
          <w:color w:val="auto"/>
          <w:sz w:val="26"/>
          <w:szCs w:val="26"/>
        </w:rPr>
        <w:t>MS</w:t>
      </w:r>
      <w:proofErr w:type="gramStart"/>
      <w:r w:rsidRPr="00992DFC">
        <w:rPr>
          <w:rFonts w:cs="Times New Roman"/>
          <w:b/>
          <w:color w:val="auto"/>
          <w:sz w:val="26"/>
          <w:szCs w:val="26"/>
        </w:rPr>
        <w:t>:…………</w:t>
      </w:r>
      <w:proofErr w:type="gramEnd"/>
    </w:p>
    <w:p w14:paraId="74AE38DA" w14:textId="77777777" w:rsidR="001405BD" w:rsidRPr="00992DFC" w:rsidRDefault="001405BD" w:rsidP="001405BD">
      <w:pPr>
        <w:spacing w:before="0" w:after="0" w:line="240" w:lineRule="auto"/>
        <w:ind w:firstLine="720"/>
        <w:rPr>
          <w:rFonts w:cs="Times New Roman"/>
          <w:color w:val="auto"/>
          <w:sz w:val="26"/>
          <w:szCs w:val="26"/>
        </w:rPr>
      </w:pPr>
      <w:r w:rsidRPr="00992DFC">
        <w:rPr>
          <w:rFonts w:cs="Times New Roman"/>
          <w:color w:val="auto"/>
          <w:sz w:val="26"/>
          <w:szCs w:val="26"/>
        </w:rPr>
        <w:t>Kính gửi: Quý Doanh nghiệp</w:t>
      </w:r>
    </w:p>
    <w:p w14:paraId="5AC803C5" w14:textId="77777777" w:rsidR="001405BD" w:rsidRPr="00992DFC" w:rsidRDefault="001405BD" w:rsidP="001405BD">
      <w:pPr>
        <w:spacing w:before="120" w:after="0" w:line="240" w:lineRule="auto"/>
        <w:rPr>
          <w:rFonts w:cs="Times New Roman"/>
          <w:i/>
          <w:color w:val="auto"/>
          <w:sz w:val="26"/>
          <w:szCs w:val="26"/>
        </w:rPr>
      </w:pPr>
      <w:r w:rsidRPr="00992DFC">
        <w:rPr>
          <w:rFonts w:cs="Times New Roman"/>
          <w:i/>
          <w:color w:val="auto"/>
          <w:sz w:val="26"/>
          <w:szCs w:val="26"/>
        </w:rPr>
        <w:tab/>
        <w:t>Nghiên cứu sinh đang thực hiện nghiên cứu Luận án tiến sĩ với Đề tài “Các giải pháp ứng phó biện pháp chống trợ cấp đối với hàng hoá xuất khẩu của Việt Nam</w:t>
      </w:r>
      <w:r w:rsidRPr="00992DFC">
        <w:rPr>
          <w:rFonts w:cs="Times New Roman"/>
          <w:i/>
          <w:color w:val="auto"/>
          <w:sz w:val="26"/>
          <w:szCs w:val="26"/>
          <w:lang w:val="vi-VN"/>
        </w:rPr>
        <w:t>”</w:t>
      </w:r>
      <w:r w:rsidRPr="00992DFC">
        <w:rPr>
          <w:rFonts w:cs="Times New Roman"/>
          <w:i/>
          <w:color w:val="auto"/>
          <w:sz w:val="26"/>
          <w:szCs w:val="26"/>
        </w:rPr>
        <w:t xml:space="preserve">. Để có được những đánh giá sâu sắc và những đề xuất có tính khả thi, Nghiên cứu sinh kính đề nghị </w:t>
      </w:r>
      <w:r w:rsidRPr="00992DFC">
        <w:rPr>
          <w:rFonts w:cs="Times New Roman"/>
          <w:i/>
          <w:color w:val="auto"/>
          <w:sz w:val="26"/>
          <w:szCs w:val="26"/>
          <w:lang w:val="vi-VN"/>
        </w:rPr>
        <w:t xml:space="preserve">Quý </w:t>
      </w:r>
      <w:r w:rsidRPr="00992DFC">
        <w:rPr>
          <w:rFonts w:cs="Times New Roman"/>
          <w:i/>
          <w:color w:val="auto"/>
          <w:sz w:val="26"/>
          <w:szCs w:val="26"/>
        </w:rPr>
        <w:t>Doanh nghiệp phối hợp cung cấp thông tin, đánh giá về thực trạng ứng phó biện pháp chống trợ cấp đối với hàng hoá xuất khẩu của Việt Nam thời kỳ 2009 - 2024 và những đề xuất giải pháp ứng phó biện pháp chống trợ cấp đối với hàng hoá xuất khẩu của Việt Nam đến năm 2030, tầm nhìn 2045.</w:t>
      </w:r>
    </w:p>
    <w:p w14:paraId="46459114" w14:textId="77777777" w:rsidR="001405BD" w:rsidRPr="00992DFC" w:rsidRDefault="001405BD" w:rsidP="001405BD">
      <w:pPr>
        <w:spacing w:after="0" w:line="240" w:lineRule="auto"/>
        <w:rPr>
          <w:rFonts w:cs="Times New Roman"/>
          <w:i/>
          <w:color w:val="auto"/>
          <w:spacing w:val="-2"/>
          <w:sz w:val="26"/>
          <w:szCs w:val="26"/>
          <w:lang w:val="vi-VN"/>
        </w:rPr>
      </w:pPr>
      <w:r w:rsidRPr="00992DFC">
        <w:rPr>
          <w:rFonts w:cs="Times New Roman"/>
          <w:i/>
          <w:color w:val="auto"/>
          <w:sz w:val="26"/>
          <w:szCs w:val="26"/>
        </w:rPr>
        <w:tab/>
        <w:t>Các thông tin cung cấp theo phiếu này chỉ phục vụ công tác thống kê nhằm minh họa cho nghiên cứu của Nghiên cứu sinh và được bảo mật theo Điều 10, khoản e của Luật Thống kê</w:t>
      </w:r>
      <w:r w:rsidRPr="00992DFC">
        <w:rPr>
          <w:rFonts w:cs="Times New Roman"/>
          <w:i/>
          <w:color w:val="auto"/>
          <w:spacing w:val="-2"/>
          <w:sz w:val="26"/>
          <w:szCs w:val="26"/>
          <w:lang w:val="vi-VN"/>
        </w:rPr>
        <w:t>.</w:t>
      </w:r>
    </w:p>
    <w:p w14:paraId="75DB9769" w14:textId="77777777" w:rsidR="001405BD" w:rsidRPr="00992DFC" w:rsidRDefault="001405BD" w:rsidP="001405BD">
      <w:pPr>
        <w:spacing w:after="0" w:line="240" w:lineRule="auto"/>
        <w:rPr>
          <w:rFonts w:cs="Times New Roman"/>
          <w:color w:val="auto"/>
          <w:sz w:val="26"/>
          <w:szCs w:val="26"/>
          <w:lang w:val="vi-VN"/>
        </w:rPr>
      </w:pPr>
      <w:r w:rsidRPr="00992DFC">
        <w:rPr>
          <w:rFonts w:cs="Times New Roman"/>
          <w:i/>
          <w:color w:val="auto"/>
          <w:sz w:val="26"/>
          <w:szCs w:val="26"/>
          <w:lang w:val="vi-VN"/>
        </w:rPr>
        <w:tab/>
        <w:t xml:space="preserve">Lưu ý: </w:t>
      </w:r>
      <w:r w:rsidRPr="00992DFC">
        <w:rPr>
          <w:rFonts w:eastAsia="Yu Gothic UI Semilight" w:cs="Times New Roman"/>
          <w:color w:val="auto"/>
          <w:sz w:val="26"/>
          <w:szCs w:val="26"/>
          <w:lang w:val="vi-VN"/>
        </w:rPr>
        <w:t>○</w:t>
      </w:r>
      <w:r w:rsidRPr="00992DFC">
        <w:rPr>
          <w:rFonts w:cs="Times New Roman"/>
          <w:color w:val="auto"/>
          <w:sz w:val="26"/>
          <w:szCs w:val="26"/>
          <w:lang w:val="vi-VN"/>
        </w:rPr>
        <w:t xml:space="preserve">: Chỉ chọn 01 đáp án; </w:t>
      </w:r>
      <w:r w:rsidRPr="00992DFC">
        <w:rPr>
          <w:rFonts w:cs="Times New Roman"/>
          <w:color w:val="auto"/>
          <w:sz w:val="26"/>
          <w:szCs w:val="26"/>
        </w:rPr>
        <w:sym w:font="Wingdings 2" w:char="F0A3"/>
      </w:r>
      <w:r w:rsidRPr="00992DFC">
        <w:rPr>
          <w:rFonts w:cs="Times New Roman"/>
          <w:color w:val="auto"/>
          <w:sz w:val="26"/>
          <w:szCs w:val="26"/>
          <w:lang w:val="vi-VN"/>
        </w:rPr>
        <w:t>: Có thể chọn nhiều đáp án.</w:t>
      </w:r>
    </w:p>
    <w:p w14:paraId="044C8D9C" w14:textId="77777777" w:rsidR="001405BD" w:rsidRPr="00992DFC" w:rsidRDefault="001405BD" w:rsidP="001405BD">
      <w:pPr>
        <w:spacing w:before="120" w:line="240" w:lineRule="auto"/>
        <w:rPr>
          <w:rFonts w:cs="Times New Roman"/>
          <w:b/>
          <w:color w:val="auto"/>
          <w:sz w:val="26"/>
          <w:szCs w:val="26"/>
        </w:rPr>
      </w:pPr>
      <w:r w:rsidRPr="00992DFC">
        <w:rPr>
          <w:rFonts w:cs="Times New Roman"/>
          <w:b/>
          <w:color w:val="auto"/>
          <w:sz w:val="26"/>
          <w:szCs w:val="26"/>
        </w:rPr>
        <w:t>P</w:t>
      </w:r>
      <w:r w:rsidRPr="00992DFC">
        <w:rPr>
          <w:rFonts w:cs="Times New Roman"/>
          <w:b/>
          <w:color w:val="auto"/>
          <w:sz w:val="26"/>
          <w:szCs w:val="26"/>
          <w:lang w:val="vi-VN"/>
        </w:rPr>
        <w:t>HẦN</w:t>
      </w:r>
      <w:r w:rsidRPr="00992DFC">
        <w:rPr>
          <w:rFonts w:cs="Times New Roman"/>
          <w:b/>
          <w:color w:val="auto"/>
          <w:sz w:val="26"/>
          <w:szCs w:val="26"/>
        </w:rPr>
        <w:t xml:space="preserve"> I. </w:t>
      </w:r>
      <w:r w:rsidRPr="00992DFC">
        <w:rPr>
          <w:rFonts w:cs="Times New Roman"/>
          <w:b/>
          <w:color w:val="auto"/>
          <w:sz w:val="26"/>
          <w:szCs w:val="26"/>
          <w:lang w:val="vi-VN"/>
        </w:rPr>
        <w:t xml:space="preserve">THÔNG TIN CHUNG VỀ </w:t>
      </w:r>
      <w:r w:rsidRPr="00992DFC">
        <w:rPr>
          <w:rFonts w:cs="Times New Roman"/>
          <w:b/>
          <w:color w:val="auto"/>
          <w:sz w:val="26"/>
          <w:szCs w:val="26"/>
        </w:rPr>
        <w:t>DOANH NGHIỆP</w:t>
      </w:r>
    </w:p>
    <w:p w14:paraId="07E153E5" w14:textId="77777777" w:rsidR="001405BD" w:rsidRPr="00992DFC" w:rsidRDefault="001405BD" w:rsidP="001405BD">
      <w:pPr>
        <w:spacing w:line="240" w:lineRule="auto"/>
        <w:rPr>
          <w:rFonts w:cs="Times New Roman"/>
          <w:color w:val="auto"/>
          <w:sz w:val="26"/>
          <w:szCs w:val="26"/>
        </w:rPr>
      </w:pPr>
      <w:r w:rsidRPr="00992DFC">
        <w:rPr>
          <w:rFonts w:cs="Times New Roman"/>
          <w:b/>
          <w:color w:val="auto"/>
          <w:sz w:val="26"/>
          <w:szCs w:val="26"/>
        </w:rPr>
        <w:t>1. Tên Doanh nghiệp</w:t>
      </w:r>
      <w:r w:rsidRPr="00992DFC">
        <w:rPr>
          <w:rFonts w:cs="Times New Roman"/>
          <w:b/>
          <w:color w:val="auto"/>
          <w:sz w:val="26"/>
          <w:szCs w:val="26"/>
          <w:lang w:val="vi-VN"/>
        </w:rPr>
        <w:t xml:space="preserve">: </w:t>
      </w:r>
      <w:r w:rsidRPr="00992DFC">
        <w:rPr>
          <w:rFonts w:cs="Times New Roman"/>
          <w:color w:val="auto"/>
          <w:sz w:val="26"/>
          <w:szCs w:val="26"/>
        </w:rPr>
        <w:t>………………………………………………………………….</w:t>
      </w:r>
    </w:p>
    <w:p w14:paraId="6A5C30D6" w14:textId="77777777" w:rsidR="001405BD" w:rsidRPr="00992DFC" w:rsidRDefault="001405BD" w:rsidP="001405BD">
      <w:pPr>
        <w:spacing w:line="240" w:lineRule="auto"/>
        <w:rPr>
          <w:rFonts w:cs="Times New Roman"/>
          <w:b/>
          <w:color w:val="auto"/>
          <w:sz w:val="26"/>
          <w:szCs w:val="26"/>
        </w:rPr>
      </w:pPr>
      <w:r w:rsidRPr="00992DFC">
        <w:rPr>
          <w:rFonts w:cs="Times New Roman"/>
          <w:color w:val="auto"/>
          <w:sz w:val="26"/>
          <w:szCs w:val="26"/>
        </w:rPr>
        <w:t xml:space="preserve"> ……………………………………………………………………………………..........</w:t>
      </w:r>
    </w:p>
    <w:p w14:paraId="6DCA67DE" w14:textId="0B3AAA0E" w:rsidR="001405BD" w:rsidRPr="00992DFC" w:rsidRDefault="001405BD" w:rsidP="001405BD">
      <w:pPr>
        <w:spacing w:line="240" w:lineRule="auto"/>
        <w:rPr>
          <w:rFonts w:cs="Times New Roman"/>
          <w:color w:val="auto"/>
          <w:sz w:val="26"/>
          <w:szCs w:val="26"/>
        </w:rPr>
      </w:pPr>
      <w:r w:rsidRPr="00992DFC">
        <w:rPr>
          <w:rFonts w:cs="Times New Roman"/>
          <w:b/>
          <w:color w:val="auto"/>
          <w:sz w:val="26"/>
          <w:szCs w:val="26"/>
        </w:rPr>
        <w:t>2. Ngành nghề sản xuất, kinh doanh xuất khẩu</w:t>
      </w:r>
      <w:proofErr w:type="gramStart"/>
      <w:r w:rsidRPr="00992DFC">
        <w:rPr>
          <w:rFonts w:cs="Times New Roman"/>
          <w:b/>
          <w:color w:val="auto"/>
          <w:sz w:val="26"/>
          <w:szCs w:val="26"/>
        </w:rPr>
        <w:t>:</w:t>
      </w:r>
      <w:r w:rsidRPr="00992DFC">
        <w:rPr>
          <w:rFonts w:cs="Times New Roman"/>
          <w:color w:val="auto"/>
          <w:sz w:val="26"/>
          <w:szCs w:val="26"/>
        </w:rPr>
        <w:t>…………………………………….</w:t>
      </w:r>
      <w:proofErr w:type="gramEnd"/>
    </w:p>
    <w:p w14:paraId="08FF9F98" w14:textId="77777777" w:rsidR="001405BD" w:rsidRPr="00992DFC" w:rsidRDefault="001405BD" w:rsidP="001405BD">
      <w:pPr>
        <w:spacing w:line="240" w:lineRule="auto"/>
        <w:rPr>
          <w:rFonts w:cs="Times New Roman"/>
          <w:color w:val="auto"/>
          <w:sz w:val="26"/>
          <w:szCs w:val="26"/>
          <w:lang w:val="vi-VN"/>
        </w:rPr>
      </w:pPr>
      <w:r w:rsidRPr="00992DFC">
        <w:rPr>
          <w:rFonts w:cs="Times New Roman"/>
          <w:color w:val="auto"/>
          <w:sz w:val="26"/>
          <w:szCs w:val="26"/>
        </w:rPr>
        <w:t>…………………………………………………………………………………………...</w:t>
      </w:r>
    </w:p>
    <w:p w14:paraId="519A4C14" w14:textId="4E075A06" w:rsidR="001405BD" w:rsidRPr="00992DFC" w:rsidRDefault="001405BD" w:rsidP="001405BD">
      <w:pPr>
        <w:spacing w:line="240" w:lineRule="auto"/>
        <w:rPr>
          <w:rFonts w:cs="Times New Roman"/>
          <w:color w:val="auto"/>
          <w:sz w:val="26"/>
          <w:szCs w:val="26"/>
        </w:rPr>
      </w:pPr>
      <w:r w:rsidRPr="00992DFC">
        <w:rPr>
          <w:rFonts w:cs="Times New Roman"/>
          <w:b/>
          <w:color w:val="auto"/>
          <w:sz w:val="26"/>
          <w:szCs w:val="26"/>
        </w:rPr>
        <w:t>3.  Mặt hàng xuất khẩu bị điều tra chống trợ cấp</w:t>
      </w:r>
      <w:proofErr w:type="gramStart"/>
      <w:r w:rsidRPr="00992DFC">
        <w:rPr>
          <w:rFonts w:cs="Times New Roman"/>
          <w:b/>
          <w:bCs/>
          <w:color w:val="auto"/>
          <w:sz w:val="26"/>
          <w:szCs w:val="26"/>
        </w:rPr>
        <w:t>:</w:t>
      </w:r>
      <w:r w:rsidR="00194E82" w:rsidRPr="00992DFC">
        <w:rPr>
          <w:rFonts w:cs="Times New Roman"/>
          <w:color w:val="auto"/>
          <w:sz w:val="26"/>
          <w:szCs w:val="26"/>
        </w:rPr>
        <w:t>……………………………...........</w:t>
      </w:r>
      <w:proofErr w:type="gramEnd"/>
    </w:p>
    <w:p w14:paraId="27658E82" w14:textId="0B1566A2" w:rsidR="001405BD" w:rsidRPr="00992DFC" w:rsidRDefault="00194E82" w:rsidP="001405BD">
      <w:pPr>
        <w:spacing w:line="240" w:lineRule="auto"/>
        <w:rPr>
          <w:rFonts w:cs="Times New Roman"/>
          <w:color w:val="auto"/>
          <w:sz w:val="26"/>
          <w:szCs w:val="26"/>
        </w:rPr>
      </w:pPr>
      <w:r w:rsidRPr="00992DFC">
        <w:rPr>
          <w:rFonts w:cs="Times New Roman"/>
          <w:color w:val="auto"/>
          <w:sz w:val="26"/>
          <w:szCs w:val="26"/>
        </w:rPr>
        <w:t>……………………………</w:t>
      </w:r>
      <w:r w:rsidR="001405BD" w:rsidRPr="00992DFC">
        <w:rPr>
          <w:rFonts w:cs="Times New Roman"/>
          <w:color w:val="auto"/>
          <w:sz w:val="26"/>
          <w:szCs w:val="26"/>
        </w:rPr>
        <w:t>.....</w:t>
      </w:r>
      <w:r w:rsidRPr="00992DFC">
        <w:rPr>
          <w:rFonts w:cs="Times New Roman"/>
          <w:color w:val="auto"/>
          <w:sz w:val="26"/>
          <w:szCs w:val="26"/>
        </w:rPr>
        <w:t>.........................................................................................</w:t>
      </w:r>
    </w:p>
    <w:p w14:paraId="7E18D2A3" w14:textId="77777777" w:rsidR="001405BD" w:rsidRPr="00992DFC" w:rsidRDefault="001405BD" w:rsidP="001405BD">
      <w:pPr>
        <w:spacing w:line="240" w:lineRule="auto"/>
        <w:rPr>
          <w:rFonts w:cs="Times New Roman"/>
          <w:color w:val="auto"/>
          <w:sz w:val="26"/>
          <w:szCs w:val="26"/>
        </w:rPr>
      </w:pPr>
      <w:r w:rsidRPr="00992DFC">
        <w:rPr>
          <w:rFonts w:cs="Times New Roman"/>
          <w:b/>
          <w:color w:val="auto"/>
          <w:sz w:val="26"/>
          <w:szCs w:val="26"/>
        </w:rPr>
        <w:t>4. Địa chỉ:</w:t>
      </w:r>
      <w:r w:rsidRPr="00992DFC">
        <w:rPr>
          <w:rFonts w:cs="Times New Roman"/>
          <w:color w:val="auto"/>
          <w:sz w:val="26"/>
          <w:szCs w:val="26"/>
        </w:rPr>
        <w:t xml:space="preserve"> ……………………………………………………………………………….</w:t>
      </w:r>
    </w:p>
    <w:p w14:paraId="1955A703" w14:textId="77777777" w:rsidR="001405BD" w:rsidRPr="00992DFC" w:rsidRDefault="001405BD" w:rsidP="001405BD">
      <w:pPr>
        <w:spacing w:line="240" w:lineRule="auto"/>
        <w:rPr>
          <w:rFonts w:cs="Times New Roman"/>
          <w:color w:val="auto"/>
          <w:sz w:val="26"/>
          <w:szCs w:val="26"/>
        </w:rPr>
      </w:pPr>
      <w:r w:rsidRPr="00992DFC">
        <w:rPr>
          <w:rFonts w:cs="Times New Roman"/>
          <w:color w:val="auto"/>
          <w:sz w:val="26"/>
          <w:szCs w:val="26"/>
        </w:rPr>
        <w:t>…………………………………………………………………………………………...</w:t>
      </w:r>
    </w:p>
    <w:p w14:paraId="05F4D1DF" w14:textId="77777777" w:rsidR="001405BD" w:rsidRPr="00992DFC" w:rsidRDefault="001405BD" w:rsidP="001405BD">
      <w:pPr>
        <w:spacing w:before="120" w:after="0" w:line="240" w:lineRule="auto"/>
        <w:rPr>
          <w:rFonts w:cs="Times New Roman"/>
          <w:color w:val="auto"/>
          <w:sz w:val="26"/>
          <w:szCs w:val="26"/>
        </w:rPr>
      </w:pPr>
      <w:r w:rsidRPr="00992DFC">
        <w:rPr>
          <w:rFonts w:cs="Times New Roman"/>
          <w:b/>
          <w:color w:val="auto"/>
          <w:sz w:val="26"/>
          <w:szCs w:val="26"/>
        </w:rPr>
        <w:t>5. Quy mô doanh nghiệp</w:t>
      </w:r>
      <w:proofErr w:type="gramStart"/>
      <w:r w:rsidRPr="00992DFC">
        <w:rPr>
          <w:rFonts w:cs="Times New Roman"/>
          <w:b/>
          <w:color w:val="auto"/>
          <w:sz w:val="26"/>
          <w:szCs w:val="26"/>
        </w:rPr>
        <w:t>:</w:t>
      </w:r>
      <w:r w:rsidRPr="00992DFC">
        <w:rPr>
          <w:rFonts w:cs="Times New Roman"/>
          <w:color w:val="auto"/>
          <w:sz w:val="26"/>
          <w:szCs w:val="26"/>
        </w:rPr>
        <w:t>………………………………………………………………</w:t>
      </w:r>
      <w:proofErr w:type="gramEnd"/>
    </w:p>
    <w:p w14:paraId="1C23F8D5" w14:textId="77777777" w:rsidR="001405BD" w:rsidRPr="00992DFC" w:rsidRDefault="001405BD" w:rsidP="001405BD">
      <w:pPr>
        <w:spacing w:before="120" w:after="0" w:line="240" w:lineRule="auto"/>
        <w:rPr>
          <w:rFonts w:cs="Times New Roman"/>
          <w:b/>
          <w:color w:val="auto"/>
          <w:sz w:val="26"/>
          <w:szCs w:val="26"/>
        </w:rPr>
      </w:pPr>
      <w:r w:rsidRPr="00992DFC">
        <w:rPr>
          <w:rFonts w:cs="Times New Roman"/>
          <w:color w:val="auto"/>
          <w:sz w:val="26"/>
          <w:szCs w:val="26"/>
        </w:rPr>
        <w:t xml:space="preserve"> ………………………………………………………………..........................................</w:t>
      </w:r>
    </w:p>
    <w:p w14:paraId="2B0DCC49" w14:textId="77777777" w:rsidR="001405BD" w:rsidRPr="00992DFC" w:rsidRDefault="001405BD" w:rsidP="001405BD">
      <w:pPr>
        <w:spacing w:before="240" w:after="0" w:line="240" w:lineRule="auto"/>
        <w:rPr>
          <w:rFonts w:cs="Times New Roman"/>
          <w:b/>
          <w:color w:val="auto"/>
          <w:sz w:val="26"/>
          <w:szCs w:val="26"/>
        </w:rPr>
      </w:pPr>
      <w:r w:rsidRPr="00992DFC">
        <w:rPr>
          <w:rFonts w:cs="Times New Roman"/>
          <w:b/>
          <w:color w:val="auto"/>
          <w:sz w:val="26"/>
          <w:szCs w:val="26"/>
        </w:rPr>
        <w:t xml:space="preserve">II. </w:t>
      </w:r>
      <w:r w:rsidRPr="00992DFC">
        <w:rPr>
          <w:rFonts w:cs="Times New Roman"/>
          <w:b/>
          <w:color w:val="auto"/>
          <w:sz w:val="26"/>
          <w:szCs w:val="26"/>
          <w:lang w:val="vi-VN"/>
        </w:rPr>
        <w:t xml:space="preserve">Ý KIẾN ĐÁNH GIÁ </w:t>
      </w:r>
      <w:r w:rsidRPr="00992DFC">
        <w:rPr>
          <w:rFonts w:cs="Times New Roman"/>
          <w:b/>
          <w:color w:val="auto"/>
          <w:sz w:val="26"/>
          <w:szCs w:val="26"/>
        </w:rPr>
        <w:t>VỀ THỰC TRẠNG ỨNG PHÓ BIỆN PHÁP CHỐNG TRỢ CẤP ĐỐI VỚI HÀNG HOÁ XUẤT KHẨU CỦA VIỆT NAM THỜI KỲ 2009 - 2024</w:t>
      </w:r>
    </w:p>
    <w:p w14:paraId="4B62DC3E" w14:textId="77777777" w:rsidR="001405BD" w:rsidRPr="00992DFC" w:rsidRDefault="001405BD" w:rsidP="001405BD">
      <w:pPr>
        <w:spacing w:before="120" w:after="120" w:line="240" w:lineRule="auto"/>
        <w:ind w:right="11"/>
        <w:rPr>
          <w:rFonts w:eastAsia="Calibri" w:cs="Times New Roman"/>
          <w:b/>
          <w:color w:val="auto"/>
          <w:sz w:val="26"/>
          <w:szCs w:val="26"/>
        </w:rPr>
      </w:pPr>
      <w:r w:rsidRPr="00992DFC">
        <w:rPr>
          <w:rFonts w:cs="Times New Roman"/>
          <w:b/>
          <w:color w:val="auto"/>
          <w:sz w:val="26"/>
          <w:szCs w:val="26"/>
        </w:rPr>
        <w:t>6.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w:t>
      </w:r>
      <w:r w:rsidRPr="00992DFC">
        <w:rPr>
          <w:rFonts w:eastAsia="Times New Roman" w:cs="Times New Roman"/>
          <w:b/>
          <w:bCs/>
          <w:color w:val="auto"/>
          <w:sz w:val="26"/>
          <w:szCs w:val="26"/>
        </w:rPr>
        <w:t xml:space="preserve">Đảng và Nhà nước chú trọng công tác ứng phó biện pháp PVTM nói chung, CTC nói riêng </w:t>
      </w:r>
      <w:r w:rsidRPr="00992DFC">
        <w:rPr>
          <w:rFonts w:cs="Times New Roman"/>
          <w:b/>
          <w:bCs/>
          <w:color w:val="auto"/>
          <w:sz w:val="26"/>
          <w:szCs w:val="26"/>
        </w:rPr>
        <w:t>như thế nào</w:t>
      </w:r>
      <w:r w:rsidRPr="00992DFC">
        <w:rPr>
          <w:rFonts w:cs="Times New Roman"/>
          <w:b/>
          <w:bCs/>
          <w:color w:val="auto"/>
          <w:spacing w:val="-6"/>
          <w:sz w:val="26"/>
          <w:szCs w:val="26"/>
        </w:rPr>
        <w:t>?</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992DFC" w:rsidRPr="00992DFC" w14:paraId="116FD0FF"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2AA81A8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vAlign w:val="center"/>
            <w:hideMark/>
          </w:tcPr>
          <w:p w14:paraId="0E0F7FD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chú trọng; 5- rất chú trọng)</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3A9500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6CF93241"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09B17FD0"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noWrap/>
            <w:vAlign w:val="center"/>
            <w:hideMark/>
          </w:tcPr>
          <w:p w14:paraId="7980F26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single" w:sz="4" w:space="0" w:color="auto"/>
              <w:left w:val="nil"/>
              <w:bottom w:val="single" w:sz="4" w:space="0" w:color="auto"/>
              <w:right w:val="single" w:sz="4" w:space="0" w:color="auto"/>
            </w:tcBorders>
            <w:noWrap/>
            <w:vAlign w:val="center"/>
            <w:hideMark/>
          </w:tcPr>
          <w:p w14:paraId="62DF465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single" w:sz="4" w:space="0" w:color="auto"/>
              <w:left w:val="nil"/>
              <w:bottom w:val="single" w:sz="4" w:space="0" w:color="auto"/>
              <w:right w:val="single" w:sz="4" w:space="0" w:color="auto"/>
            </w:tcBorders>
            <w:noWrap/>
            <w:vAlign w:val="center"/>
            <w:hideMark/>
          </w:tcPr>
          <w:p w14:paraId="2A9A15A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noWrap/>
            <w:vAlign w:val="center"/>
            <w:hideMark/>
          </w:tcPr>
          <w:p w14:paraId="743D7B4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75AF94A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6BE5E117"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471A635C" w14:textId="77777777" w:rsidTr="001405BD">
        <w:trPr>
          <w:trHeight w:val="929"/>
        </w:trPr>
        <w:tc>
          <w:tcPr>
            <w:tcW w:w="4111" w:type="dxa"/>
            <w:tcBorders>
              <w:top w:val="single" w:sz="4" w:space="0" w:color="auto"/>
              <w:left w:val="single" w:sz="4" w:space="0" w:color="auto"/>
              <w:bottom w:val="single" w:sz="4" w:space="0" w:color="auto"/>
              <w:right w:val="single" w:sz="4" w:space="0" w:color="auto"/>
            </w:tcBorders>
            <w:vAlign w:val="center"/>
          </w:tcPr>
          <w:p w14:paraId="2F09CE0B"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bCs/>
                <w:color w:val="auto"/>
                <w:sz w:val="26"/>
                <w:szCs w:val="26"/>
              </w:rPr>
              <w:t>Đảng và Nhà nước chú trọng công tác ứng phó biện pháp PVTM nói chung, CTC nói riêng</w:t>
            </w:r>
          </w:p>
        </w:tc>
        <w:tc>
          <w:tcPr>
            <w:tcW w:w="851" w:type="dxa"/>
            <w:tcBorders>
              <w:top w:val="single" w:sz="4" w:space="0" w:color="auto"/>
              <w:left w:val="single" w:sz="4" w:space="0" w:color="auto"/>
              <w:bottom w:val="single" w:sz="4" w:space="0" w:color="auto"/>
              <w:right w:val="single" w:sz="4" w:space="0" w:color="auto"/>
            </w:tcBorders>
            <w:noWrap/>
            <w:vAlign w:val="center"/>
          </w:tcPr>
          <w:p w14:paraId="26323B2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7014727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5B77AED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197A90A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0E0CDCE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1E83F352"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5A62A0B4" w14:textId="77777777" w:rsidR="001405BD" w:rsidRPr="00992DFC" w:rsidRDefault="001405BD" w:rsidP="001405BD">
      <w:pPr>
        <w:spacing w:after="120" w:line="240" w:lineRule="auto"/>
        <w:ind w:right="11"/>
        <w:rPr>
          <w:rFonts w:cs="Times New Roman"/>
          <w:i/>
          <w:color w:val="auto"/>
          <w:spacing w:val="-6"/>
          <w:sz w:val="26"/>
          <w:szCs w:val="26"/>
        </w:rPr>
      </w:pPr>
      <w:r w:rsidRPr="00992DFC">
        <w:rPr>
          <w:rFonts w:cs="Times New Roman"/>
          <w:b/>
          <w:color w:val="auto"/>
          <w:sz w:val="26"/>
          <w:szCs w:val="26"/>
        </w:rPr>
        <w:t>7.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mức độ hiểu biết về các văn bản pháp luật PVTM của Việt Nam? </w:t>
      </w:r>
      <w:r w:rsidRPr="00992DFC">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6"/>
        <w:gridCol w:w="3654"/>
        <w:gridCol w:w="883"/>
        <w:gridCol w:w="851"/>
        <w:gridCol w:w="709"/>
        <w:gridCol w:w="850"/>
        <w:gridCol w:w="851"/>
        <w:gridCol w:w="992"/>
      </w:tblGrid>
      <w:tr w:rsidR="00992DFC" w:rsidRPr="00992DFC" w14:paraId="22D272FD" w14:textId="77777777" w:rsidTr="001405BD">
        <w:trPr>
          <w:trHeight w:val="269"/>
        </w:trPr>
        <w:tc>
          <w:tcPr>
            <w:tcW w:w="566" w:type="dxa"/>
            <w:vMerge w:val="restart"/>
            <w:tcBorders>
              <w:top w:val="single" w:sz="4" w:space="0" w:color="auto"/>
              <w:left w:val="single" w:sz="4" w:space="0" w:color="auto"/>
              <w:bottom w:val="single" w:sz="4" w:space="0" w:color="auto"/>
              <w:right w:val="single" w:sz="4" w:space="0" w:color="auto"/>
            </w:tcBorders>
            <w:noWrap/>
            <w:vAlign w:val="center"/>
            <w:hideMark/>
          </w:tcPr>
          <w:p w14:paraId="14BC02E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lastRenderedPageBreak/>
              <w:t>Số TT</w:t>
            </w:r>
          </w:p>
        </w:tc>
        <w:tc>
          <w:tcPr>
            <w:tcW w:w="3654" w:type="dxa"/>
            <w:vMerge w:val="restart"/>
            <w:tcBorders>
              <w:top w:val="single" w:sz="4" w:space="0" w:color="auto"/>
              <w:left w:val="single" w:sz="4" w:space="0" w:color="auto"/>
              <w:bottom w:val="single" w:sz="4" w:space="0" w:color="auto"/>
              <w:right w:val="single" w:sz="4" w:space="0" w:color="auto"/>
            </w:tcBorders>
            <w:vAlign w:val="center"/>
            <w:hideMark/>
          </w:tcPr>
          <w:p w14:paraId="0BC7B51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44" w:type="dxa"/>
            <w:gridSpan w:val="5"/>
            <w:tcBorders>
              <w:top w:val="single" w:sz="4" w:space="0" w:color="auto"/>
              <w:left w:val="single" w:sz="4" w:space="0" w:color="auto"/>
              <w:bottom w:val="single" w:sz="4" w:space="0" w:color="auto"/>
              <w:right w:val="single" w:sz="4" w:space="0" w:color="auto"/>
            </w:tcBorders>
            <w:vAlign w:val="center"/>
            <w:hideMark/>
          </w:tcPr>
          <w:p w14:paraId="077A885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hiểu biết; 5- rất hiểu biết)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CD8E2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7289019B" w14:textId="77777777" w:rsidTr="001405BD">
        <w:trPr>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7E921612"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654" w:type="dxa"/>
            <w:vMerge/>
            <w:tcBorders>
              <w:top w:val="single" w:sz="4" w:space="0" w:color="auto"/>
              <w:left w:val="single" w:sz="4" w:space="0" w:color="auto"/>
              <w:bottom w:val="single" w:sz="4" w:space="0" w:color="000000"/>
              <w:right w:val="single" w:sz="4" w:space="0" w:color="auto"/>
            </w:tcBorders>
            <w:vAlign w:val="center"/>
            <w:hideMark/>
          </w:tcPr>
          <w:p w14:paraId="4565B04B"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83" w:type="dxa"/>
            <w:tcBorders>
              <w:top w:val="single" w:sz="4" w:space="0" w:color="auto"/>
              <w:left w:val="single" w:sz="4" w:space="0" w:color="auto"/>
              <w:bottom w:val="single" w:sz="4" w:space="0" w:color="auto"/>
              <w:right w:val="single" w:sz="4" w:space="0" w:color="auto"/>
            </w:tcBorders>
            <w:noWrap/>
            <w:vAlign w:val="center"/>
            <w:hideMark/>
          </w:tcPr>
          <w:p w14:paraId="6928FB8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446FC9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54A7F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4BD4FC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DAB62D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FB6CC8"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3FCCC8C3" w14:textId="77777777" w:rsidTr="001405BD">
        <w:trPr>
          <w:trHeight w:val="370"/>
        </w:trPr>
        <w:tc>
          <w:tcPr>
            <w:tcW w:w="566" w:type="dxa"/>
            <w:tcBorders>
              <w:top w:val="nil"/>
              <w:left w:val="single" w:sz="4" w:space="0" w:color="auto"/>
              <w:bottom w:val="single" w:sz="4" w:space="0" w:color="auto"/>
              <w:right w:val="single" w:sz="4" w:space="0" w:color="auto"/>
            </w:tcBorders>
            <w:noWrap/>
            <w:vAlign w:val="center"/>
            <w:hideMark/>
          </w:tcPr>
          <w:p w14:paraId="0D0F860E"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654" w:type="dxa"/>
            <w:tcBorders>
              <w:top w:val="nil"/>
              <w:left w:val="nil"/>
              <w:bottom w:val="single" w:sz="4" w:space="0" w:color="auto"/>
              <w:right w:val="single" w:sz="4" w:space="0" w:color="auto"/>
            </w:tcBorders>
            <w:vAlign w:val="center"/>
          </w:tcPr>
          <w:p w14:paraId="27968C8C"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Luật Quản lý ngoại thương  </w:t>
            </w:r>
          </w:p>
        </w:tc>
        <w:tc>
          <w:tcPr>
            <w:tcW w:w="883" w:type="dxa"/>
            <w:tcBorders>
              <w:top w:val="single" w:sz="4" w:space="0" w:color="auto"/>
              <w:left w:val="nil"/>
              <w:bottom w:val="single" w:sz="4" w:space="0" w:color="auto"/>
              <w:right w:val="single" w:sz="4" w:space="0" w:color="auto"/>
            </w:tcBorders>
            <w:noWrap/>
            <w:vAlign w:val="center"/>
          </w:tcPr>
          <w:p w14:paraId="559A98F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26EA5DB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0819511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4E4836D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436BE5D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nil"/>
              <w:left w:val="nil"/>
              <w:bottom w:val="single" w:sz="4" w:space="0" w:color="auto"/>
              <w:right w:val="single" w:sz="4" w:space="0" w:color="auto"/>
            </w:tcBorders>
            <w:noWrap/>
            <w:vAlign w:val="center"/>
          </w:tcPr>
          <w:p w14:paraId="1D5E2561"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6C4426A7" w14:textId="77777777" w:rsidTr="001405BD">
        <w:trPr>
          <w:trHeight w:val="659"/>
        </w:trPr>
        <w:tc>
          <w:tcPr>
            <w:tcW w:w="566" w:type="dxa"/>
            <w:tcBorders>
              <w:top w:val="single" w:sz="4" w:space="0" w:color="auto"/>
              <w:left w:val="single" w:sz="4" w:space="0" w:color="auto"/>
              <w:bottom w:val="single" w:sz="4" w:space="0" w:color="auto"/>
              <w:right w:val="single" w:sz="4" w:space="0" w:color="auto"/>
            </w:tcBorders>
            <w:noWrap/>
            <w:vAlign w:val="center"/>
            <w:hideMark/>
          </w:tcPr>
          <w:p w14:paraId="2E3EC878"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2</w:t>
            </w:r>
          </w:p>
        </w:tc>
        <w:tc>
          <w:tcPr>
            <w:tcW w:w="3654" w:type="dxa"/>
            <w:tcBorders>
              <w:top w:val="single" w:sz="4" w:space="0" w:color="auto"/>
              <w:left w:val="nil"/>
              <w:bottom w:val="single" w:sz="4" w:space="0" w:color="auto"/>
              <w:right w:val="single" w:sz="4" w:space="0" w:color="auto"/>
            </w:tcBorders>
            <w:vAlign w:val="center"/>
          </w:tcPr>
          <w:p w14:paraId="399D5F16" w14:textId="77777777" w:rsidR="001405BD" w:rsidRPr="00992DFC" w:rsidRDefault="001405BD" w:rsidP="001405BD">
            <w:pPr>
              <w:shd w:val="clear" w:color="auto" w:fill="FFFFFF"/>
              <w:tabs>
                <w:tab w:val="left" w:pos="567"/>
              </w:tabs>
              <w:spacing w:before="0" w:after="0" w:line="240" w:lineRule="auto"/>
              <w:rPr>
                <w:rFonts w:eastAsia="Times New Roman" w:cs="Times New Roman"/>
                <w:color w:val="auto"/>
                <w:sz w:val="26"/>
                <w:szCs w:val="26"/>
              </w:rPr>
            </w:pPr>
            <w:r w:rsidRPr="00992DFC">
              <w:rPr>
                <w:rFonts w:eastAsia="Times New Roman" w:cs="Times New Roman"/>
                <w:color w:val="auto"/>
                <w:sz w:val="26"/>
                <w:szCs w:val="26"/>
                <w:lang w:val="vi-VN" w:eastAsia="ja-JP"/>
              </w:rPr>
              <w:t xml:space="preserve">Nghị định số 10/2018/NĐ-CP </w:t>
            </w:r>
            <w:r w:rsidRPr="00992DFC">
              <w:rPr>
                <w:rFonts w:eastAsia="Times New Roman" w:cs="Times New Roman"/>
                <w:color w:val="auto"/>
                <w:sz w:val="26"/>
                <w:szCs w:val="26"/>
                <w:lang w:eastAsia="ja-JP"/>
              </w:rPr>
              <w:t>n</w:t>
            </w:r>
            <w:r w:rsidRPr="00992DFC">
              <w:rPr>
                <w:rFonts w:eastAsia="Times New Roman" w:cs="Times New Roman"/>
                <w:color w:val="auto"/>
                <w:sz w:val="26"/>
                <w:szCs w:val="26"/>
                <w:lang w:val="vi-VN" w:eastAsia="ja-JP"/>
              </w:rPr>
              <w:t xml:space="preserve">gày 15 tháng 01 năm 2018 quy định chi tiết một số điều của Luật Quản lý ngoại thương về các biện pháp </w:t>
            </w:r>
            <w:r w:rsidRPr="00992DFC">
              <w:rPr>
                <w:rFonts w:eastAsia="Times New Roman" w:cs="Times New Roman"/>
                <w:color w:val="auto"/>
                <w:sz w:val="26"/>
                <w:szCs w:val="26"/>
                <w:lang w:eastAsia="ja-JP"/>
              </w:rPr>
              <w:t>PVTM</w:t>
            </w:r>
          </w:p>
        </w:tc>
        <w:tc>
          <w:tcPr>
            <w:tcW w:w="883" w:type="dxa"/>
            <w:tcBorders>
              <w:top w:val="single" w:sz="4" w:space="0" w:color="auto"/>
              <w:left w:val="nil"/>
              <w:bottom w:val="single" w:sz="4" w:space="0" w:color="auto"/>
              <w:right w:val="single" w:sz="4" w:space="0" w:color="auto"/>
            </w:tcBorders>
            <w:noWrap/>
            <w:vAlign w:val="center"/>
          </w:tcPr>
          <w:p w14:paraId="6555B15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2382764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5F0184A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584AA6E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42F0BFA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28F57988"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7943282B" w14:textId="77777777" w:rsidTr="001405BD">
        <w:trPr>
          <w:trHeight w:val="583"/>
        </w:trPr>
        <w:tc>
          <w:tcPr>
            <w:tcW w:w="566" w:type="dxa"/>
            <w:tcBorders>
              <w:top w:val="single" w:sz="4" w:space="0" w:color="auto"/>
              <w:left w:val="single" w:sz="4" w:space="0" w:color="auto"/>
              <w:bottom w:val="single" w:sz="4" w:space="0" w:color="auto"/>
              <w:right w:val="single" w:sz="4" w:space="0" w:color="auto"/>
            </w:tcBorders>
            <w:noWrap/>
            <w:vAlign w:val="center"/>
          </w:tcPr>
          <w:p w14:paraId="0D8BC31E"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654" w:type="dxa"/>
            <w:tcBorders>
              <w:top w:val="single" w:sz="4" w:space="0" w:color="auto"/>
              <w:left w:val="nil"/>
              <w:bottom w:val="single" w:sz="4" w:space="0" w:color="auto"/>
              <w:right w:val="single" w:sz="4" w:space="0" w:color="auto"/>
            </w:tcBorders>
            <w:vAlign w:val="center"/>
          </w:tcPr>
          <w:p w14:paraId="45C8FF7C" w14:textId="77777777" w:rsidR="001405BD" w:rsidRPr="00992DFC" w:rsidRDefault="001405BD" w:rsidP="001405BD">
            <w:pPr>
              <w:shd w:val="clear" w:color="auto" w:fill="FFFFFF"/>
              <w:spacing w:before="0" w:after="0" w:line="240" w:lineRule="auto"/>
              <w:rPr>
                <w:rFonts w:eastAsia="Times New Roman" w:cs="Times New Roman"/>
                <w:color w:val="auto"/>
                <w:sz w:val="26"/>
                <w:szCs w:val="26"/>
              </w:rPr>
            </w:pPr>
            <w:r w:rsidRPr="00992DFC">
              <w:rPr>
                <w:rFonts w:eastAsia="Times New Roman" w:cs="Times New Roman"/>
                <w:color w:val="auto"/>
                <w:sz w:val="26"/>
                <w:szCs w:val="26"/>
                <w:lang w:eastAsia="ja-JP"/>
              </w:rPr>
              <w:t xml:space="preserve">Quyết định số 316/QĐ-TTg ngày 01 tháng 3 năm 2020 phê duyệt Đề án “Xây dựng và vận hành hiệu quả hệ thống cảnh báo sớm để theo dõi, cảnh báo và hỗ trợ cơ quan điều tra về PVTM và các cơ quan liên quan trong việc điều tra, xử lý các vụ việc PVTM trong và ngoài nước, giải quyết tranh chấp tại WTO, đảm bảo mục tiêu sản xuất trong nước, chủ động phòng ngừa và ứng phó với các vụ kiện PVTM của nước ngoài, hướng tới xuất khẩu bền vững” </w:t>
            </w:r>
            <w:r w:rsidRPr="00992DFC">
              <w:rPr>
                <w:rFonts w:eastAsia="Times New Roman" w:cs="Times New Roman"/>
                <w:color w:val="auto"/>
                <w:sz w:val="26"/>
                <w:szCs w:val="26"/>
                <w:lang w:val="vi-VN" w:eastAsia="ja-JP"/>
              </w:rPr>
              <w:t xml:space="preserve"> </w:t>
            </w:r>
          </w:p>
        </w:tc>
        <w:tc>
          <w:tcPr>
            <w:tcW w:w="883" w:type="dxa"/>
            <w:tcBorders>
              <w:top w:val="single" w:sz="4" w:space="0" w:color="auto"/>
              <w:left w:val="nil"/>
              <w:bottom w:val="single" w:sz="4" w:space="0" w:color="auto"/>
              <w:right w:val="single" w:sz="4" w:space="0" w:color="auto"/>
            </w:tcBorders>
            <w:noWrap/>
            <w:vAlign w:val="center"/>
          </w:tcPr>
          <w:p w14:paraId="4AFE0A9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0EEA2FA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49340FB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6D4B895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05E1A33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3C3FDE62"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32C0338D" w14:textId="77777777" w:rsidTr="001405BD">
        <w:trPr>
          <w:trHeight w:val="637"/>
        </w:trPr>
        <w:tc>
          <w:tcPr>
            <w:tcW w:w="566" w:type="dxa"/>
            <w:tcBorders>
              <w:top w:val="single" w:sz="4" w:space="0" w:color="auto"/>
              <w:left w:val="single" w:sz="4" w:space="0" w:color="auto"/>
              <w:bottom w:val="single" w:sz="4" w:space="0" w:color="auto"/>
              <w:right w:val="single" w:sz="4" w:space="0" w:color="auto"/>
            </w:tcBorders>
            <w:noWrap/>
            <w:vAlign w:val="center"/>
          </w:tcPr>
          <w:p w14:paraId="20690045"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4</w:t>
            </w:r>
          </w:p>
        </w:tc>
        <w:tc>
          <w:tcPr>
            <w:tcW w:w="3654" w:type="dxa"/>
            <w:tcBorders>
              <w:top w:val="single" w:sz="4" w:space="0" w:color="auto"/>
              <w:left w:val="nil"/>
              <w:bottom w:val="single" w:sz="4" w:space="0" w:color="auto"/>
              <w:right w:val="single" w:sz="4" w:space="0" w:color="auto"/>
            </w:tcBorders>
            <w:vAlign w:val="center"/>
          </w:tcPr>
          <w:p w14:paraId="773C1A46"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bCs/>
                <w:color w:val="auto"/>
                <w:sz w:val="26"/>
                <w:szCs w:val="26"/>
                <w:lang w:val="de-DE" w:eastAsia="ja-JP"/>
              </w:rPr>
              <w:t>Quyết định số 755/QĐ-BCT ngày 28 tháng 3 năm 2019 phê duyệt Chương trình tổng thể về sử dụng và ứng phó các biện pháp PVTM nhằm hỗ trợ phát triển một số ngành công nghiệp Việt Nam giai đoạn 2018 - 2020, xét đến năm 2025</w:t>
            </w:r>
          </w:p>
        </w:tc>
        <w:tc>
          <w:tcPr>
            <w:tcW w:w="883" w:type="dxa"/>
            <w:tcBorders>
              <w:top w:val="single" w:sz="4" w:space="0" w:color="auto"/>
              <w:left w:val="nil"/>
              <w:bottom w:val="single" w:sz="4" w:space="0" w:color="auto"/>
              <w:right w:val="single" w:sz="4" w:space="0" w:color="auto"/>
            </w:tcBorders>
            <w:noWrap/>
            <w:vAlign w:val="center"/>
          </w:tcPr>
          <w:p w14:paraId="57C8ED0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5239500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7BC0D2E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2F6782A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310CAE1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4E808020"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15F67129" w14:textId="77777777" w:rsidTr="001405BD">
        <w:trPr>
          <w:trHeight w:val="555"/>
        </w:trPr>
        <w:tc>
          <w:tcPr>
            <w:tcW w:w="566" w:type="dxa"/>
            <w:tcBorders>
              <w:top w:val="single" w:sz="4" w:space="0" w:color="auto"/>
              <w:left w:val="single" w:sz="4" w:space="0" w:color="auto"/>
              <w:bottom w:val="single" w:sz="4" w:space="0" w:color="auto"/>
              <w:right w:val="single" w:sz="4" w:space="0" w:color="auto"/>
            </w:tcBorders>
            <w:noWrap/>
            <w:vAlign w:val="center"/>
          </w:tcPr>
          <w:p w14:paraId="12867F98"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5</w:t>
            </w:r>
          </w:p>
        </w:tc>
        <w:tc>
          <w:tcPr>
            <w:tcW w:w="3654" w:type="dxa"/>
            <w:tcBorders>
              <w:top w:val="single" w:sz="4" w:space="0" w:color="auto"/>
              <w:left w:val="nil"/>
              <w:bottom w:val="single" w:sz="4" w:space="0" w:color="auto"/>
              <w:right w:val="single" w:sz="4" w:space="0" w:color="auto"/>
            </w:tcBorders>
            <w:vAlign w:val="center"/>
          </w:tcPr>
          <w:p w14:paraId="4CD995C0"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color w:val="auto"/>
                <w:spacing w:val="4"/>
                <w:sz w:val="26"/>
                <w:szCs w:val="26"/>
              </w:rPr>
              <w:t>Quyết định số 1347/QĐ-BCT ngày 19 tháng 5 năm 2020 triển khai một số hoạt động của Bộ Công Thương nhằm nâng cao năng lực PVTM cho các ngành sản xuất trong nước trong bối cảnh Việt Nam tham gia các Hiệp định thương mại tự do thế hệ mới</w:t>
            </w:r>
          </w:p>
        </w:tc>
        <w:tc>
          <w:tcPr>
            <w:tcW w:w="883" w:type="dxa"/>
            <w:tcBorders>
              <w:top w:val="single" w:sz="4" w:space="0" w:color="auto"/>
              <w:left w:val="nil"/>
              <w:bottom w:val="single" w:sz="4" w:space="0" w:color="auto"/>
              <w:right w:val="single" w:sz="4" w:space="0" w:color="auto"/>
            </w:tcBorders>
            <w:noWrap/>
            <w:vAlign w:val="center"/>
          </w:tcPr>
          <w:p w14:paraId="5252D50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4EC3EF3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4DBD2A9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6D177DE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3945F6B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4C167E41"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2A5FFACD" w14:textId="77777777" w:rsidR="001405BD" w:rsidRPr="00992DFC" w:rsidRDefault="001405BD" w:rsidP="001405BD">
      <w:pPr>
        <w:spacing w:before="120" w:after="0" w:line="240" w:lineRule="auto"/>
        <w:ind w:right="11"/>
        <w:rPr>
          <w:rFonts w:cs="Times New Roman"/>
          <w:b/>
          <w:color w:val="auto"/>
          <w:spacing w:val="-6"/>
          <w:sz w:val="26"/>
          <w:szCs w:val="26"/>
        </w:rPr>
      </w:pPr>
      <w:r w:rsidRPr="00992DFC">
        <w:rPr>
          <w:rFonts w:cs="Times New Roman"/>
          <w:b/>
          <w:color w:val="auto"/>
          <w:spacing w:val="-6"/>
          <w:sz w:val="26"/>
          <w:szCs w:val="26"/>
        </w:rPr>
        <w:t>8</w:t>
      </w:r>
      <w:r w:rsidRPr="00992DFC">
        <w:rPr>
          <w:rFonts w:cs="Times New Roman"/>
          <w:b/>
          <w:color w:val="auto"/>
          <w:spacing w:val="-6"/>
          <w:sz w:val="26"/>
          <w:szCs w:val="26"/>
          <w:lang w:val="vi-VN"/>
        </w:rPr>
        <w:t xml:space="preserve">. </w:t>
      </w:r>
      <w:r w:rsidRPr="00992DFC">
        <w:rPr>
          <w:rFonts w:cs="Times New Roman"/>
          <w:b/>
          <w:color w:val="auto"/>
          <w:spacing w:val="-6"/>
          <w:sz w:val="26"/>
          <w:szCs w:val="26"/>
        </w:rPr>
        <w:t xml:space="preserve">Xin Ông/Bà cho biết, </w:t>
      </w:r>
      <w:r w:rsidRPr="00992DFC">
        <w:rPr>
          <w:rFonts w:cs="Times New Roman"/>
          <w:b/>
          <w:bCs/>
          <w:color w:val="auto"/>
          <w:sz w:val="26"/>
          <w:szCs w:val="26"/>
        </w:rPr>
        <w:t>pháp luật PVTM của Việt Nam về cơ bản được xây dựng dựa trên các quy định của WTO</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p w14:paraId="3F255A32" w14:textId="77777777" w:rsidR="001405BD" w:rsidRPr="00992DFC" w:rsidRDefault="001405BD" w:rsidP="001405BD">
      <w:pPr>
        <w:spacing w:after="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Có; </w:t>
      </w:r>
    </w:p>
    <w:p w14:paraId="17021432" w14:textId="77777777" w:rsidR="001405BD" w:rsidRPr="00992DFC" w:rsidRDefault="001405BD" w:rsidP="001405BD">
      <w:pPr>
        <w:spacing w:after="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Không.</w:t>
      </w:r>
    </w:p>
    <w:p w14:paraId="45CD8872" w14:textId="77777777" w:rsidR="001405BD" w:rsidRPr="00992DFC" w:rsidRDefault="001405BD" w:rsidP="001405BD">
      <w:pPr>
        <w:spacing w:after="120" w:line="240" w:lineRule="auto"/>
        <w:ind w:right="11"/>
        <w:rPr>
          <w:rFonts w:cs="Times New Roman"/>
          <w:iCs/>
          <w:color w:val="auto"/>
          <w:spacing w:val="-6"/>
          <w:sz w:val="26"/>
          <w:szCs w:val="26"/>
        </w:rPr>
      </w:pPr>
      <w:r w:rsidRPr="00992DFC">
        <w:rPr>
          <w:rFonts w:cs="Times New Roman"/>
          <w:b/>
          <w:color w:val="auto"/>
          <w:spacing w:val="-6"/>
          <w:sz w:val="26"/>
          <w:szCs w:val="26"/>
        </w:rPr>
        <w:lastRenderedPageBreak/>
        <w:t>9</w:t>
      </w:r>
      <w:r w:rsidRPr="00992DFC">
        <w:rPr>
          <w:rFonts w:cs="Times New Roman"/>
          <w:b/>
          <w:color w:val="auto"/>
          <w:spacing w:val="-6"/>
          <w:sz w:val="26"/>
          <w:szCs w:val="26"/>
          <w:lang w:val="vi-VN"/>
        </w:rPr>
        <w:t xml:space="preserve">. </w:t>
      </w:r>
      <w:r w:rsidRPr="00992DFC">
        <w:rPr>
          <w:rFonts w:cs="Times New Roman"/>
          <w:b/>
          <w:color w:val="auto"/>
          <w:spacing w:val="-6"/>
          <w:sz w:val="26"/>
          <w:szCs w:val="26"/>
        </w:rPr>
        <w:t xml:space="preserve">Xin Ông/Bà cho biết, </w:t>
      </w:r>
      <w:r w:rsidRPr="00992DFC">
        <w:rPr>
          <w:rFonts w:cs="Times New Roman"/>
          <w:b/>
          <w:bCs/>
          <w:color w:val="auto"/>
          <w:sz w:val="26"/>
          <w:szCs w:val="26"/>
        </w:rPr>
        <w:t xml:space="preserve">pháp luật PVTM của </w:t>
      </w:r>
      <w:r w:rsidRPr="00992DFC">
        <w:rPr>
          <w:rFonts w:cs="Times New Roman"/>
          <w:b/>
          <w:color w:val="auto"/>
          <w:spacing w:val="-6"/>
          <w:sz w:val="26"/>
          <w:szCs w:val="26"/>
        </w:rPr>
        <w:t xml:space="preserve">Việt Nam có quy định rõ nguyên tắc phối hợp và trách nhiệm cụ thể của các Bộ, ngành, địa phương, hiệp hội và doanh nghiệp trong xử lý các vụ việc điều tra chống trợ cấp (CTC) của nước ngoài? </w:t>
      </w:r>
      <w:r w:rsidRPr="00992DFC">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7"/>
        <w:gridCol w:w="3686"/>
        <w:gridCol w:w="850"/>
        <w:gridCol w:w="856"/>
        <w:gridCol w:w="803"/>
        <w:gridCol w:w="756"/>
        <w:gridCol w:w="851"/>
        <w:gridCol w:w="987"/>
      </w:tblGrid>
      <w:tr w:rsidR="00992DFC" w:rsidRPr="00992DFC" w14:paraId="74B4C738" w14:textId="77777777" w:rsidTr="001405BD">
        <w:trPr>
          <w:trHeight w:val="330"/>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14:paraId="78F865C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6C65D13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16" w:type="dxa"/>
            <w:gridSpan w:val="5"/>
            <w:tcBorders>
              <w:top w:val="single" w:sz="4" w:space="0" w:color="auto"/>
              <w:left w:val="single" w:sz="4" w:space="0" w:color="auto"/>
              <w:bottom w:val="single" w:sz="4" w:space="0" w:color="auto"/>
              <w:right w:val="single" w:sz="4" w:space="0" w:color="auto"/>
            </w:tcBorders>
            <w:vAlign w:val="center"/>
            <w:hideMark/>
          </w:tcPr>
          <w:p w14:paraId="19174AB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rõ; 5- rất rõ)</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2D997F4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50FBA568" w14:textId="77777777" w:rsidTr="001405BD">
        <w:trPr>
          <w:trHeight w:val="3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64B95EB"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2CC34BD6"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0" w:type="dxa"/>
            <w:tcBorders>
              <w:top w:val="single" w:sz="4" w:space="0" w:color="auto"/>
              <w:left w:val="nil"/>
              <w:bottom w:val="single" w:sz="4" w:space="0" w:color="auto"/>
              <w:right w:val="single" w:sz="4" w:space="0" w:color="auto"/>
            </w:tcBorders>
            <w:noWrap/>
            <w:vAlign w:val="center"/>
            <w:hideMark/>
          </w:tcPr>
          <w:p w14:paraId="5B41270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6" w:type="dxa"/>
            <w:tcBorders>
              <w:top w:val="single" w:sz="4" w:space="0" w:color="auto"/>
              <w:left w:val="nil"/>
              <w:bottom w:val="single" w:sz="4" w:space="0" w:color="auto"/>
              <w:right w:val="single" w:sz="4" w:space="0" w:color="auto"/>
            </w:tcBorders>
            <w:noWrap/>
            <w:vAlign w:val="center"/>
            <w:hideMark/>
          </w:tcPr>
          <w:p w14:paraId="6D844DE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03" w:type="dxa"/>
            <w:tcBorders>
              <w:top w:val="single" w:sz="4" w:space="0" w:color="auto"/>
              <w:left w:val="nil"/>
              <w:bottom w:val="single" w:sz="4" w:space="0" w:color="auto"/>
              <w:right w:val="single" w:sz="4" w:space="0" w:color="auto"/>
            </w:tcBorders>
            <w:noWrap/>
            <w:vAlign w:val="center"/>
            <w:hideMark/>
          </w:tcPr>
          <w:p w14:paraId="07AC8C0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756" w:type="dxa"/>
            <w:tcBorders>
              <w:top w:val="single" w:sz="4" w:space="0" w:color="auto"/>
              <w:left w:val="nil"/>
              <w:bottom w:val="single" w:sz="4" w:space="0" w:color="auto"/>
              <w:right w:val="single" w:sz="4" w:space="0" w:color="auto"/>
            </w:tcBorders>
            <w:noWrap/>
            <w:vAlign w:val="center"/>
            <w:hideMark/>
          </w:tcPr>
          <w:p w14:paraId="0183BF2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36483AB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0C025821"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53D88A2D" w14:textId="77777777" w:rsidTr="001405BD">
        <w:trPr>
          <w:trHeight w:val="2299"/>
        </w:trPr>
        <w:tc>
          <w:tcPr>
            <w:tcW w:w="567" w:type="dxa"/>
            <w:tcBorders>
              <w:top w:val="nil"/>
              <w:left w:val="single" w:sz="4" w:space="0" w:color="auto"/>
              <w:bottom w:val="single" w:sz="4" w:space="0" w:color="auto"/>
              <w:right w:val="single" w:sz="4" w:space="0" w:color="auto"/>
            </w:tcBorders>
            <w:noWrap/>
            <w:vAlign w:val="center"/>
            <w:hideMark/>
          </w:tcPr>
          <w:p w14:paraId="61056231"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686" w:type="dxa"/>
            <w:tcBorders>
              <w:top w:val="nil"/>
              <w:left w:val="nil"/>
              <w:bottom w:val="single" w:sz="4" w:space="0" w:color="auto"/>
              <w:right w:val="single" w:sz="4" w:space="0" w:color="auto"/>
            </w:tcBorders>
            <w:vAlign w:val="center"/>
          </w:tcPr>
          <w:p w14:paraId="2694E2B8" w14:textId="1711D8B1"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color w:val="auto"/>
                <w:sz w:val="26"/>
                <w:szCs w:val="26"/>
              </w:rPr>
              <w:t xml:space="preserve">Pháp luật PVTM của Việt Nam quy định nguyên tắc phối hợp giữa Bộ Công Thương (cơ quan chuyên trách về PVTM) với các Bộ, ngành, địa phương, hiệp hội và doanh nghiệp </w:t>
            </w:r>
            <w:r w:rsidRPr="00992DFC">
              <w:rPr>
                <w:rFonts w:cs="Times New Roman"/>
                <w:bCs/>
                <w:color w:val="auto"/>
                <w:spacing w:val="-6"/>
                <w:sz w:val="26"/>
                <w:szCs w:val="26"/>
              </w:rPr>
              <w:t>trong xử lý các vụ việc điều tra PVTM của nước ngoài nói chung, CTC nói riêng</w:t>
            </w:r>
          </w:p>
        </w:tc>
        <w:tc>
          <w:tcPr>
            <w:tcW w:w="850" w:type="dxa"/>
            <w:tcBorders>
              <w:top w:val="nil"/>
              <w:left w:val="nil"/>
              <w:bottom w:val="single" w:sz="4" w:space="0" w:color="auto"/>
              <w:right w:val="single" w:sz="4" w:space="0" w:color="auto"/>
            </w:tcBorders>
            <w:noWrap/>
            <w:vAlign w:val="center"/>
          </w:tcPr>
          <w:p w14:paraId="38CA7C6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nil"/>
              <w:left w:val="nil"/>
              <w:bottom w:val="single" w:sz="4" w:space="0" w:color="auto"/>
              <w:right w:val="single" w:sz="4" w:space="0" w:color="auto"/>
            </w:tcBorders>
            <w:noWrap/>
            <w:vAlign w:val="center"/>
          </w:tcPr>
          <w:p w14:paraId="4B13EAF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03" w:type="dxa"/>
            <w:tcBorders>
              <w:top w:val="nil"/>
              <w:left w:val="nil"/>
              <w:bottom w:val="single" w:sz="4" w:space="0" w:color="auto"/>
              <w:right w:val="single" w:sz="4" w:space="0" w:color="auto"/>
            </w:tcBorders>
            <w:noWrap/>
            <w:vAlign w:val="center"/>
          </w:tcPr>
          <w:p w14:paraId="5629D44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56" w:type="dxa"/>
            <w:tcBorders>
              <w:top w:val="nil"/>
              <w:left w:val="nil"/>
              <w:bottom w:val="single" w:sz="4" w:space="0" w:color="auto"/>
              <w:right w:val="single" w:sz="4" w:space="0" w:color="auto"/>
            </w:tcBorders>
            <w:noWrap/>
            <w:vAlign w:val="center"/>
          </w:tcPr>
          <w:p w14:paraId="1DC0A93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03296B0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87" w:type="dxa"/>
            <w:tcBorders>
              <w:top w:val="nil"/>
              <w:left w:val="nil"/>
              <w:bottom w:val="single" w:sz="4" w:space="0" w:color="auto"/>
              <w:right w:val="single" w:sz="4" w:space="0" w:color="auto"/>
            </w:tcBorders>
            <w:noWrap/>
            <w:vAlign w:val="center"/>
          </w:tcPr>
          <w:p w14:paraId="66FB5AD5"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588F9ACD" w14:textId="77777777" w:rsidTr="001405BD">
        <w:trPr>
          <w:trHeight w:val="1881"/>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3539C74D"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2</w:t>
            </w:r>
          </w:p>
        </w:tc>
        <w:tc>
          <w:tcPr>
            <w:tcW w:w="3686" w:type="dxa"/>
            <w:tcBorders>
              <w:top w:val="single" w:sz="4" w:space="0" w:color="auto"/>
              <w:left w:val="single" w:sz="4" w:space="0" w:color="auto"/>
              <w:bottom w:val="single" w:sz="4" w:space="0" w:color="auto"/>
              <w:right w:val="single" w:sz="4" w:space="0" w:color="auto"/>
            </w:tcBorders>
            <w:vAlign w:val="center"/>
          </w:tcPr>
          <w:p w14:paraId="049F9E7B" w14:textId="77AB03C0"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color w:val="auto"/>
                <w:sz w:val="26"/>
                <w:szCs w:val="26"/>
              </w:rPr>
              <w:t xml:space="preserve">Pháp luật PVTM của Việt Nam quy định trách nhiệm của các Bộ, ngành và địa phương hỗ trợ doanh nghiệp trong xử lý các vụ việc điều tra </w:t>
            </w:r>
            <w:r w:rsidRPr="00992DFC">
              <w:rPr>
                <w:rFonts w:cs="Times New Roman"/>
                <w:bCs/>
                <w:color w:val="auto"/>
                <w:spacing w:val="-6"/>
                <w:sz w:val="26"/>
                <w:szCs w:val="26"/>
              </w:rPr>
              <w:t>PVTM của nước ngoài nói chung, CTC nói riêng</w:t>
            </w:r>
          </w:p>
        </w:tc>
        <w:tc>
          <w:tcPr>
            <w:tcW w:w="850" w:type="dxa"/>
            <w:tcBorders>
              <w:top w:val="single" w:sz="4" w:space="0" w:color="auto"/>
              <w:left w:val="single" w:sz="4" w:space="0" w:color="auto"/>
              <w:bottom w:val="single" w:sz="4" w:space="0" w:color="auto"/>
              <w:right w:val="single" w:sz="4" w:space="0" w:color="auto"/>
            </w:tcBorders>
            <w:noWrap/>
            <w:vAlign w:val="center"/>
          </w:tcPr>
          <w:p w14:paraId="7A8F8F6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707E320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03" w:type="dxa"/>
            <w:tcBorders>
              <w:top w:val="single" w:sz="4" w:space="0" w:color="auto"/>
              <w:left w:val="single" w:sz="4" w:space="0" w:color="auto"/>
              <w:bottom w:val="single" w:sz="4" w:space="0" w:color="auto"/>
              <w:right w:val="single" w:sz="4" w:space="0" w:color="auto"/>
            </w:tcBorders>
            <w:noWrap/>
            <w:vAlign w:val="center"/>
          </w:tcPr>
          <w:p w14:paraId="3451D98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single" w:sz="4" w:space="0" w:color="auto"/>
              <w:bottom w:val="single" w:sz="4" w:space="0" w:color="auto"/>
              <w:right w:val="single" w:sz="4" w:space="0" w:color="auto"/>
            </w:tcBorders>
            <w:noWrap/>
            <w:vAlign w:val="center"/>
          </w:tcPr>
          <w:p w14:paraId="4313300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5225DBB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noWrap/>
            <w:vAlign w:val="center"/>
          </w:tcPr>
          <w:p w14:paraId="116B32FC"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18329F97" w14:textId="77777777" w:rsidR="001405BD" w:rsidRPr="00992DFC" w:rsidRDefault="001405BD" w:rsidP="001405BD">
      <w:pPr>
        <w:spacing w:before="120" w:after="120" w:line="240" w:lineRule="auto"/>
        <w:ind w:right="11"/>
        <w:rPr>
          <w:rFonts w:eastAsia="Calibri" w:cs="Times New Roman"/>
          <w:b/>
          <w:color w:val="auto"/>
          <w:sz w:val="26"/>
          <w:szCs w:val="26"/>
        </w:rPr>
      </w:pPr>
      <w:r w:rsidRPr="00992DFC">
        <w:rPr>
          <w:rFonts w:cs="Times New Roman"/>
          <w:b/>
          <w:color w:val="auto"/>
          <w:sz w:val="26"/>
          <w:szCs w:val="26"/>
        </w:rPr>
        <w:t>10.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mức độ hoàn thiện pháp luật PVTM của Việt Nam? </w:t>
      </w:r>
      <w:r w:rsidRPr="00992DFC">
        <w:rPr>
          <w:rFonts w:cs="Times New Roman"/>
          <w:i/>
          <w:color w:val="auto"/>
          <w:spacing w:val="-6"/>
          <w:sz w:val="26"/>
          <w:szCs w:val="26"/>
        </w:rPr>
        <w:t>(tích vào phương án chọn)</w:t>
      </w:r>
    </w:p>
    <w:tbl>
      <w:tblPr>
        <w:tblW w:w="9300" w:type="dxa"/>
        <w:tblInd w:w="-5" w:type="dxa"/>
        <w:tblLook w:val="04A0" w:firstRow="1" w:lastRow="0" w:firstColumn="1" w:lastColumn="0" w:noHBand="0" w:noVBand="1"/>
      </w:tblPr>
      <w:tblGrid>
        <w:gridCol w:w="4111"/>
        <w:gridCol w:w="851"/>
        <w:gridCol w:w="850"/>
        <w:gridCol w:w="851"/>
        <w:gridCol w:w="850"/>
        <w:gridCol w:w="851"/>
        <w:gridCol w:w="936"/>
      </w:tblGrid>
      <w:tr w:rsidR="00992DFC" w:rsidRPr="00992DFC" w14:paraId="5380BE53" w14:textId="77777777" w:rsidTr="001405BD">
        <w:trPr>
          <w:trHeight w:val="541"/>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692113A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vAlign w:val="center"/>
            <w:hideMark/>
          </w:tcPr>
          <w:p w14:paraId="34FC0FE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hoàn thiện; 5- rất hoàn thiện)</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44FA5AF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653A6116"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0D125504"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13542C4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1F3397F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195A392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354F2CC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39760DE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00FF8267"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407684C1" w14:textId="77777777" w:rsidTr="001405BD">
        <w:trPr>
          <w:trHeight w:val="362"/>
        </w:trPr>
        <w:tc>
          <w:tcPr>
            <w:tcW w:w="4111" w:type="dxa"/>
            <w:tcBorders>
              <w:top w:val="nil"/>
              <w:left w:val="single" w:sz="4" w:space="0" w:color="auto"/>
              <w:bottom w:val="single" w:sz="4" w:space="0" w:color="auto"/>
              <w:right w:val="single" w:sz="4" w:space="0" w:color="auto"/>
            </w:tcBorders>
            <w:vAlign w:val="center"/>
          </w:tcPr>
          <w:p w14:paraId="0BAB87A0" w14:textId="77777777" w:rsidR="001405BD" w:rsidRPr="00992DFC" w:rsidRDefault="001405BD" w:rsidP="001405BD">
            <w:pPr>
              <w:spacing w:before="0" w:after="0" w:line="240" w:lineRule="auto"/>
              <w:jc w:val="left"/>
              <w:rPr>
                <w:rFonts w:eastAsia="Times New Roman" w:cs="Times New Roman"/>
                <w:color w:val="auto"/>
                <w:sz w:val="26"/>
                <w:szCs w:val="26"/>
              </w:rPr>
            </w:pPr>
            <w:r w:rsidRPr="00992DFC">
              <w:rPr>
                <w:rFonts w:eastAsia="Times New Roman" w:cs="Times New Roman"/>
                <w:color w:val="auto"/>
                <w:sz w:val="26"/>
                <w:szCs w:val="26"/>
              </w:rPr>
              <w:t>Mức độ hoàn thiện pháp luật PVTM của Việt Nam</w:t>
            </w:r>
          </w:p>
        </w:tc>
        <w:tc>
          <w:tcPr>
            <w:tcW w:w="851" w:type="dxa"/>
            <w:tcBorders>
              <w:top w:val="nil"/>
              <w:left w:val="nil"/>
              <w:bottom w:val="single" w:sz="4" w:space="0" w:color="auto"/>
              <w:right w:val="single" w:sz="4" w:space="0" w:color="auto"/>
            </w:tcBorders>
            <w:noWrap/>
            <w:vAlign w:val="center"/>
          </w:tcPr>
          <w:p w14:paraId="4E7EC30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noWrap/>
            <w:vAlign w:val="center"/>
          </w:tcPr>
          <w:p w14:paraId="700C4BA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22BEAE9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noWrap/>
            <w:vAlign w:val="center"/>
          </w:tcPr>
          <w:p w14:paraId="083CB2C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1BA3EAB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36" w:type="dxa"/>
            <w:tcBorders>
              <w:top w:val="nil"/>
              <w:left w:val="nil"/>
              <w:bottom w:val="single" w:sz="4" w:space="0" w:color="auto"/>
              <w:right w:val="single" w:sz="4" w:space="0" w:color="auto"/>
            </w:tcBorders>
            <w:noWrap/>
            <w:vAlign w:val="center"/>
          </w:tcPr>
          <w:p w14:paraId="7A704791"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1DCFBC5A" w14:textId="77777777" w:rsidR="001405BD" w:rsidRPr="00992DFC" w:rsidRDefault="001405BD" w:rsidP="001405BD">
      <w:pPr>
        <w:spacing w:before="120" w:after="120" w:line="240" w:lineRule="auto"/>
        <w:ind w:right="11"/>
        <w:rPr>
          <w:rFonts w:eastAsia="Calibri" w:cs="Times New Roman"/>
          <w:b/>
          <w:color w:val="auto"/>
          <w:sz w:val="26"/>
          <w:szCs w:val="26"/>
        </w:rPr>
      </w:pPr>
      <w:r w:rsidRPr="00992DFC">
        <w:rPr>
          <w:rFonts w:eastAsia="Calibri" w:cs="Times New Roman"/>
          <w:b/>
          <w:color w:val="auto"/>
          <w:sz w:val="26"/>
          <w:szCs w:val="26"/>
        </w:rPr>
        <w:t>11. Xin Ông/Bà cho biết, pháp luật PVTM của Việt Nam tạo hành lang pháp lý cho hoạt động ứng phó biện pháp CTC đối với hàng hóa xuất khẩu như thế nào?</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992DFC" w:rsidRPr="00992DFC" w14:paraId="775736B5" w14:textId="77777777" w:rsidTr="001405BD">
        <w:trPr>
          <w:trHeight w:val="33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4579932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Calibri" w:cs="Times New Roman"/>
                <w:b/>
                <w:color w:val="auto"/>
                <w:sz w:val="26"/>
                <w:szCs w:val="26"/>
              </w:rPr>
              <w:t xml:space="preserve"> </w:t>
            </w:r>
            <w:r w:rsidRPr="00992DFC">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vAlign w:val="center"/>
            <w:hideMark/>
          </w:tcPr>
          <w:p w14:paraId="640FEDF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5- rất nhiều)</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22883D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28F50E6C" w14:textId="77777777" w:rsidTr="001405BD">
        <w:trPr>
          <w:trHeight w:val="330"/>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67DAA8E6"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noWrap/>
            <w:vAlign w:val="center"/>
            <w:hideMark/>
          </w:tcPr>
          <w:p w14:paraId="4A8E762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single" w:sz="4" w:space="0" w:color="auto"/>
              <w:left w:val="nil"/>
              <w:bottom w:val="single" w:sz="4" w:space="0" w:color="auto"/>
              <w:right w:val="single" w:sz="4" w:space="0" w:color="auto"/>
            </w:tcBorders>
            <w:noWrap/>
            <w:vAlign w:val="center"/>
            <w:hideMark/>
          </w:tcPr>
          <w:p w14:paraId="565817B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single" w:sz="4" w:space="0" w:color="auto"/>
              <w:left w:val="nil"/>
              <w:bottom w:val="single" w:sz="4" w:space="0" w:color="auto"/>
              <w:right w:val="single" w:sz="4" w:space="0" w:color="auto"/>
            </w:tcBorders>
            <w:noWrap/>
            <w:vAlign w:val="center"/>
            <w:hideMark/>
          </w:tcPr>
          <w:p w14:paraId="0C92243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noWrap/>
            <w:vAlign w:val="center"/>
            <w:hideMark/>
          </w:tcPr>
          <w:p w14:paraId="5D83306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0CE5FAD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D53F94"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736CD830" w14:textId="77777777" w:rsidTr="001405BD">
        <w:trPr>
          <w:trHeight w:val="689"/>
        </w:trPr>
        <w:tc>
          <w:tcPr>
            <w:tcW w:w="4111" w:type="dxa"/>
            <w:tcBorders>
              <w:top w:val="single" w:sz="4" w:space="0" w:color="auto"/>
              <w:left w:val="single" w:sz="4" w:space="0" w:color="auto"/>
              <w:bottom w:val="single" w:sz="4" w:space="0" w:color="auto"/>
              <w:right w:val="single" w:sz="4" w:space="0" w:color="auto"/>
            </w:tcBorders>
            <w:vAlign w:val="center"/>
          </w:tcPr>
          <w:p w14:paraId="5C37103C"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Calibri" w:cs="Times New Roman"/>
                <w:color w:val="auto"/>
                <w:sz w:val="26"/>
                <w:szCs w:val="26"/>
              </w:rPr>
              <w:t>Pháp luật PVTM của Việt Nam tạo hành lang pháp lý cho hoạt động ứng phó biện pháp CTC đối với hàng hóa xuất khẩu</w:t>
            </w:r>
          </w:p>
        </w:tc>
        <w:tc>
          <w:tcPr>
            <w:tcW w:w="851" w:type="dxa"/>
            <w:tcBorders>
              <w:top w:val="single" w:sz="4" w:space="0" w:color="auto"/>
              <w:left w:val="nil"/>
              <w:bottom w:val="single" w:sz="4" w:space="0" w:color="auto"/>
              <w:right w:val="single" w:sz="4" w:space="0" w:color="auto"/>
            </w:tcBorders>
            <w:noWrap/>
            <w:vAlign w:val="center"/>
          </w:tcPr>
          <w:p w14:paraId="4776C72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32C4137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272AA6D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2A4EBF2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2A07EE1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0D46E286"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31AE9B68" w14:textId="77777777" w:rsidR="001405BD" w:rsidRPr="00992DFC" w:rsidRDefault="001405BD" w:rsidP="001405BD">
      <w:pPr>
        <w:spacing w:before="120" w:after="120" w:line="240" w:lineRule="auto"/>
        <w:ind w:right="11"/>
        <w:rPr>
          <w:rFonts w:eastAsia="Calibri" w:cs="Times New Roman"/>
          <w:b/>
          <w:color w:val="auto"/>
          <w:spacing w:val="-6"/>
          <w:sz w:val="26"/>
          <w:szCs w:val="26"/>
        </w:rPr>
      </w:pPr>
      <w:r w:rsidRPr="00992DFC">
        <w:rPr>
          <w:rFonts w:eastAsia="Calibri" w:cs="Times New Roman"/>
          <w:b/>
          <w:color w:val="auto"/>
          <w:sz w:val="26"/>
          <w:szCs w:val="26"/>
        </w:rPr>
        <w:t>12. Xin Ô</w:t>
      </w:r>
      <w:r w:rsidRPr="00992DFC">
        <w:rPr>
          <w:rFonts w:eastAsia="Calibri" w:cs="Times New Roman"/>
          <w:b/>
          <w:color w:val="auto"/>
          <w:spacing w:val="-6"/>
          <w:sz w:val="26"/>
          <w:szCs w:val="26"/>
        </w:rPr>
        <w:t>ng/Bà cho biết, công tác tuyên truyền, giáo dục pháp luật PVTM và ứng phó biện pháp PVTM nói chung; pháp luật trợ cấp và biện pháp đối kháng, ứng phó biện pháp CTC nói riêng như thế nào?</w:t>
      </w:r>
    </w:p>
    <w:tbl>
      <w:tblPr>
        <w:tblW w:w="9356" w:type="dxa"/>
        <w:tblInd w:w="-5" w:type="dxa"/>
        <w:tblLayout w:type="fixed"/>
        <w:tblLook w:val="04A0" w:firstRow="1" w:lastRow="0" w:firstColumn="1" w:lastColumn="0" w:noHBand="0" w:noVBand="1"/>
      </w:tblPr>
      <w:tblGrid>
        <w:gridCol w:w="566"/>
        <w:gridCol w:w="3654"/>
        <w:gridCol w:w="883"/>
        <w:gridCol w:w="709"/>
        <w:gridCol w:w="851"/>
        <w:gridCol w:w="850"/>
        <w:gridCol w:w="851"/>
        <w:gridCol w:w="992"/>
      </w:tblGrid>
      <w:tr w:rsidR="00992DFC" w:rsidRPr="00992DFC" w14:paraId="5CD6A0FA" w14:textId="77777777" w:rsidTr="001405BD">
        <w:trPr>
          <w:trHeight w:val="701"/>
        </w:trPr>
        <w:tc>
          <w:tcPr>
            <w:tcW w:w="566" w:type="dxa"/>
            <w:vMerge w:val="restart"/>
            <w:tcBorders>
              <w:top w:val="single" w:sz="4" w:space="0" w:color="auto"/>
              <w:left w:val="single" w:sz="4" w:space="0" w:color="auto"/>
              <w:bottom w:val="single" w:sz="4" w:space="0" w:color="auto"/>
              <w:right w:val="single" w:sz="4" w:space="0" w:color="auto"/>
            </w:tcBorders>
            <w:noWrap/>
            <w:vAlign w:val="center"/>
            <w:hideMark/>
          </w:tcPr>
          <w:p w14:paraId="128CA2E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654" w:type="dxa"/>
            <w:vMerge w:val="restart"/>
            <w:tcBorders>
              <w:top w:val="single" w:sz="4" w:space="0" w:color="auto"/>
              <w:left w:val="single" w:sz="4" w:space="0" w:color="auto"/>
              <w:bottom w:val="single" w:sz="4" w:space="0" w:color="auto"/>
              <w:right w:val="single" w:sz="4" w:space="0" w:color="auto"/>
            </w:tcBorders>
            <w:vAlign w:val="center"/>
            <w:hideMark/>
          </w:tcPr>
          <w:p w14:paraId="38521B4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44" w:type="dxa"/>
            <w:gridSpan w:val="5"/>
            <w:tcBorders>
              <w:top w:val="single" w:sz="4" w:space="0" w:color="auto"/>
              <w:left w:val="single" w:sz="4" w:space="0" w:color="auto"/>
              <w:bottom w:val="single" w:sz="4" w:space="0" w:color="auto"/>
              <w:right w:val="single" w:sz="4" w:space="0" w:color="auto"/>
            </w:tcBorders>
            <w:vAlign w:val="center"/>
            <w:hideMark/>
          </w:tcPr>
          <w:p w14:paraId="40ED8F2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hạn chế; 5- đẩy mạnh)</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9A41A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373DC473" w14:textId="77777777" w:rsidTr="001405BD">
        <w:trPr>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30EA7EE6"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654" w:type="dxa"/>
            <w:vMerge/>
            <w:tcBorders>
              <w:top w:val="single" w:sz="4" w:space="0" w:color="auto"/>
              <w:left w:val="single" w:sz="4" w:space="0" w:color="auto"/>
              <w:bottom w:val="single" w:sz="4" w:space="0" w:color="auto"/>
              <w:right w:val="single" w:sz="4" w:space="0" w:color="auto"/>
            </w:tcBorders>
            <w:vAlign w:val="center"/>
            <w:hideMark/>
          </w:tcPr>
          <w:p w14:paraId="2F12FC7F"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83" w:type="dxa"/>
            <w:tcBorders>
              <w:top w:val="single" w:sz="4" w:space="0" w:color="auto"/>
              <w:left w:val="single" w:sz="4" w:space="0" w:color="auto"/>
              <w:bottom w:val="single" w:sz="4" w:space="0" w:color="auto"/>
              <w:right w:val="single" w:sz="4" w:space="0" w:color="auto"/>
            </w:tcBorders>
            <w:noWrap/>
            <w:vAlign w:val="center"/>
            <w:hideMark/>
          </w:tcPr>
          <w:p w14:paraId="066D5DC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CB3FD6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00E1FC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8E605B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B74F61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11E9A8"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0AE84FA7" w14:textId="77777777" w:rsidTr="001405BD">
        <w:trPr>
          <w:trHeight w:val="370"/>
        </w:trPr>
        <w:tc>
          <w:tcPr>
            <w:tcW w:w="566" w:type="dxa"/>
            <w:tcBorders>
              <w:top w:val="single" w:sz="4" w:space="0" w:color="auto"/>
              <w:left w:val="single" w:sz="4" w:space="0" w:color="auto"/>
              <w:bottom w:val="single" w:sz="4" w:space="0" w:color="auto"/>
              <w:right w:val="single" w:sz="4" w:space="0" w:color="auto"/>
            </w:tcBorders>
            <w:noWrap/>
            <w:vAlign w:val="center"/>
            <w:hideMark/>
          </w:tcPr>
          <w:p w14:paraId="57A63143"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654" w:type="dxa"/>
            <w:tcBorders>
              <w:top w:val="single" w:sz="4" w:space="0" w:color="auto"/>
              <w:left w:val="nil"/>
              <w:bottom w:val="single" w:sz="4" w:space="0" w:color="auto"/>
              <w:right w:val="single" w:sz="4" w:space="0" w:color="auto"/>
            </w:tcBorders>
            <w:vAlign w:val="center"/>
          </w:tcPr>
          <w:p w14:paraId="1DBCCE1B"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color w:val="auto"/>
                <w:sz w:val="26"/>
                <w:szCs w:val="26"/>
              </w:rPr>
              <w:t>Công tác tuyên truyền, giáo dục pháp luật PVTM và ứng phó biện pháp PVTM</w:t>
            </w:r>
          </w:p>
        </w:tc>
        <w:tc>
          <w:tcPr>
            <w:tcW w:w="883" w:type="dxa"/>
            <w:tcBorders>
              <w:top w:val="single" w:sz="4" w:space="0" w:color="auto"/>
              <w:left w:val="nil"/>
              <w:bottom w:val="single" w:sz="4" w:space="0" w:color="auto"/>
              <w:right w:val="single" w:sz="4" w:space="0" w:color="auto"/>
            </w:tcBorders>
            <w:noWrap/>
            <w:vAlign w:val="center"/>
          </w:tcPr>
          <w:p w14:paraId="6F3B917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5B4849C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7F438FD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5DF2138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2AE5108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30B7814E"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58F1A05E" w14:textId="77777777" w:rsidTr="001405BD">
        <w:trPr>
          <w:trHeight w:val="659"/>
        </w:trPr>
        <w:tc>
          <w:tcPr>
            <w:tcW w:w="566" w:type="dxa"/>
            <w:tcBorders>
              <w:top w:val="single" w:sz="4" w:space="0" w:color="auto"/>
              <w:left w:val="single" w:sz="4" w:space="0" w:color="auto"/>
              <w:bottom w:val="single" w:sz="4" w:space="0" w:color="auto"/>
              <w:right w:val="single" w:sz="4" w:space="0" w:color="auto"/>
            </w:tcBorders>
            <w:noWrap/>
            <w:vAlign w:val="center"/>
            <w:hideMark/>
          </w:tcPr>
          <w:p w14:paraId="0D4463A2"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2</w:t>
            </w:r>
          </w:p>
        </w:tc>
        <w:tc>
          <w:tcPr>
            <w:tcW w:w="3654" w:type="dxa"/>
            <w:tcBorders>
              <w:top w:val="single" w:sz="4" w:space="0" w:color="auto"/>
              <w:left w:val="nil"/>
              <w:bottom w:val="single" w:sz="4" w:space="0" w:color="auto"/>
              <w:right w:val="single" w:sz="4" w:space="0" w:color="auto"/>
            </w:tcBorders>
            <w:vAlign w:val="center"/>
          </w:tcPr>
          <w:p w14:paraId="13AEE68A"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color w:val="auto"/>
                <w:sz w:val="26"/>
                <w:szCs w:val="26"/>
              </w:rPr>
              <w:t>Công tác tuyên truyền, giáo dục pháp luật trợ cấp và các biện pháp đối kháng, ứng phó biện pháp CTC</w:t>
            </w:r>
          </w:p>
        </w:tc>
        <w:tc>
          <w:tcPr>
            <w:tcW w:w="883" w:type="dxa"/>
            <w:tcBorders>
              <w:top w:val="single" w:sz="4" w:space="0" w:color="auto"/>
              <w:left w:val="nil"/>
              <w:bottom w:val="single" w:sz="4" w:space="0" w:color="auto"/>
              <w:right w:val="single" w:sz="4" w:space="0" w:color="auto"/>
            </w:tcBorders>
            <w:noWrap/>
            <w:vAlign w:val="center"/>
          </w:tcPr>
          <w:p w14:paraId="37CF07D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noWrap/>
            <w:vAlign w:val="center"/>
          </w:tcPr>
          <w:p w14:paraId="1C6B7B9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6270750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0F46FB2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311D6D3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50F4C335"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48A2275D" w14:textId="77777777" w:rsidR="001405BD" w:rsidRPr="00992DFC" w:rsidRDefault="001405BD" w:rsidP="001405BD">
      <w:pPr>
        <w:spacing w:before="120" w:after="0" w:line="240" w:lineRule="auto"/>
        <w:ind w:right="11"/>
        <w:rPr>
          <w:rFonts w:cs="Times New Roman"/>
          <w:b/>
          <w:color w:val="auto"/>
          <w:spacing w:val="-6"/>
          <w:sz w:val="26"/>
          <w:szCs w:val="26"/>
        </w:rPr>
      </w:pPr>
      <w:r w:rsidRPr="00992DFC">
        <w:rPr>
          <w:rFonts w:cs="Times New Roman"/>
          <w:b/>
          <w:color w:val="auto"/>
          <w:spacing w:val="-6"/>
          <w:sz w:val="26"/>
          <w:szCs w:val="26"/>
        </w:rPr>
        <w:t>13</w:t>
      </w:r>
      <w:r w:rsidRPr="00992DFC">
        <w:rPr>
          <w:rFonts w:cs="Times New Roman"/>
          <w:b/>
          <w:color w:val="auto"/>
          <w:spacing w:val="-6"/>
          <w:sz w:val="26"/>
          <w:szCs w:val="26"/>
          <w:lang w:val="vi-VN"/>
        </w:rPr>
        <w:t xml:space="preserve">. </w:t>
      </w:r>
      <w:r w:rsidRPr="00992DFC">
        <w:rPr>
          <w:rFonts w:cs="Times New Roman"/>
          <w:b/>
          <w:color w:val="auto"/>
          <w:spacing w:val="-6"/>
          <w:sz w:val="26"/>
          <w:szCs w:val="26"/>
        </w:rPr>
        <w:t xml:space="preserve">Xin Ông/Bà cho biết, </w:t>
      </w:r>
      <w:r w:rsidRPr="00992DFC">
        <w:rPr>
          <w:rFonts w:cs="Times New Roman"/>
          <w:b/>
          <w:bCs/>
          <w:color w:val="auto"/>
          <w:sz w:val="26"/>
          <w:szCs w:val="26"/>
        </w:rPr>
        <w:t>Chính phủ có xây dựng phương án ứng phó và hợp tác với cơ quan điều tra nước ngoài trong xử lý các vụ kiện CTC</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p w14:paraId="0FCD063C" w14:textId="77777777" w:rsidR="001405BD" w:rsidRPr="00992DFC" w:rsidRDefault="001405BD" w:rsidP="001405BD">
      <w:pPr>
        <w:spacing w:before="20" w:after="2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Có; </w:t>
      </w:r>
    </w:p>
    <w:p w14:paraId="4774F168" w14:textId="77777777" w:rsidR="001405BD" w:rsidRPr="00992DFC" w:rsidRDefault="001405BD" w:rsidP="001405BD">
      <w:pPr>
        <w:spacing w:before="20" w:after="2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Không.</w:t>
      </w:r>
    </w:p>
    <w:p w14:paraId="6C5DF2CD" w14:textId="77777777" w:rsidR="001405BD" w:rsidRPr="00992DFC" w:rsidRDefault="001405BD" w:rsidP="001405BD">
      <w:pPr>
        <w:spacing w:before="120" w:after="0" w:line="240" w:lineRule="auto"/>
        <w:ind w:right="11"/>
        <w:rPr>
          <w:rFonts w:cs="Times New Roman"/>
          <w:b/>
          <w:color w:val="auto"/>
          <w:spacing w:val="-6"/>
          <w:sz w:val="26"/>
          <w:szCs w:val="26"/>
        </w:rPr>
      </w:pPr>
      <w:r w:rsidRPr="00992DFC">
        <w:rPr>
          <w:rFonts w:cs="Times New Roman"/>
          <w:b/>
          <w:color w:val="auto"/>
          <w:spacing w:val="-6"/>
          <w:sz w:val="26"/>
          <w:szCs w:val="26"/>
        </w:rPr>
        <w:t>14</w:t>
      </w:r>
      <w:r w:rsidRPr="00992DFC">
        <w:rPr>
          <w:rFonts w:cs="Times New Roman"/>
          <w:b/>
          <w:color w:val="auto"/>
          <w:spacing w:val="-6"/>
          <w:sz w:val="26"/>
          <w:szCs w:val="26"/>
          <w:lang w:val="vi-VN"/>
        </w:rPr>
        <w:t xml:space="preserve">. </w:t>
      </w:r>
      <w:r w:rsidRPr="00992DFC">
        <w:rPr>
          <w:rFonts w:cs="Times New Roman"/>
          <w:b/>
          <w:color w:val="auto"/>
          <w:spacing w:val="-6"/>
          <w:sz w:val="26"/>
          <w:szCs w:val="26"/>
        </w:rPr>
        <w:t xml:space="preserve">Xin Ông/Bà cho biết, </w:t>
      </w:r>
      <w:r w:rsidRPr="00992DFC">
        <w:rPr>
          <w:rFonts w:cs="Times New Roman"/>
          <w:b/>
          <w:bCs/>
          <w:color w:val="auto"/>
          <w:sz w:val="26"/>
          <w:szCs w:val="26"/>
        </w:rPr>
        <w:t>Chính phủ có trao đổi, bày tỏ quan điểm với chính phủ nước ngoài, cơ quan điều tra nhằm bảo vệ ngành hàng doanh nghiệp xuất khẩu</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p w14:paraId="6B38A25F" w14:textId="77777777" w:rsidR="001405BD" w:rsidRPr="00992DFC" w:rsidRDefault="001405BD" w:rsidP="001405BD">
      <w:pPr>
        <w:spacing w:before="20" w:after="2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Có; </w:t>
      </w:r>
    </w:p>
    <w:p w14:paraId="76BA191C" w14:textId="77777777" w:rsidR="001405BD" w:rsidRPr="00992DFC" w:rsidRDefault="001405BD" w:rsidP="001405BD">
      <w:pPr>
        <w:spacing w:before="20" w:after="20" w:line="240" w:lineRule="auto"/>
        <w:ind w:firstLine="720"/>
        <w:contextualSpacing/>
        <w:rPr>
          <w:rFonts w:cs="Times New Roman"/>
          <w:color w:val="auto"/>
          <w:sz w:val="26"/>
          <w:szCs w:val="26"/>
        </w:rPr>
      </w:pPr>
      <w:r w:rsidRPr="00992DFC">
        <w:rPr>
          <w:rFonts w:eastAsia="Yu Gothic UI Semilight" w:cs="Times New Roman"/>
          <w:color w:val="auto"/>
          <w:sz w:val="26"/>
          <w:szCs w:val="26"/>
        </w:rPr>
        <w:t>○</w:t>
      </w:r>
      <w:r w:rsidRPr="00992DFC">
        <w:rPr>
          <w:rFonts w:cs="Times New Roman"/>
          <w:color w:val="auto"/>
          <w:sz w:val="26"/>
          <w:szCs w:val="26"/>
        </w:rPr>
        <w:t xml:space="preserve"> Không.</w:t>
      </w:r>
    </w:p>
    <w:p w14:paraId="5C623816"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15.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và doanh nghiệp chủ động ứng phó với các vụ kiện CTC đối với hàng hoá xuất khẩu của Việt Nam? </w:t>
      </w:r>
      <w:r w:rsidRPr="00992DFC">
        <w:rPr>
          <w:rFonts w:cs="Times New Roman"/>
          <w:i/>
          <w:color w:val="auto"/>
          <w:spacing w:val="-6"/>
          <w:sz w:val="26"/>
          <w:szCs w:val="26"/>
        </w:rPr>
        <w:t>(tích vào phương án chọn)</w:t>
      </w:r>
    </w:p>
    <w:tbl>
      <w:tblPr>
        <w:tblW w:w="9351" w:type="dxa"/>
        <w:tblLayout w:type="fixed"/>
        <w:tblLook w:val="04A0" w:firstRow="1" w:lastRow="0" w:firstColumn="1" w:lastColumn="0" w:noHBand="0" w:noVBand="1"/>
      </w:tblPr>
      <w:tblGrid>
        <w:gridCol w:w="4033"/>
        <w:gridCol w:w="834"/>
        <w:gridCol w:w="940"/>
        <w:gridCol w:w="851"/>
        <w:gridCol w:w="850"/>
        <w:gridCol w:w="851"/>
        <w:gridCol w:w="992"/>
      </w:tblGrid>
      <w:tr w:rsidR="00992DFC" w:rsidRPr="00992DFC" w14:paraId="6E68E4FF" w14:textId="77777777" w:rsidTr="001405BD">
        <w:trPr>
          <w:trHeight w:val="655"/>
        </w:trPr>
        <w:tc>
          <w:tcPr>
            <w:tcW w:w="4033" w:type="dxa"/>
            <w:vMerge w:val="restart"/>
            <w:tcBorders>
              <w:top w:val="single" w:sz="4" w:space="0" w:color="auto"/>
              <w:left w:val="single" w:sz="4" w:space="0" w:color="auto"/>
              <w:bottom w:val="single" w:sz="4" w:space="0" w:color="auto"/>
              <w:right w:val="single" w:sz="4" w:space="0" w:color="auto"/>
            </w:tcBorders>
            <w:vAlign w:val="center"/>
            <w:hideMark/>
          </w:tcPr>
          <w:p w14:paraId="3F0E9A0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326" w:type="dxa"/>
            <w:gridSpan w:val="5"/>
            <w:tcBorders>
              <w:top w:val="single" w:sz="4" w:space="0" w:color="auto"/>
              <w:left w:val="single" w:sz="4" w:space="0" w:color="auto"/>
              <w:bottom w:val="single" w:sz="4" w:space="0" w:color="auto"/>
              <w:right w:val="single" w:sz="4" w:space="0" w:color="auto"/>
            </w:tcBorders>
            <w:vAlign w:val="center"/>
            <w:hideMark/>
          </w:tcPr>
          <w:p w14:paraId="2E36F56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chủ động; 5- rất chủ động)</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D72210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07F501DD" w14:textId="77777777" w:rsidTr="001405BD">
        <w:trPr>
          <w:trHeight w:val="327"/>
        </w:trPr>
        <w:tc>
          <w:tcPr>
            <w:tcW w:w="4033" w:type="dxa"/>
            <w:vMerge/>
            <w:tcBorders>
              <w:top w:val="nil"/>
              <w:left w:val="single" w:sz="4" w:space="0" w:color="auto"/>
              <w:bottom w:val="single" w:sz="4" w:space="0" w:color="auto"/>
              <w:right w:val="single" w:sz="4" w:space="0" w:color="auto"/>
            </w:tcBorders>
            <w:vAlign w:val="center"/>
            <w:hideMark/>
          </w:tcPr>
          <w:p w14:paraId="49260F56"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34" w:type="dxa"/>
            <w:tcBorders>
              <w:top w:val="nil"/>
              <w:left w:val="nil"/>
              <w:bottom w:val="single" w:sz="4" w:space="0" w:color="auto"/>
              <w:right w:val="single" w:sz="4" w:space="0" w:color="auto"/>
            </w:tcBorders>
            <w:noWrap/>
            <w:vAlign w:val="center"/>
            <w:hideMark/>
          </w:tcPr>
          <w:p w14:paraId="5427241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940" w:type="dxa"/>
            <w:tcBorders>
              <w:top w:val="nil"/>
              <w:left w:val="nil"/>
              <w:bottom w:val="single" w:sz="4" w:space="0" w:color="auto"/>
              <w:right w:val="single" w:sz="4" w:space="0" w:color="auto"/>
            </w:tcBorders>
            <w:noWrap/>
            <w:vAlign w:val="center"/>
            <w:hideMark/>
          </w:tcPr>
          <w:p w14:paraId="7CA07BF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33C19FD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261E73A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794747A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957D4E"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329D5632" w14:textId="77777777" w:rsidTr="001405BD">
        <w:trPr>
          <w:trHeight w:val="883"/>
        </w:trPr>
        <w:tc>
          <w:tcPr>
            <w:tcW w:w="4033" w:type="dxa"/>
            <w:tcBorders>
              <w:top w:val="nil"/>
              <w:left w:val="single" w:sz="4" w:space="0" w:color="auto"/>
              <w:bottom w:val="single" w:sz="4" w:space="0" w:color="auto"/>
              <w:right w:val="single" w:sz="4" w:space="0" w:color="auto"/>
            </w:tcBorders>
            <w:vAlign w:val="center"/>
          </w:tcPr>
          <w:p w14:paraId="5D553DAC" w14:textId="77777777" w:rsidR="001405BD" w:rsidRPr="00992DFC" w:rsidRDefault="001405BD" w:rsidP="001405BD">
            <w:pPr>
              <w:spacing w:before="0" w:after="0" w:line="240" w:lineRule="auto"/>
              <w:rPr>
                <w:rFonts w:cs="Times New Roman"/>
                <w:bCs/>
                <w:color w:val="auto"/>
                <w:sz w:val="26"/>
                <w:szCs w:val="26"/>
              </w:rPr>
            </w:pPr>
            <w:r w:rsidRPr="00992DFC">
              <w:rPr>
                <w:rFonts w:cs="Times New Roman"/>
                <w:bCs/>
                <w:color w:val="auto"/>
                <w:sz w:val="26"/>
                <w:szCs w:val="26"/>
              </w:rPr>
              <w:t>Chính phủ và doanh nghiệp ứng phó với các vụ kiện CTC đối với hàng hoá xuất khẩu của Việt Nam</w:t>
            </w:r>
          </w:p>
        </w:tc>
        <w:tc>
          <w:tcPr>
            <w:tcW w:w="834" w:type="dxa"/>
            <w:tcBorders>
              <w:top w:val="nil"/>
              <w:left w:val="nil"/>
              <w:bottom w:val="single" w:sz="4" w:space="0" w:color="auto"/>
              <w:right w:val="single" w:sz="4" w:space="0" w:color="auto"/>
            </w:tcBorders>
            <w:noWrap/>
            <w:vAlign w:val="center"/>
          </w:tcPr>
          <w:p w14:paraId="2A2BC6C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40" w:type="dxa"/>
            <w:tcBorders>
              <w:top w:val="nil"/>
              <w:left w:val="nil"/>
              <w:bottom w:val="single" w:sz="4" w:space="0" w:color="auto"/>
              <w:right w:val="single" w:sz="4" w:space="0" w:color="auto"/>
            </w:tcBorders>
            <w:noWrap/>
            <w:vAlign w:val="center"/>
          </w:tcPr>
          <w:p w14:paraId="6C758B3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746AD5C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noWrap/>
            <w:vAlign w:val="center"/>
          </w:tcPr>
          <w:p w14:paraId="41975B6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669A55D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49DCB1C9"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170131F6" w14:textId="77777777" w:rsidTr="001405BD">
        <w:trPr>
          <w:trHeight w:val="883"/>
        </w:trPr>
        <w:tc>
          <w:tcPr>
            <w:tcW w:w="4033" w:type="dxa"/>
            <w:tcBorders>
              <w:top w:val="nil"/>
              <w:left w:val="single" w:sz="4" w:space="0" w:color="auto"/>
              <w:bottom w:val="single" w:sz="4" w:space="0" w:color="auto"/>
              <w:right w:val="single" w:sz="4" w:space="0" w:color="auto"/>
            </w:tcBorders>
            <w:vAlign w:val="center"/>
          </w:tcPr>
          <w:p w14:paraId="59007E66" w14:textId="77777777" w:rsidR="001405BD" w:rsidRPr="00992DFC" w:rsidRDefault="001405BD" w:rsidP="001405BD">
            <w:pPr>
              <w:spacing w:before="0" w:after="0" w:line="240" w:lineRule="auto"/>
              <w:rPr>
                <w:rFonts w:cs="Times New Roman"/>
                <w:b/>
                <w:color w:val="auto"/>
                <w:sz w:val="26"/>
                <w:szCs w:val="26"/>
              </w:rPr>
            </w:pPr>
            <w:r w:rsidRPr="00992DFC">
              <w:rPr>
                <w:rFonts w:cs="Times New Roman"/>
                <w:bCs/>
                <w:color w:val="auto"/>
                <w:sz w:val="26"/>
                <w:szCs w:val="26"/>
              </w:rPr>
              <w:t>Chính phủ ứng phó với các vụ kiện CTC đối với hàng hoá xuất khẩu của Việt Nam</w:t>
            </w:r>
          </w:p>
        </w:tc>
        <w:tc>
          <w:tcPr>
            <w:tcW w:w="834" w:type="dxa"/>
            <w:tcBorders>
              <w:top w:val="nil"/>
              <w:left w:val="nil"/>
              <w:bottom w:val="single" w:sz="4" w:space="0" w:color="auto"/>
              <w:right w:val="single" w:sz="4" w:space="0" w:color="auto"/>
            </w:tcBorders>
            <w:noWrap/>
            <w:vAlign w:val="center"/>
          </w:tcPr>
          <w:p w14:paraId="02FDFEC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40" w:type="dxa"/>
            <w:tcBorders>
              <w:top w:val="nil"/>
              <w:left w:val="nil"/>
              <w:bottom w:val="single" w:sz="4" w:space="0" w:color="auto"/>
              <w:right w:val="single" w:sz="4" w:space="0" w:color="auto"/>
            </w:tcBorders>
            <w:noWrap/>
            <w:vAlign w:val="center"/>
          </w:tcPr>
          <w:p w14:paraId="6523C51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284D41C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noWrap/>
            <w:vAlign w:val="center"/>
          </w:tcPr>
          <w:p w14:paraId="36E0424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545BB4B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5D300A1F"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6B5E7E5C" w14:textId="77777777" w:rsidTr="001405BD">
        <w:trPr>
          <w:trHeight w:val="1039"/>
        </w:trPr>
        <w:tc>
          <w:tcPr>
            <w:tcW w:w="4033" w:type="dxa"/>
            <w:tcBorders>
              <w:top w:val="nil"/>
              <w:left w:val="single" w:sz="4" w:space="0" w:color="auto"/>
              <w:bottom w:val="single" w:sz="4" w:space="0" w:color="auto"/>
              <w:right w:val="single" w:sz="4" w:space="0" w:color="auto"/>
            </w:tcBorders>
            <w:vAlign w:val="center"/>
          </w:tcPr>
          <w:p w14:paraId="23E67705" w14:textId="77777777" w:rsidR="001405BD" w:rsidRPr="00992DFC" w:rsidRDefault="001405BD" w:rsidP="001405BD">
            <w:pPr>
              <w:spacing w:before="0" w:after="0" w:line="240" w:lineRule="auto"/>
              <w:rPr>
                <w:rFonts w:cs="Times New Roman"/>
                <w:b/>
                <w:color w:val="auto"/>
                <w:sz w:val="26"/>
                <w:szCs w:val="26"/>
              </w:rPr>
            </w:pPr>
            <w:r w:rsidRPr="00992DFC">
              <w:rPr>
                <w:rFonts w:cs="Times New Roman"/>
                <w:bCs/>
                <w:color w:val="auto"/>
                <w:sz w:val="26"/>
                <w:szCs w:val="26"/>
              </w:rPr>
              <w:t>Doanh nghiệp ứng phó với các vụ kiện CTC đối với hàng hoá xuất khẩu của Việt Nam</w:t>
            </w:r>
          </w:p>
        </w:tc>
        <w:tc>
          <w:tcPr>
            <w:tcW w:w="834" w:type="dxa"/>
            <w:tcBorders>
              <w:top w:val="nil"/>
              <w:left w:val="nil"/>
              <w:bottom w:val="single" w:sz="4" w:space="0" w:color="auto"/>
              <w:right w:val="single" w:sz="4" w:space="0" w:color="auto"/>
            </w:tcBorders>
            <w:noWrap/>
            <w:vAlign w:val="center"/>
          </w:tcPr>
          <w:p w14:paraId="5B70CDB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40" w:type="dxa"/>
            <w:tcBorders>
              <w:top w:val="nil"/>
              <w:left w:val="nil"/>
              <w:bottom w:val="single" w:sz="4" w:space="0" w:color="auto"/>
              <w:right w:val="single" w:sz="4" w:space="0" w:color="auto"/>
            </w:tcBorders>
            <w:noWrap/>
            <w:vAlign w:val="center"/>
          </w:tcPr>
          <w:p w14:paraId="118FAEB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502F14F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noWrap/>
            <w:vAlign w:val="center"/>
          </w:tcPr>
          <w:p w14:paraId="3943800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6D93468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4605E63D"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23228536" w14:textId="77777777" w:rsidR="001405BD" w:rsidRPr="00992DFC" w:rsidRDefault="001405BD" w:rsidP="001405BD">
      <w:pPr>
        <w:spacing w:before="120" w:after="120" w:line="240" w:lineRule="auto"/>
        <w:ind w:right="11"/>
        <w:rPr>
          <w:rFonts w:eastAsia="Calibri" w:cs="Times New Roman"/>
          <w:b/>
          <w:color w:val="auto"/>
          <w:sz w:val="26"/>
          <w:szCs w:val="26"/>
        </w:rPr>
      </w:pPr>
      <w:r w:rsidRPr="00992DFC">
        <w:rPr>
          <w:rFonts w:cs="Times New Roman"/>
          <w:b/>
          <w:color w:val="auto"/>
          <w:sz w:val="26"/>
          <w:szCs w:val="26"/>
        </w:rPr>
        <w:t>16.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trả lời </w:t>
      </w:r>
      <w:r w:rsidRPr="00992DFC">
        <w:rPr>
          <w:rFonts w:eastAsia="Times New Roman" w:cs="Times New Roman"/>
          <w:b/>
          <w:bCs/>
          <w:color w:val="auto"/>
          <w:sz w:val="26"/>
          <w:szCs w:val="26"/>
        </w:rPr>
        <w:t>bản câu hỏi điều tra trong các vụ việc điều tra CTC đối với hàng hoá xuất khẩu của Việt Nam như thế nào</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tbl>
      <w:tblPr>
        <w:tblW w:w="9351" w:type="dxa"/>
        <w:tblLayout w:type="fixed"/>
        <w:tblLook w:val="04A0" w:firstRow="1" w:lastRow="0" w:firstColumn="1" w:lastColumn="0" w:noHBand="0" w:noVBand="1"/>
      </w:tblPr>
      <w:tblGrid>
        <w:gridCol w:w="704"/>
        <w:gridCol w:w="3544"/>
        <w:gridCol w:w="850"/>
        <w:gridCol w:w="750"/>
        <w:gridCol w:w="810"/>
        <w:gridCol w:w="850"/>
        <w:gridCol w:w="851"/>
        <w:gridCol w:w="992"/>
      </w:tblGrid>
      <w:tr w:rsidR="00992DFC" w:rsidRPr="00992DFC" w14:paraId="119AEBEB" w14:textId="77777777" w:rsidTr="001405BD">
        <w:trPr>
          <w:trHeight w:val="331"/>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14:paraId="7E5D30C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5824F2B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11" w:type="dxa"/>
            <w:gridSpan w:val="5"/>
            <w:tcBorders>
              <w:top w:val="single" w:sz="4" w:space="0" w:color="auto"/>
              <w:left w:val="single" w:sz="4" w:space="0" w:color="auto"/>
              <w:bottom w:val="single" w:sz="4" w:space="0" w:color="auto"/>
              <w:right w:val="single" w:sz="4" w:space="0" w:color="auto"/>
            </w:tcBorders>
            <w:vAlign w:val="center"/>
            <w:hideMark/>
          </w:tcPr>
          <w:p w14:paraId="1C7F7DB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 xml:space="preserve">(1- chưa đầy đủ/chưa đúng hạn/chất lượng kém; 5- rất đầy đủ/rất đúng hạn/chất lượng rất tốt) </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205BFC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0F5240FE" w14:textId="77777777" w:rsidTr="001405BD">
        <w:trPr>
          <w:trHeight w:val="331"/>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F5959CE"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21D71FF6"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0" w:type="dxa"/>
            <w:tcBorders>
              <w:top w:val="single" w:sz="4" w:space="0" w:color="auto"/>
              <w:left w:val="nil"/>
              <w:bottom w:val="single" w:sz="4" w:space="0" w:color="auto"/>
              <w:right w:val="single" w:sz="4" w:space="0" w:color="auto"/>
            </w:tcBorders>
            <w:noWrap/>
            <w:vAlign w:val="center"/>
            <w:hideMark/>
          </w:tcPr>
          <w:p w14:paraId="54F1D80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750" w:type="dxa"/>
            <w:tcBorders>
              <w:top w:val="single" w:sz="4" w:space="0" w:color="auto"/>
              <w:left w:val="nil"/>
              <w:bottom w:val="single" w:sz="4" w:space="0" w:color="auto"/>
              <w:right w:val="single" w:sz="4" w:space="0" w:color="auto"/>
            </w:tcBorders>
            <w:noWrap/>
            <w:vAlign w:val="center"/>
            <w:hideMark/>
          </w:tcPr>
          <w:p w14:paraId="5CF9CFE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10" w:type="dxa"/>
            <w:tcBorders>
              <w:top w:val="single" w:sz="4" w:space="0" w:color="auto"/>
              <w:left w:val="nil"/>
              <w:bottom w:val="single" w:sz="4" w:space="0" w:color="auto"/>
              <w:right w:val="single" w:sz="4" w:space="0" w:color="auto"/>
            </w:tcBorders>
            <w:noWrap/>
            <w:vAlign w:val="center"/>
            <w:hideMark/>
          </w:tcPr>
          <w:p w14:paraId="76A9835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noWrap/>
            <w:vAlign w:val="center"/>
            <w:hideMark/>
          </w:tcPr>
          <w:p w14:paraId="6020AA2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602D46B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FE56BC"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726FD5CC" w14:textId="77777777" w:rsidTr="001405BD">
        <w:trPr>
          <w:trHeight w:val="691"/>
        </w:trPr>
        <w:tc>
          <w:tcPr>
            <w:tcW w:w="704" w:type="dxa"/>
            <w:tcBorders>
              <w:top w:val="nil"/>
              <w:left w:val="single" w:sz="4" w:space="0" w:color="auto"/>
              <w:bottom w:val="single" w:sz="4" w:space="0" w:color="auto"/>
              <w:right w:val="single" w:sz="4" w:space="0" w:color="auto"/>
            </w:tcBorders>
            <w:noWrap/>
            <w:vAlign w:val="center"/>
            <w:hideMark/>
          </w:tcPr>
          <w:p w14:paraId="619409D1"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544" w:type="dxa"/>
            <w:tcBorders>
              <w:top w:val="nil"/>
              <w:left w:val="nil"/>
              <w:bottom w:val="single" w:sz="4" w:space="0" w:color="auto"/>
              <w:right w:val="single" w:sz="4" w:space="0" w:color="auto"/>
            </w:tcBorders>
            <w:vAlign w:val="center"/>
          </w:tcPr>
          <w:p w14:paraId="074983F3"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Chính phủ trả lời bản câu hỏi điều tra đầy đủ trong các vụ việc điều tra CTC </w:t>
            </w:r>
          </w:p>
        </w:tc>
        <w:tc>
          <w:tcPr>
            <w:tcW w:w="850" w:type="dxa"/>
            <w:tcBorders>
              <w:top w:val="nil"/>
              <w:left w:val="nil"/>
              <w:bottom w:val="single" w:sz="4" w:space="0" w:color="auto"/>
              <w:right w:val="single" w:sz="4" w:space="0" w:color="auto"/>
            </w:tcBorders>
            <w:noWrap/>
            <w:vAlign w:val="center"/>
          </w:tcPr>
          <w:p w14:paraId="2A57BFC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50" w:type="dxa"/>
            <w:tcBorders>
              <w:top w:val="nil"/>
              <w:left w:val="nil"/>
              <w:bottom w:val="single" w:sz="4" w:space="0" w:color="auto"/>
              <w:right w:val="single" w:sz="4" w:space="0" w:color="auto"/>
            </w:tcBorders>
            <w:noWrap/>
            <w:vAlign w:val="center"/>
          </w:tcPr>
          <w:p w14:paraId="0364AEC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10" w:type="dxa"/>
            <w:tcBorders>
              <w:top w:val="nil"/>
              <w:left w:val="nil"/>
              <w:bottom w:val="single" w:sz="4" w:space="0" w:color="auto"/>
              <w:right w:val="single" w:sz="4" w:space="0" w:color="auto"/>
            </w:tcBorders>
            <w:noWrap/>
            <w:vAlign w:val="center"/>
          </w:tcPr>
          <w:p w14:paraId="4891C35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noWrap/>
            <w:vAlign w:val="center"/>
          </w:tcPr>
          <w:p w14:paraId="1AFF992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5AA4328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683272ED"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1D9FE5BD" w14:textId="77777777" w:rsidTr="001405BD">
        <w:trPr>
          <w:trHeight w:val="637"/>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769DBEF"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lastRenderedPageBreak/>
              <w:t>2</w:t>
            </w:r>
          </w:p>
        </w:tc>
        <w:tc>
          <w:tcPr>
            <w:tcW w:w="3544" w:type="dxa"/>
            <w:tcBorders>
              <w:top w:val="single" w:sz="4" w:space="0" w:color="auto"/>
              <w:left w:val="single" w:sz="4" w:space="0" w:color="auto"/>
              <w:bottom w:val="single" w:sz="4" w:space="0" w:color="auto"/>
              <w:right w:val="single" w:sz="4" w:space="0" w:color="auto"/>
            </w:tcBorders>
            <w:vAlign w:val="center"/>
          </w:tcPr>
          <w:p w14:paraId="43273E29"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Chính phủ trả lời bản câu hỏi điều tra đúng hạn trong các vụ việc điều tra CTC </w:t>
            </w:r>
          </w:p>
        </w:tc>
        <w:tc>
          <w:tcPr>
            <w:tcW w:w="850" w:type="dxa"/>
            <w:tcBorders>
              <w:top w:val="single" w:sz="4" w:space="0" w:color="auto"/>
              <w:left w:val="single" w:sz="4" w:space="0" w:color="auto"/>
              <w:bottom w:val="single" w:sz="4" w:space="0" w:color="auto"/>
              <w:right w:val="single" w:sz="4" w:space="0" w:color="auto"/>
            </w:tcBorders>
            <w:noWrap/>
            <w:vAlign w:val="center"/>
          </w:tcPr>
          <w:p w14:paraId="538878A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50" w:type="dxa"/>
            <w:tcBorders>
              <w:top w:val="single" w:sz="4" w:space="0" w:color="auto"/>
              <w:left w:val="single" w:sz="4" w:space="0" w:color="auto"/>
              <w:bottom w:val="single" w:sz="4" w:space="0" w:color="auto"/>
              <w:right w:val="single" w:sz="4" w:space="0" w:color="auto"/>
            </w:tcBorders>
            <w:noWrap/>
            <w:vAlign w:val="center"/>
          </w:tcPr>
          <w:p w14:paraId="358A26C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10" w:type="dxa"/>
            <w:tcBorders>
              <w:top w:val="single" w:sz="4" w:space="0" w:color="auto"/>
              <w:left w:val="single" w:sz="4" w:space="0" w:color="auto"/>
              <w:bottom w:val="single" w:sz="4" w:space="0" w:color="auto"/>
              <w:right w:val="single" w:sz="4" w:space="0" w:color="auto"/>
            </w:tcBorders>
            <w:noWrap/>
            <w:vAlign w:val="center"/>
          </w:tcPr>
          <w:p w14:paraId="0FFEF81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438042A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2A88DDC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5FB0D31D"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469416C6" w14:textId="77777777" w:rsidTr="001405BD">
        <w:trPr>
          <w:trHeight w:val="637"/>
        </w:trPr>
        <w:tc>
          <w:tcPr>
            <w:tcW w:w="704" w:type="dxa"/>
            <w:tcBorders>
              <w:top w:val="single" w:sz="4" w:space="0" w:color="auto"/>
              <w:left w:val="single" w:sz="4" w:space="0" w:color="auto"/>
              <w:bottom w:val="single" w:sz="4" w:space="0" w:color="auto"/>
              <w:right w:val="single" w:sz="4" w:space="0" w:color="auto"/>
            </w:tcBorders>
            <w:noWrap/>
            <w:vAlign w:val="center"/>
          </w:tcPr>
          <w:p w14:paraId="1A3D5436"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544" w:type="dxa"/>
            <w:tcBorders>
              <w:top w:val="single" w:sz="4" w:space="0" w:color="auto"/>
              <w:left w:val="single" w:sz="4" w:space="0" w:color="auto"/>
              <w:bottom w:val="single" w:sz="4" w:space="0" w:color="auto"/>
              <w:right w:val="single" w:sz="4" w:space="0" w:color="auto"/>
            </w:tcBorders>
            <w:vAlign w:val="center"/>
          </w:tcPr>
          <w:p w14:paraId="3DD45935"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Chất lượng bản trả lời câu hỏi điều tra trong các vụ việc điều tra CTC đối với hàng hoá xuất khẩu của Việt Nam</w:t>
            </w:r>
          </w:p>
        </w:tc>
        <w:tc>
          <w:tcPr>
            <w:tcW w:w="850" w:type="dxa"/>
            <w:tcBorders>
              <w:top w:val="single" w:sz="4" w:space="0" w:color="auto"/>
              <w:left w:val="single" w:sz="4" w:space="0" w:color="auto"/>
              <w:bottom w:val="single" w:sz="4" w:space="0" w:color="auto"/>
              <w:right w:val="single" w:sz="4" w:space="0" w:color="auto"/>
            </w:tcBorders>
            <w:noWrap/>
            <w:vAlign w:val="center"/>
          </w:tcPr>
          <w:p w14:paraId="166F2BE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50" w:type="dxa"/>
            <w:tcBorders>
              <w:top w:val="single" w:sz="4" w:space="0" w:color="auto"/>
              <w:left w:val="single" w:sz="4" w:space="0" w:color="auto"/>
              <w:bottom w:val="single" w:sz="4" w:space="0" w:color="auto"/>
              <w:right w:val="single" w:sz="4" w:space="0" w:color="auto"/>
            </w:tcBorders>
            <w:noWrap/>
            <w:vAlign w:val="center"/>
          </w:tcPr>
          <w:p w14:paraId="41F535F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10" w:type="dxa"/>
            <w:tcBorders>
              <w:top w:val="single" w:sz="4" w:space="0" w:color="auto"/>
              <w:left w:val="single" w:sz="4" w:space="0" w:color="auto"/>
              <w:bottom w:val="single" w:sz="4" w:space="0" w:color="auto"/>
              <w:right w:val="single" w:sz="4" w:space="0" w:color="auto"/>
            </w:tcBorders>
            <w:noWrap/>
            <w:vAlign w:val="center"/>
          </w:tcPr>
          <w:p w14:paraId="7723D27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344D1C1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0D3C16B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5541562E"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3A3A91A2" w14:textId="77777777" w:rsidR="001405BD" w:rsidRPr="00992DFC" w:rsidRDefault="001405BD" w:rsidP="001405BD">
      <w:pPr>
        <w:spacing w:before="120" w:after="120" w:line="240" w:lineRule="auto"/>
        <w:ind w:right="11"/>
        <w:rPr>
          <w:rFonts w:eastAsia="Calibri" w:cs="Times New Roman"/>
          <w:b/>
          <w:color w:val="auto"/>
          <w:sz w:val="26"/>
          <w:szCs w:val="26"/>
        </w:rPr>
      </w:pPr>
      <w:r w:rsidRPr="00992DFC">
        <w:rPr>
          <w:rFonts w:cs="Times New Roman"/>
          <w:b/>
          <w:color w:val="auto"/>
          <w:sz w:val="26"/>
          <w:szCs w:val="26"/>
        </w:rPr>
        <w:t>17.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w:t>
      </w:r>
      <w:r w:rsidRPr="00992DFC">
        <w:rPr>
          <w:rFonts w:cs="Times New Roman"/>
          <w:b/>
          <w:iCs/>
          <w:color w:val="auto"/>
          <w:sz w:val="26"/>
          <w:szCs w:val="26"/>
        </w:rPr>
        <w:t>giải trình, cung cấp thông tin, bình luận đối với kết luận sơ bộ, kết luận cuối cùng như</w:t>
      </w:r>
      <w:r w:rsidRPr="00992DFC">
        <w:rPr>
          <w:rFonts w:eastAsia="Times New Roman" w:cs="Times New Roman"/>
          <w:b/>
          <w:bCs/>
          <w:iCs/>
          <w:color w:val="auto"/>
          <w:sz w:val="26"/>
          <w:szCs w:val="26"/>
        </w:rPr>
        <w:t xml:space="preserve"> </w:t>
      </w:r>
      <w:r w:rsidRPr="00992DFC">
        <w:rPr>
          <w:rFonts w:eastAsia="Times New Roman" w:cs="Times New Roman"/>
          <w:b/>
          <w:bCs/>
          <w:color w:val="auto"/>
          <w:sz w:val="26"/>
          <w:szCs w:val="26"/>
        </w:rPr>
        <w:t>thế nào</w:t>
      </w:r>
      <w:r w:rsidRPr="00992DFC">
        <w:rPr>
          <w:rFonts w:cs="Times New Roman"/>
          <w:b/>
          <w:color w:val="auto"/>
          <w:spacing w:val="-6"/>
          <w:sz w:val="26"/>
          <w:szCs w:val="26"/>
        </w:rPr>
        <w:t xml:space="preserve">? </w:t>
      </w:r>
      <w:r w:rsidRPr="00992DFC">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7"/>
        <w:gridCol w:w="3544"/>
        <w:gridCol w:w="851"/>
        <w:gridCol w:w="850"/>
        <w:gridCol w:w="41"/>
        <w:gridCol w:w="788"/>
        <w:gridCol w:w="22"/>
        <w:gridCol w:w="850"/>
        <w:gridCol w:w="851"/>
        <w:gridCol w:w="992"/>
      </w:tblGrid>
      <w:tr w:rsidR="00992DFC" w:rsidRPr="00992DFC" w14:paraId="01A5CBDC" w14:textId="77777777" w:rsidTr="001405BD">
        <w:trPr>
          <w:trHeight w:val="331"/>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14:paraId="73F1B64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1AEBF95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14:paraId="69C8AC1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 xml:space="preserve">(1- chưa đầy đủ/chưa rõ; 5- rất đầy đủ/rất rõ) </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27F888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49A6139D" w14:textId="77777777" w:rsidTr="001405BD">
        <w:trPr>
          <w:trHeight w:val="33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08A7377"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6A7C6D14"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noWrap/>
            <w:vAlign w:val="center"/>
            <w:hideMark/>
          </w:tcPr>
          <w:p w14:paraId="42717D3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91" w:type="dxa"/>
            <w:gridSpan w:val="2"/>
            <w:tcBorders>
              <w:top w:val="single" w:sz="4" w:space="0" w:color="auto"/>
              <w:left w:val="nil"/>
              <w:bottom w:val="single" w:sz="4" w:space="0" w:color="auto"/>
              <w:right w:val="single" w:sz="4" w:space="0" w:color="auto"/>
            </w:tcBorders>
            <w:noWrap/>
            <w:vAlign w:val="center"/>
            <w:hideMark/>
          </w:tcPr>
          <w:p w14:paraId="16DCB45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788" w:type="dxa"/>
            <w:tcBorders>
              <w:top w:val="single" w:sz="4" w:space="0" w:color="auto"/>
              <w:left w:val="nil"/>
              <w:bottom w:val="single" w:sz="4" w:space="0" w:color="auto"/>
              <w:right w:val="single" w:sz="4" w:space="0" w:color="auto"/>
            </w:tcBorders>
            <w:noWrap/>
            <w:vAlign w:val="center"/>
            <w:hideMark/>
          </w:tcPr>
          <w:p w14:paraId="2BFF4AE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72" w:type="dxa"/>
            <w:gridSpan w:val="2"/>
            <w:tcBorders>
              <w:top w:val="single" w:sz="4" w:space="0" w:color="auto"/>
              <w:left w:val="nil"/>
              <w:bottom w:val="single" w:sz="4" w:space="0" w:color="auto"/>
              <w:right w:val="single" w:sz="4" w:space="0" w:color="auto"/>
            </w:tcBorders>
            <w:noWrap/>
            <w:vAlign w:val="center"/>
            <w:hideMark/>
          </w:tcPr>
          <w:p w14:paraId="7BE8EC2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31B7D65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A71A3A"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149B365F" w14:textId="77777777" w:rsidTr="001405BD">
        <w:trPr>
          <w:trHeight w:val="691"/>
        </w:trPr>
        <w:tc>
          <w:tcPr>
            <w:tcW w:w="567" w:type="dxa"/>
            <w:tcBorders>
              <w:top w:val="nil"/>
              <w:left w:val="single" w:sz="4" w:space="0" w:color="auto"/>
              <w:bottom w:val="single" w:sz="4" w:space="0" w:color="auto"/>
              <w:right w:val="single" w:sz="4" w:space="0" w:color="auto"/>
            </w:tcBorders>
            <w:noWrap/>
            <w:vAlign w:val="center"/>
            <w:hideMark/>
          </w:tcPr>
          <w:p w14:paraId="034B4149"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1</w:t>
            </w:r>
          </w:p>
        </w:tc>
        <w:tc>
          <w:tcPr>
            <w:tcW w:w="3544" w:type="dxa"/>
            <w:tcBorders>
              <w:top w:val="nil"/>
              <w:left w:val="nil"/>
              <w:bottom w:val="single" w:sz="4" w:space="0" w:color="auto"/>
              <w:right w:val="single" w:sz="4" w:space="0" w:color="auto"/>
            </w:tcBorders>
            <w:vAlign w:val="center"/>
          </w:tcPr>
          <w:p w14:paraId="7914396D" w14:textId="77777777" w:rsidR="001405BD" w:rsidRPr="00992DFC" w:rsidRDefault="001405BD" w:rsidP="001405BD">
            <w:pPr>
              <w:spacing w:before="0" w:after="0" w:line="240" w:lineRule="auto"/>
              <w:rPr>
                <w:rFonts w:eastAsia="Times New Roman" w:cs="Times New Roman"/>
                <w:bCs/>
                <w:color w:val="auto"/>
                <w:sz w:val="26"/>
                <w:szCs w:val="26"/>
              </w:rPr>
            </w:pPr>
            <w:r w:rsidRPr="00992DFC">
              <w:rPr>
                <w:rFonts w:cs="Times New Roman"/>
                <w:bCs/>
                <w:color w:val="auto"/>
                <w:spacing w:val="-6"/>
                <w:sz w:val="26"/>
                <w:szCs w:val="26"/>
              </w:rPr>
              <w:t xml:space="preserve">Chính phủ </w:t>
            </w:r>
            <w:r w:rsidRPr="00992DFC">
              <w:rPr>
                <w:rFonts w:cs="Times New Roman"/>
                <w:bCs/>
                <w:iCs/>
                <w:color w:val="auto"/>
                <w:sz w:val="26"/>
                <w:szCs w:val="26"/>
              </w:rPr>
              <w:t>giải trình, cung cấp đầy đủ thông tin, tài liệu bổ sung, bằng chứng cho cơ quan điều tra</w:t>
            </w:r>
            <w:r w:rsidRPr="00992DFC">
              <w:rPr>
                <w:rFonts w:eastAsia="Times New Roman" w:cs="Times New Roman"/>
                <w:bCs/>
                <w:color w:val="auto"/>
                <w:sz w:val="26"/>
                <w:szCs w:val="26"/>
              </w:rPr>
              <w:t xml:space="preserve"> </w:t>
            </w:r>
          </w:p>
        </w:tc>
        <w:tc>
          <w:tcPr>
            <w:tcW w:w="851" w:type="dxa"/>
            <w:tcBorders>
              <w:top w:val="nil"/>
              <w:left w:val="nil"/>
              <w:bottom w:val="single" w:sz="4" w:space="0" w:color="auto"/>
              <w:right w:val="single" w:sz="4" w:space="0" w:color="auto"/>
            </w:tcBorders>
            <w:noWrap/>
            <w:vAlign w:val="center"/>
          </w:tcPr>
          <w:p w14:paraId="17EBF56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nil"/>
              <w:left w:val="nil"/>
              <w:bottom w:val="single" w:sz="4" w:space="0" w:color="auto"/>
              <w:right w:val="single" w:sz="4" w:space="0" w:color="auto"/>
            </w:tcBorders>
            <w:noWrap/>
            <w:vAlign w:val="center"/>
          </w:tcPr>
          <w:p w14:paraId="5231282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nil"/>
              <w:left w:val="nil"/>
              <w:bottom w:val="single" w:sz="4" w:space="0" w:color="auto"/>
              <w:right w:val="single" w:sz="4" w:space="0" w:color="auto"/>
            </w:tcBorders>
            <w:noWrap/>
            <w:vAlign w:val="center"/>
          </w:tcPr>
          <w:p w14:paraId="42DD8C6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nil"/>
              <w:left w:val="nil"/>
              <w:bottom w:val="single" w:sz="4" w:space="0" w:color="auto"/>
              <w:right w:val="single" w:sz="4" w:space="0" w:color="auto"/>
            </w:tcBorders>
            <w:noWrap/>
            <w:vAlign w:val="center"/>
          </w:tcPr>
          <w:p w14:paraId="485FFC0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25552DC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4FCA07D4"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29A97649" w14:textId="77777777" w:rsidTr="001405BD">
        <w:trPr>
          <w:trHeight w:val="637"/>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218192A3"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2</w:t>
            </w:r>
          </w:p>
        </w:tc>
        <w:tc>
          <w:tcPr>
            <w:tcW w:w="3544" w:type="dxa"/>
            <w:tcBorders>
              <w:top w:val="single" w:sz="4" w:space="0" w:color="auto"/>
              <w:left w:val="single" w:sz="4" w:space="0" w:color="auto"/>
              <w:bottom w:val="single" w:sz="4" w:space="0" w:color="auto"/>
              <w:right w:val="single" w:sz="4" w:space="0" w:color="auto"/>
            </w:tcBorders>
            <w:vAlign w:val="center"/>
          </w:tcPr>
          <w:p w14:paraId="02E32C91"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Chính phủ phản bác các cáo buộc của nguyên đơn </w:t>
            </w:r>
          </w:p>
        </w:tc>
        <w:tc>
          <w:tcPr>
            <w:tcW w:w="851" w:type="dxa"/>
            <w:tcBorders>
              <w:top w:val="single" w:sz="4" w:space="0" w:color="auto"/>
              <w:left w:val="single" w:sz="4" w:space="0" w:color="auto"/>
              <w:bottom w:val="single" w:sz="4" w:space="0" w:color="auto"/>
              <w:right w:val="single" w:sz="4" w:space="0" w:color="auto"/>
            </w:tcBorders>
            <w:noWrap/>
            <w:vAlign w:val="center"/>
          </w:tcPr>
          <w:p w14:paraId="603176B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noWrap/>
            <w:vAlign w:val="center"/>
          </w:tcPr>
          <w:p w14:paraId="64A5161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noWrap/>
            <w:vAlign w:val="center"/>
          </w:tcPr>
          <w:p w14:paraId="2C4E452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single" w:sz="4" w:space="0" w:color="auto"/>
              <w:left w:val="single" w:sz="4" w:space="0" w:color="auto"/>
              <w:bottom w:val="single" w:sz="4" w:space="0" w:color="auto"/>
              <w:right w:val="single" w:sz="4" w:space="0" w:color="auto"/>
            </w:tcBorders>
            <w:noWrap/>
            <w:vAlign w:val="center"/>
          </w:tcPr>
          <w:p w14:paraId="51BEE0B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22BFFBF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3A31F5A4"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3668A4D7" w14:textId="77777777" w:rsidTr="001405BD">
        <w:trPr>
          <w:trHeight w:val="637"/>
        </w:trPr>
        <w:tc>
          <w:tcPr>
            <w:tcW w:w="567" w:type="dxa"/>
            <w:tcBorders>
              <w:top w:val="single" w:sz="4" w:space="0" w:color="auto"/>
              <w:left w:val="single" w:sz="4" w:space="0" w:color="auto"/>
              <w:bottom w:val="single" w:sz="4" w:space="0" w:color="auto"/>
              <w:right w:val="single" w:sz="4" w:space="0" w:color="auto"/>
            </w:tcBorders>
            <w:noWrap/>
            <w:vAlign w:val="center"/>
          </w:tcPr>
          <w:p w14:paraId="652BA2F6"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544" w:type="dxa"/>
            <w:tcBorders>
              <w:top w:val="single" w:sz="4" w:space="0" w:color="auto"/>
              <w:left w:val="single" w:sz="4" w:space="0" w:color="auto"/>
              <w:bottom w:val="single" w:sz="4" w:space="0" w:color="auto"/>
              <w:right w:val="single" w:sz="4" w:space="0" w:color="auto"/>
            </w:tcBorders>
            <w:vAlign w:val="center"/>
          </w:tcPr>
          <w:p w14:paraId="5617AC67"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Chính phủ làm rõ thông tin về các chương trình, chính sách thuộc phạm vi điều tra</w:t>
            </w:r>
          </w:p>
        </w:tc>
        <w:tc>
          <w:tcPr>
            <w:tcW w:w="851" w:type="dxa"/>
            <w:tcBorders>
              <w:top w:val="single" w:sz="4" w:space="0" w:color="auto"/>
              <w:left w:val="single" w:sz="4" w:space="0" w:color="auto"/>
              <w:bottom w:val="single" w:sz="4" w:space="0" w:color="auto"/>
              <w:right w:val="single" w:sz="4" w:space="0" w:color="auto"/>
            </w:tcBorders>
            <w:noWrap/>
            <w:vAlign w:val="center"/>
          </w:tcPr>
          <w:p w14:paraId="653DE0F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noWrap/>
            <w:vAlign w:val="center"/>
          </w:tcPr>
          <w:p w14:paraId="11ECD6C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noWrap/>
            <w:vAlign w:val="center"/>
          </w:tcPr>
          <w:p w14:paraId="45F9333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single" w:sz="4" w:space="0" w:color="auto"/>
              <w:left w:val="single" w:sz="4" w:space="0" w:color="auto"/>
              <w:bottom w:val="single" w:sz="4" w:space="0" w:color="auto"/>
              <w:right w:val="single" w:sz="4" w:space="0" w:color="auto"/>
            </w:tcBorders>
            <w:noWrap/>
            <w:vAlign w:val="center"/>
          </w:tcPr>
          <w:p w14:paraId="042F90E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2FD72E1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6D10BE7D"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7BCCA0C2" w14:textId="77777777" w:rsidTr="001405BD">
        <w:trPr>
          <w:trHeight w:val="637"/>
        </w:trPr>
        <w:tc>
          <w:tcPr>
            <w:tcW w:w="567" w:type="dxa"/>
            <w:tcBorders>
              <w:top w:val="single" w:sz="4" w:space="0" w:color="auto"/>
              <w:left w:val="single" w:sz="4" w:space="0" w:color="auto"/>
              <w:bottom w:val="single" w:sz="4" w:space="0" w:color="auto"/>
              <w:right w:val="single" w:sz="4" w:space="0" w:color="auto"/>
            </w:tcBorders>
            <w:noWrap/>
            <w:vAlign w:val="center"/>
          </w:tcPr>
          <w:p w14:paraId="6788A771"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4</w:t>
            </w:r>
          </w:p>
        </w:tc>
        <w:tc>
          <w:tcPr>
            <w:tcW w:w="3544" w:type="dxa"/>
            <w:tcBorders>
              <w:top w:val="single" w:sz="4" w:space="0" w:color="auto"/>
              <w:left w:val="single" w:sz="4" w:space="0" w:color="auto"/>
              <w:bottom w:val="single" w:sz="4" w:space="0" w:color="auto"/>
              <w:right w:val="single" w:sz="4" w:space="0" w:color="auto"/>
            </w:tcBorders>
            <w:vAlign w:val="center"/>
          </w:tcPr>
          <w:p w14:paraId="008C8401"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Chính phủ bình luận đối với kết luận sơ bộ, kết luận cuối cùng</w:t>
            </w:r>
          </w:p>
        </w:tc>
        <w:tc>
          <w:tcPr>
            <w:tcW w:w="851" w:type="dxa"/>
            <w:tcBorders>
              <w:top w:val="single" w:sz="4" w:space="0" w:color="auto"/>
              <w:left w:val="single" w:sz="4" w:space="0" w:color="auto"/>
              <w:bottom w:val="single" w:sz="4" w:space="0" w:color="auto"/>
              <w:right w:val="single" w:sz="4" w:space="0" w:color="auto"/>
            </w:tcBorders>
            <w:noWrap/>
            <w:vAlign w:val="center"/>
          </w:tcPr>
          <w:p w14:paraId="29B0C7B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noWrap/>
            <w:vAlign w:val="center"/>
          </w:tcPr>
          <w:p w14:paraId="7DE9CD6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noWrap/>
            <w:vAlign w:val="center"/>
          </w:tcPr>
          <w:p w14:paraId="0D79062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single" w:sz="4" w:space="0" w:color="auto"/>
              <w:left w:val="single" w:sz="4" w:space="0" w:color="auto"/>
              <w:bottom w:val="single" w:sz="4" w:space="0" w:color="auto"/>
              <w:right w:val="single" w:sz="4" w:space="0" w:color="auto"/>
            </w:tcBorders>
            <w:noWrap/>
            <w:vAlign w:val="center"/>
          </w:tcPr>
          <w:p w14:paraId="76EDC46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1A95ADF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7B40B0D4"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031FF601" w14:textId="77777777" w:rsidTr="001405BD">
        <w:trPr>
          <w:trHeight w:val="637"/>
        </w:trPr>
        <w:tc>
          <w:tcPr>
            <w:tcW w:w="567" w:type="dxa"/>
            <w:tcBorders>
              <w:top w:val="single" w:sz="4" w:space="0" w:color="auto"/>
              <w:left w:val="single" w:sz="4" w:space="0" w:color="auto"/>
              <w:bottom w:val="single" w:sz="4" w:space="0" w:color="auto"/>
              <w:right w:val="single" w:sz="4" w:space="0" w:color="auto"/>
            </w:tcBorders>
            <w:noWrap/>
            <w:vAlign w:val="center"/>
          </w:tcPr>
          <w:p w14:paraId="74403A78"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5</w:t>
            </w:r>
          </w:p>
        </w:tc>
        <w:tc>
          <w:tcPr>
            <w:tcW w:w="3544" w:type="dxa"/>
            <w:tcBorders>
              <w:top w:val="single" w:sz="4" w:space="0" w:color="auto"/>
              <w:left w:val="single" w:sz="4" w:space="0" w:color="auto"/>
              <w:bottom w:val="single" w:sz="4" w:space="0" w:color="auto"/>
              <w:right w:val="single" w:sz="4" w:space="0" w:color="auto"/>
            </w:tcBorders>
            <w:vAlign w:val="center"/>
          </w:tcPr>
          <w:p w14:paraId="5F100182"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Chính phủ điều chỉnh các chương trình, chính sách có trợ cấp đối kháng </w:t>
            </w:r>
          </w:p>
        </w:tc>
        <w:tc>
          <w:tcPr>
            <w:tcW w:w="851" w:type="dxa"/>
            <w:tcBorders>
              <w:top w:val="single" w:sz="4" w:space="0" w:color="auto"/>
              <w:left w:val="single" w:sz="4" w:space="0" w:color="auto"/>
              <w:bottom w:val="single" w:sz="4" w:space="0" w:color="auto"/>
              <w:right w:val="single" w:sz="4" w:space="0" w:color="auto"/>
            </w:tcBorders>
            <w:noWrap/>
            <w:vAlign w:val="center"/>
          </w:tcPr>
          <w:p w14:paraId="0416B21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noWrap/>
            <w:vAlign w:val="center"/>
          </w:tcPr>
          <w:p w14:paraId="75BA07D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noWrap/>
            <w:vAlign w:val="center"/>
          </w:tcPr>
          <w:p w14:paraId="7CCBE93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single" w:sz="4" w:space="0" w:color="auto"/>
              <w:left w:val="single" w:sz="4" w:space="0" w:color="auto"/>
              <w:bottom w:val="single" w:sz="4" w:space="0" w:color="auto"/>
              <w:right w:val="single" w:sz="4" w:space="0" w:color="auto"/>
            </w:tcBorders>
            <w:noWrap/>
            <w:vAlign w:val="center"/>
          </w:tcPr>
          <w:p w14:paraId="35BEFE0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B23658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17FA9482"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6C7F3364" w14:textId="77777777" w:rsidTr="001405BD">
        <w:trPr>
          <w:trHeight w:val="690"/>
        </w:trPr>
        <w:tc>
          <w:tcPr>
            <w:tcW w:w="9356" w:type="dxa"/>
            <w:gridSpan w:val="10"/>
            <w:tcBorders>
              <w:top w:val="nil"/>
              <w:left w:val="nil"/>
              <w:bottom w:val="single" w:sz="4" w:space="0" w:color="auto"/>
              <w:right w:val="nil"/>
            </w:tcBorders>
            <w:vAlign w:val="center"/>
          </w:tcPr>
          <w:p w14:paraId="7C2D2F5E" w14:textId="77777777" w:rsidR="001405BD" w:rsidRPr="00992DFC" w:rsidRDefault="001405BD" w:rsidP="001405BD">
            <w:pPr>
              <w:spacing w:before="120" w:after="0" w:line="240" w:lineRule="auto"/>
              <w:rPr>
                <w:rFonts w:eastAsia="Times New Roman" w:cs="Times New Roman"/>
                <w:b/>
                <w:bCs/>
                <w:color w:val="auto"/>
                <w:sz w:val="26"/>
                <w:szCs w:val="26"/>
              </w:rPr>
            </w:pPr>
            <w:r w:rsidRPr="00992DFC">
              <w:rPr>
                <w:rFonts w:cs="Times New Roman"/>
                <w:b/>
                <w:color w:val="auto"/>
                <w:sz w:val="26"/>
                <w:szCs w:val="26"/>
              </w:rPr>
              <w:t>18.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thời gian xử lý các vụ việc nước ngoài điều tra CTC đối với hàng hoá xuất khẩu của Việt Nam có bị kéo dài không? </w:t>
            </w:r>
            <w:r w:rsidRPr="00992DFC">
              <w:rPr>
                <w:rFonts w:cs="Times New Roman"/>
                <w:i/>
                <w:color w:val="auto"/>
                <w:spacing w:val="-6"/>
                <w:sz w:val="26"/>
                <w:szCs w:val="26"/>
              </w:rPr>
              <w:t>(tích vào phương án chọn)</w:t>
            </w:r>
            <w:r w:rsidRPr="00992DFC">
              <w:rPr>
                <w:rFonts w:cs="Times New Roman"/>
                <w:iCs/>
                <w:color w:val="auto"/>
                <w:spacing w:val="-6"/>
                <w:sz w:val="26"/>
                <w:szCs w:val="26"/>
              </w:rPr>
              <w:t xml:space="preserve"> </w:t>
            </w:r>
          </w:p>
        </w:tc>
      </w:tr>
      <w:tr w:rsidR="00992DFC" w:rsidRPr="00992DFC" w14:paraId="01039AC4" w14:textId="77777777" w:rsidTr="001405BD">
        <w:trPr>
          <w:trHeight w:val="675"/>
        </w:trPr>
        <w:tc>
          <w:tcPr>
            <w:tcW w:w="4111" w:type="dxa"/>
            <w:gridSpan w:val="2"/>
            <w:vMerge w:val="restart"/>
            <w:tcBorders>
              <w:top w:val="nil"/>
              <w:left w:val="single" w:sz="4" w:space="0" w:color="auto"/>
              <w:bottom w:val="single" w:sz="4" w:space="0" w:color="auto"/>
              <w:right w:val="single" w:sz="4" w:space="0" w:color="auto"/>
            </w:tcBorders>
            <w:vAlign w:val="center"/>
            <w:hideMark/>
          </w:tcPr>
          <w:p w14:paraId="66E3790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3" w:type="dxa"/>
            <w:gridSpan w:val="7"/>
            <w:tcBorders>
              <w:top w:val="single" w:sz="4" w:space="0" w:color="auto"/>
              <w:left w:val="nil"/>
              <w:bottom w:val="single" w:sz="4" w:space="0" w:color="auto"/>
              <w:right w:val="single" w:sz="4" w:space="0" w:color="000000"/>
            </w:tcBorders>
            <w:vAlign w:val="center"/>
            <w:hideMark/>
          </w:tcPr>
          <w:p w14:paraId="3FA75C4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kéo dài ít; 5- kéo dài nhiều)</w:t>
            </w:r>
          </w:p>
        </w:tc>
        <w:tc>
          <w:tcPr>
            <w:tcW w:w="992" w:type="dxa"/>
            <w:vMerge w:val="restart"/>
            <w:tcBorders>
              <w:top w:val="nil"/>
              <w:left w:val="single" w:sz="4" w:space="0" w:color="auto"/>
              <w:bottom w:val="single" w:sz="4" w:space="0" w:color="auto"/>
              <w:right w:val="single" w:sz="4" w:space="0" w:color="auto"/>
            </w:tcBorders>
            <w:vAlign w:val="center"/>
            <w:hideMark/>
          </w:tcPr>
          <w:p w14:paraId="128B31D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1CD4D223" w14:textId="77777777" w:rsidTr="001405BD">
        <w:trPr>
          <w:trHeight w:val="330"/>
        </w:trPr>
        <w:tc>
          <w:tcPr>
            <w:tcW w:w="4111" w:type="dxa"/>
            <w:gridSpan w:val="2"/>
            <w:vMerge/>
            <w:tcBorders>
              <w:top w:val="nil"/>
              <w:left w:val="single" w:sz="4" w:space="0" w:color="auto"/>
              <w:bottom w:val="single" w:sz="4" w:space="0" w:color="auto"/>
              <w:right w:val="single" w:sz="4" w:space="0" w:color="auto"/>
            </w:tcBorders>
            <w:vAlign w:val="center"/>
            <w:hideMark/>
          </w:tcPr>
          <w:p w14:paraId="0254F147"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0FB8DA6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419E994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gridSpan w:val="3"/>
            <w:tcBorders>
              <w:top w:val="nil"/>
              <w:left w:val="nil"/>
              <w:bottom w:val="single" w:sz="4" w:space="0" w:color="auto"/>
              <w:right w:val="single" w:sz="4" w:space="0" w:color="auto"/>
            </w:tcBorders>
            <w:noWrap/>
            <w:vAlign w:val="center"/>
            <w:hideMark/>
          </w:tcPr>
          <w:p w14:paraId="7C6C43A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606B441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0E1F0C3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5824F4EB"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51DB198D" w14:textId="77777777" w:rsidTr="001405BD">
        <w:trPr>
          <w:trHeight w:val="942"/>
        </w:trPr>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2B8E385F"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 xml:space="preserve">Thời gian xử lý các </w:t>
            </w:r>
            <w:r w:rsidRPr="00992DFC">
              <w:rPr>
                <w:rFonts w:cs="Times New Roman"/>
                <w:bCs/>
                <w:color w:val="auto"/>
                <w:spacing w:val="-6"/>
                <w:sz w:val="26"/>
                <w:szCs w:val="26"/>
              </w:rPr>
              <w:t xml:space="preserve">vụ việc nước ngoài điều tra CTC đối với hàng hoá xuất khẩu của Việt Nam </w:t>
            </w:r>
          </w:p>
        </w:tc>
        <w:tc>
          <w:tcPr>
            <w:tcW w:w="851" w:type="dxa"/>
            <w:tcBorders>
              <w:top w:val="single" w:sz="4" w:space="0" w:color="auto"/>
              <w:left w:val="nil"/>
              <w:bottom w:val="single" w:sz="4" w:space="0" w:color="auto"/>
              <w:right w:val="single" w:sz="4" w:space="0" w:color="auto"/>
            </w:tcBorders>
            <w:noWrap/>
            <w:vAlign w:val="center"/>
          </w:tcPr>
          <w:p w14:paraId="0A155C1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7079E3E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gridSpan w:val="3"/>
            <w:tcBorders>
              <w:top w:val="single" w:sz="4" w:space="0" w:color="auto"/>
              <w:left w:val="nil"/>
              <w:bottom w:val="single" w:sz="4" w:space="0" w:color="auto"/>
              <w:right w:val="single" w:sz="4" w:space="0" w:color="auto"/>
            </w:tcBorders>
            <w:noWrap/>
            <w:vAlign w:val="center"/>
          </w:tcPr>
          <w:p w14:paraId="0F29B63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4E4041F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122F360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noWrap/>
            <w:vAlign w:val="center"/>
          </w:tcPr>
          <w:p w14:paraId="3837DB0B"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5D7006EB" w14:textId="77777777" w:rsidR="001405BD" w:rsidRPr="00992DFC" w:rsidRDefault="001405BD" w:rsidP="001405BD">
      <w:pPr>
        <w:spacing w:before="120" w:after="120" w:line="240" w:lineRule="auto"/>
        <w:ind w:right="14"/>
        <w:rPr>
          <w:rFonts w:cs="Times New Roman"/>
          <w:iCs/>
          <w:color w:val="auto"/>
          <w:spacing w:val="-6"/>
          <w:sz w:val="26"/>
          <w:szCs w:val="26"/>
        </w:rPr>
      </w:pPr>
      <w:r w:rsidRPr="00992DFC">
        <w:rPr>
          <w:rFonts w:cs="Times New Roman"/>
          <w:b/>
          <w:color w:val="auto"/>
          <w:sz w:val="26"/>
          <w:szCs w:val="26"/>
        </w:rPr>
        <w:t>19. Xin</w:t>
      </w:r>
      <w:r w:rsidRPr="00992DFC">
        <w:rPr>
          <w:rFonts w:cs="Times New Roman"/>
          <w:color w:val="auto"/>
          <w:sz w:val="26"/>
          <w:szCs w:val="26"/>
        </w:rPr>
        <w:t xml:space="preserve"> </w:t>
      </w:r>
      <w:r w:rsidRPr="00992DFC">
        <w:rPr>
          <w:rFonts w:cs="Times New Roman"/>
          <w:b/>
          <w:color w:val="auto"/>
          <w:spacing w:val="-6"/>
          <w:sz w:val="26"/>
          <w:szCs w:val="26"/>
        </w:rPr>
        <w:t>Ông/Bà cho biết, các cơ quan chức năng chính phủ hỗ trợ doanh nghiệp trong ứng phó biện pháp CTC đối với hàng hoá xuất khẩu như thế nào</w:t>
      </w:r>
      <w:proofErr w:type="gramStart"/>
      <w:r w:rsidRPr="00992DFC">
        <w:rPr>
          <w:rFonts w:cs="Times New Roman"/>
          <w:b/>
          <w:color w:val="auto"/>
          <w:spacing w:val="-6"/>
          <w:sz w:val="26"/>
          <w:szCs w:val="26"/>
        </w:rPr>
        <w:t>?</w:t>
      </w:r>
      <w:r w:rsidRPr="00992DFC">
        <w:rPr>
          <w:rFonts w:cs="Times New Roman"/>
          <w:i/>
          <w:color w:val="auto"/>
          <w:spacing w:val="-6"/>
          <w:sz w:val="26"/>
          <w:szCs w:val="26"/>
        </w:rPr>
        <w:t>(</w:t>
      </w:r>
      <w:proofErr w:type="gramEnd"/>
      <w:r w:rsidRPr="00992DFC">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7"/>
        <w:gridCol w:w="3686"/>
        <w:gridCol w:w="855"/>
        <w:gridCol w:w="851"/>
        <w:gridCol w:w="803"/>
        <w:gridCol w:w="893"/>
        <w:gridCol w:w="714"/>
        <w:gridCol w:w="987"/>
      </w:tblGrid>
      <w:tr w:rsidR="00992DFC" w:rsidRPr="00992DFC" w14:paraId="240AB13C" w14:textId="77777777" w:rsidTr="001405BD">
        <w:trPr>
          <w:trHeight w:val="330"/>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14:paraId="2DC6574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2D0E82C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16" w:type="dxa"/>
            <w:gridSpan w:val="5"/>
            <w:tcBorders>
              <w:top w:val="single" w:sz="4" w:space="0" w:color="auto"/>
              <w:left w:val="single" w:sz="4" w:space="0" w:color="auto"/>
              <w:bottom w:val="single" w:sz="4" w:space="0" w:color="auto"/>
              <w:right w:val="single" w:sz="4" w:space="0" w:color="auto"/>
            </w:tcBorders>
            <w:vAlign w:val="center"/>
          </w:tcPr>
          <w:p w14:paraId="20BBD32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5- rất nhiều)</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60A138B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7F6721E6" w14:textId="77777777" w:rsidTr="001405BD">
        <w:trPr>
          <w:trHeight w:val="3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93E06F7"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6B9E0619"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5" w:type="dxa"/>
            <w:tcBorders>
              <w:top w:val="single" w:sz="4" w:space="0" w:color="auto"/>
              <w:left w:val="nil"/>
              <w:bottom w:val="single" w:sz="4" w:space="0" w:color="auto"/>
              <w:right w:val="single" w:sz="4" w:space="0" w:color="auto"/>
            </w:tcBorders>
            <w:noWrap/>
            <w:vAlign w:val="center"/>
            <w:hideMark/>
          </w:tcPr>
          <w:p w14:paraId="285CDB2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1" w:type="dxa"/>
            <w:tcBorders>
              <w:top w:val="single" w:sz="4" w:space="0" w:color="auto"/>
              <w:left w:val="nil"/>
              <w:bottom w:val="single" w:sz="4" w:space="0" w:color="auto"/>
              <w:right w:val="single" w:sz="4" w:space="0" w:color="auto"/>
            </w:tcBorders>
            <w:noWrap/>
            <w:vAlign w:val="center"/>
            <w:hideMark/>
          </w:tcPr>
          <w:p w14:paraId="0D503A9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03" w:type="dxa"/>
            <w:tcBorders>
              <w:top w:val="single" w:sz="4" w:space="0" w:color="auto"/>
              <w:left w:val="nil"/>
              <w:bottom w:val="single" w:sz="4" w:space="0" w:color="auto"/>
              <w:right w:val="single" w:sz="4" w:space="0" w:color="auto"/>
            </w:tcBorders>
            <w:noWrap/>
            <w:vAlign w:val="center"/>
            <w:hideMark/>
          </w:tcPr>
          <w:p w14:paraId="59E3868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93" w:type="dxa"/>
            <w:tcBorders>
              <w:top w:val="single" w:sz="4" w:space="0" w:color="auto"/>
              <w:left w:val="nil"/>
              <w:bottom w:val="single" w:sz="4" w:space="0" w:color="auto"/>
              <w:right w:val="single" w:sz="4" w:space="0" w:color="auto"/>
            </w:tcBorders>
            <w:noWrap/>
            <w:vAlign w:val="center"/>
            <w:hideMark/>
          </w:tcPr>
          <w:p w14:paraId="08AC7ED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714" w:type="dxa"/>
            <w:tcBorders>
              <w:top w:val="single" w:sz="4" w:space="0" w:color="auto"/>
              <w:left w:val="nil"/>
              <w:bottom w:val="single" w:sz="4" w:space="0" w:color="auto"/>
              <w:right w:val="single" w:sz="4" w:space="0" w:color="auto"/>
            </w:tcBorders>
            <w:noWrap/>
            <w:vAlign w:val="center"/>
          </w:tcPr>
          <w:p w14:paraId="5C8B1F3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6038D598"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587E610C" w14:textId="77777777" w:rsidTr="001405BD">
        <w:trPr>
          <w:trHeight w:val="689"/>
        </w:trPr>
        <w:tc>
          <w:tcPr>
            <w:tcW w:w="567" w:type="dxa"/>
            <w:tcBorders>
              <w:top w:val="nil"/>
              <w:left w:val="single" w:sz="4" w:space="0" w:color="auto"/>
              <w:bottom w:val="single" w:sz="4" w:space="0" w:color="auto"/>
              <w:right w:val="single" w:sz="4" w:space="0" w:color="auto"/>
            </w:tcBorders>
            <w:noWrap/>
            <w:vAlign w:val="center"/>
            <w:hideMark/>
          </w:tcPr>
          <w:p w14:paraId="328C7429"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r w:rsidRPr="00992DFC">
              <w:rPr>
                <w:rFonts w:eastAsia="Times New Roman" w:cs="Times New Roman"/>
                <w:b/>
                <w:bCs/>
                <w:i/>
                <w:iCs/>
                <w:color w:val="auto"/>
                <w:sz w:val="26"/>
                <w:szCs w:val="26"/>
              </w:rPr>
              <w:t>1</w:t>
            </w:r>
          </w:p>
        </w:tc>
        <w:tc>
          <w:tcPr>
            <w:tcW w:w="3686" w:type="dxa"/>
            <w:tcBorders>
              <w:top w:val="nil"/>
              <w:left w:val="nil"/>
              <w:bottom w:val="single" w:sz="4" w:space="0" w:color="auto"/>
              <w:right w:val="single" w:sz="4" w:space="0" w:color="auto"/>
            </w:tcBorders>
            <w:vAlign w:val="center"/>
          </w:tcPr>
          <w:p w14:paraId="51510942" w14:textId="77777777" w:rsidR="001405BD" w:rsidRPr="00992DFC" w:rsidRDefault="001405BD" w:rsidP="001405BD">
            <w:pPr>
              <w:spacing w:before="0" w:after="0" w:line="240" w:lineRule="auto"/>
              <w:rPr>
                <w:rFonts w:eastAsia="Times New Roman" w:cs="Times New Roman"/>
                <w:b/>
                <w:bCs/>
                <w:i/>
                <w:iCs/>
                <w:color w:val="auto"/>
                <w:sz w:val="26"/>
                <w:szCs w:val="26"/>
              </w:rPr>
            </w:pPr>
            <w:r w:rsidRPr="00992DFC">
              <w:rPr>
                <w:rFonts w:cs="Times New Roman"/>
                <w:b/>
                <w:bCs/>
                <w:i/>
                <w:iCs/>
                <w:color w:val="auto"/>
                <w:spacing w:val="-6"/>
                <w:sz w:val="26"/>
                <w:szCs w:val="26"/>
              </w:rPr>
              <w:t>Các cơ quan chức năng chính phủ hỗ trợ doanh nghiệp trong ứng phó biện pháp CTC đối với hàng hoá xuất khẩu</w:t>
            </w:r>
          </w:p>
        </w:tc>
        <w:tc>
          <w:tcPr>
            <w:tcW w:w="855" w:type="dxa"/>
            <w:tcBorders>
              <w:top w:val="nil"/>
              <w:left w:val="nil"/>
              <w:bottom w:val="single" w:sz="4" w:space="0" w:color="auto"/>
              <w:right w:val="single" w:sz="4" w:space="0" w:color="auto"/>
            </w:tcBorders>
            <w:noWrap/>
            <w:vAlign w:val="center"/>
          </w:tcPr>
          <w:p w14:paraId="2CDD03F1"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51" w:type="dxa"/>
            <w:tcBorders>
              <w:top w:val="nil"/>
              <w:left w:val="nil"/>
              <w:bottom w:val="single" w:sz="4" w:space="0" w:color="auto"/>
              <w:right w:val="single" w:sz="4" w:space="0" w:color="auto"/>
            </w:tcBorders>
            <w:noWrap/>
            <w:vAlign w:val="center"/>
          </w:tcPr>
          <w:p w14:paraId="35ECFBA9"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03" w:type="dxa"/>
            <w:tcBorders>
              <w:top w:val="nil"/>
              <w:left w:val="nil"/>
              <w:bottom w:val="single" w:sz="4" w:space="0" w:color="auto"/>
              <w:right w:val="single" w:sz="4" w:space="0" w:color="auto"/>
            </w:tcBorders>
            <w:noWrap/>
            <w:vAlign w:val="center"/>
          </w:tcPr>
          <w:p w14:paraId="5F7F4454"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93" w:type="dxa"/>
            <w:tcBorders>
              <w:top w:val="nil"/>
              <w:left w:val="nil"/>
              <w:bottom w:val="single" w:sz="4" w:space="0" w:color="auto"/>
              <w:right w:val="single" w:sz="4" w:space="0" w:color="auto"/>
            </w:tcBorders>
            <w:noWrap/>
            <w:vAlign w:val="center"/>
          </w:tcPr>
          <w:p w14:paraId="306D44BA"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714" w:type="dxa"/>
            <w:tcBorders>
              <w:top w:val="nil"/>
              <w:left w:val="nil"/>
              <w:bottom w:val="single" w:sz="4" w:space="0" w:color="auto"/>
              <w:right w:val="single" w:sz="4" w:space="0" w:color="auto"/>
            </w:tcBorders>
            <w:noWrap/>
            <w:vAlign w:val="center"/>
          </w:tcPr>
          <w:p w14:paraId="6AF250DC"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987" w:type="dxa"/>
            <w:tcBorders>
              <w:top w:val="nil"/>
              <w:left w:val="nil"/>
              <w:bottom w:val="single" w:sz="4" w:space="0" w:color="auto"/>
              <w:right w:val="single" w:sz="4" w:space="0" w:color="auto"/>
            </w:tcBorders>
            <w:noWrap/>
            <w:vAlign w:val="center"/>
          </w:tcPr>
          <w:p w14:paraId="6D14F816"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r>
      <w:tr w:rsidR="00992DFC" w:rsidRPr="00992DFC" w14:paraId="3E929B20" w14:textId="77777777" w:rsidTr="001405BD">
        <w:trPr>
          <w:trHeight w:val="635"/>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035DE959"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lastRenderedPageBreak/>
              <w:t>2</w:t>
            </w:r>
          </w:p>
        </w:tc>
        <w:tc>
          <w:tcPr>
            <w:tcW w:w="3686" w:type="dxa"/>
            <w:tcBorders>
              <w:top w:val="single" w:sz="4" w:space="0" w:color="auto"/>
              <w:left w:val="single" w:sz="4" w:space="0" w:color="auto"/>
              <w:bottom w:val="single" w:sz="4" w:space="0" w:color="auto"/>
              <w:right w:val="single" w:sz="4" w:space="0" w:color="auto"/>
            </w:tcBorders>
            <w:vAlign w:val="center"/>
          </w:tcPr>
          <w:p w14:paraId="44CDA298"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bCs/>
                <w:color w:val="auto"/>
                <w:sz w:val="26"/>
                <w:szCs w:val="26"/>
              </w:rPr>
              <w:t>Cơ quan chuyên trách về PVTM (Cục PVTM - Bộ Công Thương) hỗ trợ doanh nghiệp trong ứng phó biện pháp CTC đối với hàng hoá xuất khẩu</w:t>
            </w:r>
          </w:p>
        </w:tc>
        <w:tc>
          <w:tcPr>
            <w:tcW w:w="855" w:type="dxa"/>
            <w:tcBorders>
              <w:top w:val="single" w:sz="4" w:space="0" w:color="auto"/>
              <w:left w:val="single" w:sz="4" w:space="0" w:color="auto"/>
              <w:bottom w:val="single" w:sz="4" w:space="0" w:color="auto"/>
              <w:right w:val="single" w:sz="4" w:space="0" w:color="auto"/>
            </w:tcBorders>
            <w:noWrap/>
            <w:vAlign w:val="center"/>
          </w:tcPr>
          <w:p w14:paraId="1FE381F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5FD343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03" w:type="dxa"/>
            <w:tcBorders>
              <w:top w:val="single" w:sz="4" w:space="0" w:color="auto"/>
              <w:left w:val="single" w:sz="4" w:space="0" w:color="auto"/>
              <w:bottom w:val="single" w:sz="4" w:space="0" w:color="auto"/>
              <w:right w:val="single" w:sz="4" w:space="0" w:color="auto"/>
            </w:tcBorders>
            <w:noWrap/>
            <w:vAlign w:val="center"/>
          </w:tcPr>
          <w:p w14:paraId="0DC94C9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3" w:type="dxa"/>
            <w:tcBorders>
              <w:top w:val="single" w:sz="4" w:space="0" w:color="auto"/>
              <w:left w:val="single" w:sz="4" w:space="0" w:color="auto"/>
              <w:bottom w:val="single" w:sz="4" w:space="0" w:color="auto"/>
              <w:right w:val="single" w:sz="4" w:space="0" w:color="auto"/>
            </w:tcBorders>
            <w:noWrap/>
            <w:vAlign w:val="center"/>
          </w:tcPr>
          <w:p w14:paraId="7E8C2D9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14" w:type="dxa"/>
            <w:tcBorders>
              <w:top w:val="single" w:sz="4" w:space="0" w:color="auto"/>
              <w:left w:val="single" w:sz="4" w:space="0" w:color="auto"/>
              <w:bottom w:val="single" w:sz="4" w:space="0" w:color="auto"/>
              <w:right w:val="single" w:sz="4" w:space="0" w:color="auto"/>
            </w:tcBorders>
            <w:noWrap/>
            <w:vAlign w:val="center"/>
          </w:tcPr>
          <w:p w14:paraId="62BF14C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noWrap/>
            <w:vAlign w:val="center"/>
          </w:tcPr>
          <w:p w14:paraId="578C5B2C"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04D2DE93" w14:textId="77777777" w:rsidTr="001405BD">
        <w:trPr>
          <w:trHeight w:val="311"/>
        </w:trPr>
        <w:tc>
          <w:tcPr>
            <w:tcW w:w="567" w:type="dxa"/>
            <w:tcBorders>
              <w:top w:val="single" w:sz="4" w:space="0" w:color="auto"/>
              <w:left w:val="single" w:sz="4" w:space="0" w:color="auto"/>
              <w:bottom w:val="single" w:sz="4" w:space="0" w:color="auto"/>
              <w:right w:val="single" w:sz="4" w:space="0" w:color="auto"/>
            </w:tcBorders>
            <w:noWrap/>
            <w:vAlign w:val="center"/>
          </w:tcPr>
          <w:p w14:paraId="1955E2EF"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686" w:type="dxa"/>
            <w:tcBorders>
              <w:top w:val="single" w:sz="4" w:space="0" w:color="auto"/>
              <w:left w:val="single" w:sz="4" w:space="0" w:color="auto"/>
              <w:bottom w:val="single" w:sz="4" w:space="0" w:color="auto"/>
              <w:right w:val="single" w:sz="4" w:space="0" w:color="auto"/>
            </w:tcBorders>
            <w:vAlign w:val="center"/>
          </w:tcPr>
          <w:p w14:paraId="0EEFA92B"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cs="Times New Roman"/>
                <w:bCs/>
                <w:color w:val="auto"/>
                <w:sz w:val="26"/>
                <w:szCs w:val="26"/>
              </w:rPr>
              <w:t>Các Bộ, ngành khác và địa phương hỗ trợ doanh nghiệp trong ứng phó biện pháp CTC đối với hàng hoá xuất khẩu</w:t>
            </w:r>
          </w:p>
        </w:tc>
        <w:tc>
          <w:tcPr>
            <w:tcW w:w="855" w:type="dxa"/>
            <w:tcBorders>
              <w:top w:val="single" w:sz="4" w:space="0" w:color="auto"/>
              <w:left w:val="single" w:sz="4" w:space="0" w:color="auto"/>
              <w:bottom w:val="single" w:sz="4" w:space="0" w:color="auto"/>
              <w:right w:val="single" w:sz="4" w:space="0" w:color="auto"/>
            </w:tcBorders>
            <w:noWrap/>
            <w:vAlign w:val="center"/>
          </w:tcPr>
          <w:p w14:paraId="1B398EE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0A2BAA7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03" w:type="dxa"/>
            <w:tcBorders>
              <w:top w:val="single" w:sz="4" w:space="0" w:color="auto"/>
              <w:left w:val="single" w:sz="4" w:space="0" w:color="auto"/>
              <w:bottom w:val="single" w:sz="4" w:space="0" w:color="auto"/>
              <w:right w:val="single" w:sz="4" w:space="0" w:color="auto"/>
            </w:tcBorders>
            <w:noWrap/>
            <w:vAlign w:val="center"/>
          </w:tcPr>
          <w:p w14:paraId="4837E88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93" w:type="dxa"/>
            <w:tcBorders>
              <w:top w:val="single" w:sz="4" w:space="0" w:color="auto"/>
              <w:left w:val="single" w:sz="4" w:space="0" w:color="auto"/>
              <w:bottom w:val="single" w:sz="4" w:space="0" w:color="auto"/>
              <w:right w:val="single" w:sz="4" w:space="0" w:color="auto"/>
            </w:tcBorders>
            <w:noWrap/>
            <w:vAlign w:val="center"/>
          </w:tcPr>
          <w:p w14:paraId="23DF831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14" w:type="dxa"/>
            <w:tcBorders>
              <w:top w:val="single" w:sz="4" w:space="0" w:color="auto"/>
              <w:left w:val="single" w:sz="4" w:space="0" w:color="auto"/>
              <w:bottom w:val="single" w:sz="4" w:space="0" w:color="auto"/>
              <w:right w:val="single" w:sz="4" w:space="0" w:color="auto"/>
            </w:tcBorders>
            <w:noWrap/>
            <w:vAlign w:val="center"/>
          </w:tcPr>
          <w:p w14:paraId="50B3F3B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noWrap/>
            <w:vAlign w:val="center"/>
          </w:tcPr>
          <w:p w14:paraId="2299E42A"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28B17389"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20. Xin</w:t>
      </w:r>
      <w:r w:rsidRPr="00992DFC">
        <w:rPr>
          <w:rFonts w:cs="Times New Roman"/>
          <w:color w:val="auto"/>
          <w:sz w:val="26"/>
          <w:szCs w:val="26"/>
        </w:rPr>
        <w:t xml:space="preserve"> </w:t>
      </w:r>
      <w:r w:rsidRPr="00992DFC">
        <w:rPr>
          <w:rFonts w:cs="Times New Roman"/>
          <w:b/>
          <w:color w:val="auto"/>
          <w:spacing w:val="-6"/>
          <w:sz w:val="26"/>
          <w:szCs w:val="26"/>
        </w:rPr>
        <w:t>Ông/Bà cho biết, hiệp hội ngành hàng hỗ trợ doanh nghiệp trong ứng phó biện pháp CTC đối với hàng hoá xuất khẩu như thế nào</w:t>
      </w:r>
      <w:proofErr w:type="gramStart"/>
      <w:r w:rsidRPr="00992DFC">
        <w:rPr>
          <w:rFonts w:cs="Times New Roman"/>
          <w:b/>
          <w:color w:val="auto"/>
          <w:spacing w:val="-6"/>
          <w:sz w:val="26"/>
          <w:szCs w:val="26"/>
        </w:rPr>
        <w:t>?</w:t>
      </w:r>
      <w:r w:rsidRPr="00992DFC">
        <w:rPr>
          <w:rFonts w:cs="Times New Roman"/>
          <w:i/>
          <w:color w:val="auto"/>
          <w:spacing w:val="-6"/>
          <w:sz w:val="26"/>
          <w:szCs w:val="26"/>
        </w:rPr>
        <w:t>(</w:t>
      </w:r>
      <w:proofErr w:type="gramEnd"/>
      <w:r w:rsidRPr="00992DFC">
        <w:rPr>
          <w:rFonts w:cs="Times New Roman"/>
          <w:i/>
          <w:color w:val="auto"/>
          <w:spacing w:val="-6"/>
          <w:sz w:val="26"/>
          <w:szCs w:val="26"/>
        </w:rPr>
        <w:t>tích vào phương án chọn)</w:t>
      </w:r>
    </w:p>
    <w:tbl>
      <w:tblPr>
        <w:tblW w:w="9214" w:type="dxa"/>
        <w:tblInd w:w="-5" w:type="dxa"/>
        <w:tblLayout w:type="fixed"/>
        <w:tblLook w:val="04A0" w:firstRow="1" w:lastRow="0" w:firstColumn="1" w:lastColumn="0" w:noHBand="0" w:noVBand="1"/>
      </w:tblPr>
      <w:tblGrid>
        <w:gridCol w:w="3828"/>
        <w:gridCol w:w="850"/>
        <w:gridCol w:w="851"/>
        <w:gridCol w:w="850"/>
        <w:gridCol w:w="851"/>
        <w:gridCol w:w="992"/>
        <w:gridCol w:w="992"/>
      </w:tblGrid>
      <w:tr w:rsidR="00992DFC" w:rsidRPr="00992DFC" w14:paraId="4E306845" w14:textId="77777777" w:rsidTr="001405BD">
        <w:trPr>
          <w:trHeight w:val="660"/>
        </w:trPr>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3AAA293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394" w:type="dxa"/>
            <w:gridSpan w:val="5"/>
            <w:tcBorders>
              <w:top w:val="single" w:sz="4" w:space="0" w:color="auto"/>
              <w:left w:val="single" w:sz="4" w:space="0" w:color="auto"/>
              <w:bottom w:val="single" w:sz="4" w:space="0" w:color="auto"/>
              <w:right w:val="single" w:sz="4" w:space="0" w:color="auto"/>
            </w:tcBorders>
            <w:vAlign w:val="center"/>
            <w:hideMark/>
          </w:tcPr>
          <w:p w14:paraId="2CFBB95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5- rất nhiều)</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000EA7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43F11070" w14:textId="77777777" w:rsidTr="001405BD">
        <w:trPr>
          <w:trHeight w:val="330"/>
        </w:trPr>
        <w:tc>
          <w:tcPr>
            <w:tcW w:w="3828" w:type="dxa"/>
            <w:vMerge/>
            <w:tcBorders>
              <w:top w:val="nil"/>
              <w:left w:val="single" w:sz="4" w:space="0" w:color="auto"/>
              <w:bottom w:val="single" w:sz="4" w:space="0" w:color="auto"/>
              <w:right w:val="single" w:sz="4" w:space="0" w:color="auto"/>
            </w:tcBorders>
            <w:vAlign w:val="center"/>
            <w:hideMark/>
          </w:tcPr>
          <w:p w14:paraId="321CF503"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0" w:type="dxa"/>
            <w:tcBorders>
              <w:top w:val="nil"/>
              <w:left w:val="nil"/>
              <w:bottom w:val="single" w:sz="4" w:space="0" w:color="auto"/>
              <w:right w:val="single" w:sz="4" w:space="0" w:color="auto"/>
            </w:tcBorders>
            <w:noWrap/>
            <w:vAlign w:val="center"/>
            <w:hideMark/>
          </w:tcPr>
          <w:p w14:paraId="1BF034A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1" w:type="dxa"/>
            <w:tcBorders>
              <w:top w:val="nil"/>
              <w:left w:val="nil"/>
              <w:bottom w:val="single" w:sz="4" w:space="0" w:color="auto"/>
              <w:right w:val="single" w:sz="4" w:space="0" w:color="auto"/>
            </w:tcBorders>
            <w:noWrap/>
            <w:vAlign w:val="center"/>
            <w:hideMark/>
          </w:tcPr>
          <w:p w14:paraId="6921C0B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0" w:type="dxa"/>
            <w:tcBorders>
              <w:top w:val="nil"/>
              <w:left w:val="nil"/>
              <w:bottom w:val="single" w:sz="4" w:space="0" w:color="auto"/>
              <w:right w:val="single" w:sz="4" w:space="0" w:color="auto"/>
            </w:tcBorders>
            <w:noWrap/>
            <w:vAlign w:val="center"/>
            <w:hideMark/>
          </w:tcPr>
          <w:p w14:paraId="4EEB0D9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1" w:type="dxa"/>
            <w:tcBorders>
              <w:top w:val="nil"/>
              <w:left w:val="nil"/>
              <w:bottom w:val="single" w:sz="4" w:space="0" w:color="auto"/>
              <w:right w:val="single" w:sz="4" w:space="0" w:color="auto"/>
            </w:tcBorders>
            <w:noWrap/>
            <w:vAlign w:val="center"/>
            <w:hideMark/>
          </w:tcPr>
          <w:p w14:paraId="2A751CE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992" w:type="dxa"/>
            <w:tcBorders>
              <w:top w:val="nil"/>
              <w:left w:val="nil"/>
              <w:bottom w:val="single" w:sz="4" w:space="0" w:color="auto"/>
              <w:right w:val="single" w:sz="4" w:space="0" w:color="auto"/>
            </w:tcBorders>
            <w:noWrap/>
            <w:vAlign w:val="center"/>
            <w:hideMark/>
          </w:tcPr>
          <w:p w14:paraId="69E32CA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4B34CEDF"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18ADD1A1" w14:textId="77777777" w:rsidTr="001405BD">
        <w:trPr>
          <w:trHeight w:val="890"/>
        </w:trPr>
        <w:tc>
          <w:tcPr>
            <w:tcW w:w="3828" w:type="dxa"/>
            <w:tcBorders>
              <w:top w:val="nil"/>
              <w:left w:val="single" w:sz="4" w:space="0" w:color="auto"/>
              <w:bottom w:val="single" w:sz="4" w:space="0" w:color="auto"/>
              <w:right w:val="single" w:sz="4" w:space="0" w:color="auto"/>
            </w:tcBorders>
            <w:vAlign w:val="center"/>
          </w:tcPr>
          <w:p w14:paraId="121060D9" w14:textId="77777777" w:rsidR="001405BD" w:rsidRPr="00992DFC" w:rsidRDefault="001405BD" w:rsidP="001405BD">
            <w:pPr>
              <w:spacing w:before="0" w:after="0" w:line="240" w:lineRule="auto"/>
              <w:rPr>
                <w:rFonts w:cs="Times New Roman"/>
                <w:bCs/>
                <w:color w:val="auto"/>
                <w:sz w:val="26"/>
                <w:szCs w:val="26"/>
              </w:rPr>
            </w:pPr>
            <w:r w:rsidRPr="00992DFC">
              <w:rPr>
                <w:rFonts w:cs="Times New Roman"/>
                <w:bCs/>
                <w:color w:val="auto"/>
                <w:sz w:val="26"/>
                <w:szCs w:val="26"/>
              </w:rPr>
              <w:t>Hiệp hội ngành hàng hỗ trợ doanh nghiệp trong ứng phó biện pháp CTC đối với hàng hoá xuất khẩu</w:t>
            </w:r>
          </w:p>
        </w:tc>
        <w:tc>
          <w:tcPr>
            <w:tcW w:w="850" w:type="dxa"/>
            <w:tcBorders>
              <w:top w:val="nil"/>
              <w:left w:val="nil"/>
              <w:bottom w:val="single" w:sz="4" w:space="0" w:color="auto"/>
              <w:right w:val="single" w:sz="4" w:space="0" w:color="auto"/>
            </w:tcBorders>
            <w:noWrap/>
            <w:vAlign w:val="center"/>
          </w:tcPr>
          <w:p w14:paraId="1960153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161B85A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noWrap/>
            <w:vAlign w:val="center"/>
          </w:tcPr>
          <w:p w14:paraId="38E4006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noWrap/>
            <w:vAlign w:val="center"/>
          </w:tcPr>
          <w:p w14:paraId="1DEF94D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nil"/>
              <w:left w:val="nil"/>
              <w:bottom w:val="single" w:sz="4" w:space="0" w:color="auto"/>
              <w:right w:val="single" w:sz="4" w:space="0" w:color="auto"/>
            </w:tcBorders>
            <w:noWrap/>
            <w:vAlign w:val="center"/>
          </w:tcPr>
          <w:p w14:paraId="0B2D721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nil"/>
              <w:left w:val="nil"/>
              <w:bottom w:val="single" w:sz="4" w:space="0" w:color="auto"/>
              <w:right w:val="single" w:sz="4" w:space="0" w:color="auto"/>
            </w:tcBorders>
            <w:noWrap/>
            <w:vAlign w:val="center"/>
          </w:tcPr>
          <w:p w14:paraId="697DC2FA"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68FE8C60" w14:textId="77777777" w:rsidTr="001405BD">
        <w:trPr>
          <w:trHeight w:val="690"/>
        </w:trPr>
        <w:tc>
          <w:tcPr>
            <w:tcW w:w="9214" w:type="dxa"/>
            <w:gridSpan w:val="7"/>
            <w:tcBorders>
              <w:top w:val="nil"/>
              <w:left w:val="nil"/>
              <w:bottom w:val="single" w:sz="4" w:space="0" w:color="auto"/>
              <w:right w:val="nil"/>
            </w:tcBorders>
            <w:vAlign w:val="center"/>
          </w:tcPr>
          <w:p w14:paraId="5F4FDB0A" w14:textId="77777777" w:rsidR="001405BD" w:rsidRPr="00992DFC" w:rsidRDefault="001405BD" w:rsidP="001405BD">
            <w:pPr>
              <w:spacing w:before="120" w:after="120" w:line="240" w:lineRule="auto"/>
              <w:ind w:right="11"/>
              <w:rPr>
                <w:rFonts w:cs="Times New Roman"/>
                <w:iCs/>
                <w:color w:val="auto"/>
                <w:spacing w:val="-6"/>
                <w:sz w:val="26"/>
                <w:szCs w:val="26"/>
              </w:rPr>
            </w:pPr>
            <w:r w:rsidRPr="00992DFC">
              <w:rPr>
                <w:rFonts w:cs="Times New Roman"/>
                <w:b/>
                <w:color w:val="auto"/>
                <w:sz w:val="26"/>
                <w:szCs w:val="26"/>
              </w:rPr>
              <w:t>21.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w:t>
            </w:r>
            <w:r w:rsidRPr="00992DFC">
              <w:rPr>
                <w:rFonts w:eastAsia="Times New Roman" w:cs="Times New Roman"/>
                <w:b/>
                <w:bCs/>
                <w:color w:val="auto"/>
                <w:sz w:val="26"/>
                <w:szCs w:val="26"/>
              </w:rPr>
              <w:t>Chính phủ và doanh nghiệp hợp tác tích cực với cơ quan điều tra nước ngoài trong các vụ kiện CTC đối với hàng hoá xuất khẩu của Việt Nam</w:t>
            </w:r>
            <w:r w:rsidRPr="00992DFC">
              <w:rPr>
                <w:rFonts w:cs="Times New Roman"/>
                <w:b/>
                <w:color w:val="auto"/>
                <w:spacing w:val="-6"/>
                <w:sz w:val="26"/>
                <w:szCs w:val="26"/>
              </w:rPr>
              <w:t xml:space="preserve">? </w:t>
            </w:r>
            <w:r w:rsidRPr="00992DFC">
              <w:rPr>
                <w:rFonts w:cs="Times New Roman"/>
                <w:i/>
                <w:color w:val="auto"/>
                <w:spacing w:val="-6"/>
                <w:sz w:val="26"/>
                <w:szCs w:val="26"/>
              </w:rPr>
              <w:t xml:space="preserve">(tích vào phương án chọn) </w:t>
            </w:r>
          </w:p>
          <w:tbl>
            <w:tblPr>
              <w:tblW w:w="9103" w:type="dxa"/>
              <w:tblLayout w:type="fixed"/>
              <w:tblLook w:val="04A0" w:firstRow="1" w:lastRow="0" w:firstColumn="1" w:lastColumn="0" w:noHBand="0" w:noVBand="1"/>
            </w:tblPr>
            <w:tblGrid>
              <w:gridCol w:w="575"/>
              <w:gridCol w:w="3567"/>
              <w:gridCol w:w="709"/>
              <w:gridCol w:w="780"/>
              <w:gridCol w:w="779"/>
              <w:gridCol w:w="850"/>
              <w:gridCol w:w="851"/>
              <w:gridCol w:w="992"/>
            </w:tblGrid>
            <w:tr w:rsidR="00992DFC" w:rsidRPr="00992DFC" w14:paraId="75CBF11C" w14:textId="77777777" w:rsidTr="001405BD">
              <w:trPr>
                <w:trHeight w:val="338"/>
              </w:trPr>
              <w:tc>
                <w:tcPr>
                  <w:tcW w:w="575" w:type="dxa"/>
                  <w:vMerge w:val="restart"/>
                  <w:tcBorders>
                    <w:top w:val="single" w:sz="4" w:space="0" w:color="auto"/>
                    <w:left w:val="single" w:sz="4" w:space="0" w:color="auto"/>
                    <w:bottom w:val="single" w:sz="4" w:space="0" w:color="auto"/>
                    <w:right w:val="single" w:sz="4" w:space="0" w:color="auto"/>
                  </w:tcBorders>
                  <w:noWrap/>
                  <w:vAlign w:val="center"/>
                  <w:hideMark/>
                </w:tcPr>
                <w:p w14:paraId="1592E86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567" w:type="dxa"/>
                  <w:vMerge w:val="restart"/>
                  <w:tcBorders>
                    <w:top w:val="single" w:sz="4" w:space="0" w:color="auto"/>
                    <w:left w:val="single" w:sz="4" w:space="0" w:color="auto"/>
                    <w:bottom w:val="single" w:sz="4" w:space="0" w:color="auto"/>
                    <w:right w:val="single" w:sz="4" w:space="0" w:color="auto"/>
                  </w:tcBorders>
                  <w:vAlign w:val="center"/>
                  <w:hideMark/>
                </w:tcPr>
                <w:p w14:paraId="3FEA5BC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3969" w:type="dxa"/>
                  <w:gridSpan w:val="5"/>
                  <w:tcBorders>
                    <w:top w:val="single" w:sz="4" w:space="0" w:color="auto"/>
                    <w:left w:val="single" w:sz="4" w:space="0" w:color="auto"/>
                    <w:bottom w:val="single" w:sz="4" w:space="0" w:color="auto"/>
                    <w:right w:val="single" w:sz="4" w:space="0" w:color="auto"/>
                  </w:tcBorders>
                  <w:vAlign w:val="center"/>
                  <w:hideMark/>
                </w:tcPr>
                <w:p w14:paraId="1CCEFEF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 xml:space="preserve">(1- chưa tích cực; 5- rất tích cực) </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C18FDC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2C219687" w14:textId="77777777" w:rsidTr="001405BD">
              <w:trPr>
                <w:trHeight w:val="338"/>
              </w:trPr>
              <w:tc>
                <w:tcPr>
                  <w:tcW w:w="575" w:type="dxa"/>
                  <w:vMerge/>
                  <w:tcBorders>
                    <w:top w:val="single" w:sz="4" w:space="0" w:color="auto"/>
                    <w:left w:val="single" w:sz="4" w:space="0" w:color="auto"/>
                    <w:bottom w:val="single" w:sz="4" w:space="0" w:color="auto"/>
                    <w:right w:val="single" w:sz="4" w:space="0" w:color="auto"/>
                  </w:tcBorders>
                  <w:vAlign w:val="center"/>
                  <w:hideMark/>
                </w:tcPr>
                <w:p w14:paraId="2BEDC61F"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3567" w:type="dxa"/>
                  <w:vMerge/>
                  <w:tcBorders>
                    <w:top w:val="single" w:sz="4" w:space="0" w:color="auto"/>
                    <w:left w:val="single" w:sz="4" w:space="0" w:color="auto"/>
                    <w:bottom w:val="single" w:sz="4" w:space="0" w:color="auto"/>
                    <w:right w:val="single" w:sz="4" w:space="0" w:color="auto"/>
                  </w:tcBorders>
                  <w:vAlign w:val="center"/>
                  <w:hideMark/>
                </w:tcPr>
                <w:p w14:paraId="5BD64BFB"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709" w:type="dxa"/>
                  <w:tcBorders>
                    <w:top w:val="single" w:sz="4" w:space="0" w:color="auto"/>
                    <w:left w:val="nil"/>
                    <w:bottom w:val="single" w:sz="4" w:space="0" w:color="auto"/>
                    <w:right w:val="single" w:sz="4" w:space="0" w:color="auto"/>
                  </w:tcBorders>
                  <w:noWrap/>
                  <w:vAlign w:val="center"/>
                  <w:hideMark/>
                </w:tcPr>
                <w:p w14:paraId="472DC94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780" w:type="dxa"/>
                  <w:tcBorders>
                    <w:top w:val="single" w:sz="4" w:space="0" w:color="auto"/>
                    <w:left w:val="nil"/>
                    <w:bottom w:val="single" w:sz="4" w:space="0" w:color="auto"/>
                    <w:right w:val="single" w:sz="4" w:space="0" w:color="auto"/>
                  </w:tcBorders>
                  <w:noWrap/>
                  <w:vAlign w:val="center"/>
                  <w:hideMark/>
                </w:tcPr>
                <w:p w14:paraId="428F949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779" w:type="dxa"/>
                  <w:tcBorders>
                    <w:top w:val="single" w:sz="4" w:space="0" w:color="auto"/>
                    <w:left w:val="nil"/>
                    <w:bottom w:val="single" w:sz="4" w:space="0" w:color="auto"/>
                    <w:right w:val="single" w:sz="4" w:space="0" w:color="auto"/>
                  </w:tcBorders>
                  <w:noWrap/>
                  <w:vAlign w:val="center"/>
                  <w:hideMark/>
                </w:tcPr>
                <w:p w14:paraId="1945337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noWrap/>
                  <w:vAlign w:val="center"/>
                  <w:hideMark/>
                </w:tcPr>
                <w:p w14:paraId="0ED4FDD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1C1A896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170B84"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3712BEE1" w14:textId="77777777" w:rsidTr="001405BD">
              <w:trPr>
                <w:trHeight w:val="707"/>
              </w:trPr>
              <w:tc>
                <w:tcPr>
                  <w:tcW w:w="575" w:type="dxa"/>
                  <w:tcBorders>
                    <w:top w:val="single" w:sz="4" w:space="0" w:color="auto"/>
                    <w:left w:val="single" w:sz="4" w:space="0" w:color="auto"/>
                    <w:bottom w:val="single" w:sz="4" w:space="0" w:color="auto"/>
                    <w:right w:val="single" w:sz="4" w:space="0" w:color="auto"/>
                  </w:tcBorders>
                  <w:noWrap/>
                  <w:vAlign w:val="center"/>
                </w:tcPr>
                <w:p w14:paraId="1F988F23" w14:textId="77777777" w:rsidR="001405BD" w:rsidRPr="00992DFC" w:rsidRDefault="001405BD" w:rsidP="001405BD">
                  <w:pPr>
                    <w:spacing w:before="0" w:after="0" w:line="240" w:lineRule="auto"/>
                    <w:ind w:left="-221" w:firstLine="221"/>
                    <w:jc w:val="center"/>
                    <w:rPr>
                      <w:rFonts w:eastAsia="Times New Roman" w:cs="Times New Roman"/>
                      <w:b/>
                      <w:bCs/>
                      <w:i/>
                      <w:iCs/>
                      <w:color w:val="auto"/>
                      <w:sz w:val="26"/>
                      <w:szCs w:val="26"/>
                    </w:rPr>
                  </w:pPr>
                  <w:r w:rsidRPr="00992DFC">
                    <w:rPr>
                      <w:rFonts w:eastAsia="Times New Roman" w:cs="Times New Roman"/>
                      <w:b/>
                      <w:bCs/>
                      <w:i/>
                      <w:iCs/>
                      <w:color w:val="auto"/>
                      <w:sz w:val="26"/>
                      <w:szCs w:val="26"/>
                    </w:rPr>
                    <w:t>1</w:t>
                  </w:r>
                </w:p>
              </w:tc>
              <w:tc>
                <w:tcPr>
                  <w:tcW w:w="3567" w:type="dxa"/>
                  <w:tcBorders>
                    <w:top w:val="single" w:sz="4" w:space="0" w:color="auto"/>
                    <w:left w:val="nil"/>
                    <w:bottom w:val="single" w:sz="4" w:space="0" w:color="auto"/>
                    <w:right w:val="single" w:sz="4" w:space="0" w:color="auto"/>
                  </w:tcBorders>
                  <w:vAlign w:val="center"/>
                </w:tcPr>
                <w:p w14:paraId="3AB8003E" w14:textId="77777777" w:rsidR="001405BD" w:rsidRPr="00992DFC" w:rsidRDefault="001405BD" w:rsidP="001405BD">
                  <w:pPr>
                    <w:spacing w:before="0" w:after="0" w:line="240" w:lineRule="auto"/>
                    <w:rPr>
                      <w:rFonts w:eastAsia="Times New Roman" w:cs="Times New Roman"/>
                      <w:b/>
                      <w:bCs/>
                      <w:i/>
                      <w:iCs/>
                      <w:color w:val="auto"/>
                      <w:sz w:val="26"/>
                      <w:szCs w:val="26"/>
                    </w:rPr>
                  </w:pPr>
                  <w:r w:rsidRPr="00992DFC">
                    <w:rPr>
                      <w:rFonts w:eastAsia="Times New Roman" w:cs="Times New Roman"/>
                      <w:b/>
                      <w:bCs/>
                      <w:i/>
                      <w:iCs/>
                      <w:color w:val="auto"/>
                      <w:sz w:val="26"/>
                      <w:szCs w:val="26"/>
                    </w:rPr>
                    <w:t>Chính phủ và doanh nghiệp hợp tác với cơ quan điều tra nước ngoài trong các vụ kiện CTC đối với hàng hoá xuất khẩu của Việt Nam</w:t>
                  </w:r>
                </w:p>
              </w:tc>
              <w:tc>
                <w:tcPr>
                  <w:tcW w:w="709" w:type="dxa"/>
                  <w:tcBorders>
                    <w:top w:val="single" w:sz="4" w:space="0" w:color="auto"/>
                    <w:left w:val="nil"/>
                    <w:bottom w:val="single" w:sz="4" w:space="0" w:color="auto"/>
                    <w:right w:val="single" w:sz="4" w:space="0" w:color="auto"/>
                  </w:tcBorders>
                  <w:noWrap/>
                  <w:vAlign w:val="center"/>
                </w:tcPr>
                <w:p w14:paraId="3FEE0BC9"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780" w:type="dxa"/>
                  <w:tcBorders>
                    <w:top w:val="single" w:sz="4" w:space="0" w:color="auto"/>
                    <w:left w:val="nil"/>
                    <w:bottom w:val="single" w:sz="4" w:space="0" w:color="auto"/>
                    <w:right w:val="single" w:sz="4" w:space="0" w:color="auto"/>
                  </w:tcBorders>
                  <w:noWrap/>
                  <w:vAlign w:val="center"/>
                </w:tcPr>
                <w:p w14:paraId="2A46FFE1"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779" w:type="dxa"/>
                  <w:tcBorders>
                    <w:top w:val="single" w:sz="4" w:space="0" w:color="auto"/>
                    <w:left w:val="nil"/>
                    <w:bottom w:val="single" w:sz="4" w:space="0" w:color="auto"/>
                    <w:right w:val="single" w:sz="4" w:space="0" w:color="auto"/>
                  </w:tcBorders>
                  <w:noWrap/>
                  <w:vAlign w:val="center"/>
                </w:tcPr>
                <w:p w14:paraId="00D316C3"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3D1CD6E9"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166D7899"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00B83D42" w14:textId="77777777" w:rsidR="001405BD" w:rsidRPr="00992DFC" w:rsidRDefault="001405BD" w:rsidP="001405BD">
                  <w:pPr>
                    <w:spacing w:before="0" w:after="0" w:line="240" w:lineRule="auto"/>
                    <w:jc w:val="center"/>
                    <w:rPr>
                      <w:rFonts w:eastAsia="Times New Roman" w:cs="Times New Roman"/>
                      <w:b/>
                      <w:bCs/>
                      <w:i/>
                      <w:iCs/>
                      <w:color w:val="auto"/>
                      <w:sz w:val="26"/>
                      <w:szCs w:val="26"/>
                    </w:rPr>
                  </w:pPr>
                </w:p>
              </w:tc>
            </w:tr>
            <w:tr w:rsidR="00992DFC" w:rsidRPr="00992DFC" w14:paraId="0FDDC092" w14:textId="77777777" w:rsidTr="001405BD">
              <w:trPr>
                <w:trHeight w:val="707"/>
              </w:trPr>
              <w:tc>
                <w:tcPr>
                  <w:tcW w:w="575" w:type="dxa"/>
                  <w:tcBorders>
                    <w:top w:val="single" w:sz="4" w:space="0" w:color="auto"/>
                    <w:left w:val="single" w:sz="4" w:space="0" w:color="auto"/>
                    <w:bottom w:val="single" w:sz="4" w:space="0" w:color="auto"/>
                    <w:right w:val="single" w:sz="4" w:space="0" w:color="auto"/>
                  </w:tcBorders>
                  <w:noWrap/>
                  <w:vAlign w:val="center"/>
                  <w:hideMark/>
                </w:tcPr>
                <w:p w14:paraId="65319687" w14:textId="77777777" w:rsidR="001405BD" w:rsidRPr="00992DFC" w:rsidRDefault="001405BD" w:rsidP="001405BD">
                  <w:pPr>
                    <w:spacing w:before="0" w:after="0" w:line="240" w:lineRule="auto"/>
                    <w:ind w:left="-221" w:firstLine="221"/>
                    <w:jc w:val="center"/>
                    <w:rPr>
                      <w:rFonts w:eastAsia="Times New Roman" w:cs="Times New Roman"/>
                      <w:color w:val="auto"/>
                      <w:sz w:val="26"/>
                      <w:szCs w:val="26"/>
                    </w:rPr>
                  </w:pPr>
                  <w:r w:rsidRPr="00992DFC">
                    <w:rPr>
                      <w:rFonts w:eastAsia="Times New Roman" w:cs="Times New Roman"/>
                      <w:color w:val="auto"/>
                      <w:sz w:val="26"/>
                      <w:szCs w:val="26"/>
                    </w:rPr>
                    <w:t>2</w:t>
                  </w:r>
                </w:p>
              </w:tc>
              <w:tc>
                <w:tcPr>
                  <w:tcW w:w="3567" w:type="dxa"/>
                  <w:tcBorders>
                    <w:top w:val="single" w:sz="4" w:space="0" w:color="auto"/>
                    <w:left w:val="nil"/>
                    <w:bottom w:val="single" w:sz="4" w:space="0" w:color="auto"/>
                    <w:right w:val="single" w:sz="4" w:space="0" w:color="auto"/>
                  </w:tcBorders>
                  <w:vAlign w:val="center"/>
                </w:tcPr>
                <w:p w14:paraId="3A68A7B6"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Chính phủ hợp tác với cơ quan điều tra nước ngoài trong các vụ kiện CTC đối với hàng hoá xuất khẩu của Việt Nam</w:t>
                  </w:r>
                </w:p>
              </w:tc>
              <w:tc>
                <w:tcPr>
                  <w:tcW w:w="709" w:type="dxa"/>
                  <w:tcBorders>
                    <w:top w:val="single" w:sz="4" w:space="0" w:color="auto"/>
                    <w:left w:val="nil"/>
                    <w:bottom w:val="single" w:sz="4" w:space="0" w:color="auto"/>
                    <w:right w:val="single" w:sz="4" w:space="0" w:color="auto"/>
                  </w:tcBorders>
                  <w:noWrap/>
                  <w:vAlign w:val="center"/>
                </w:tcPr>
                <w:p w14:paraId="5BF6D5D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0" w:type="dxa"/>
                  <w:tcBorders>
                    <w:top w:val="single" w:sz="4" w:space="0" w:color="auto"/>
                    <w:left w:val="nil"/>
                    <w:bottom w:val="single" w:sz="4" w:space="0" w:color="auto"/>
                    <w:right w:val="single" w:sz="4" w:space="0" w:color="auto"/>
                  </w:tcBorders>
                  <w:noWrap/>
                  <w:vAlign w:val="center"/>
                </w:tcPr>
                <w:p w14:paraId="2775B7E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79" w:type="dxa"/>
                  <w:tcBorders>
                    <w:top w:val="single" w:sz="4" w:space="0" w:color="auto"/>
                    <w:left w:val="nil"/>
                    <w:bottom w:val="single" w:sz="4" w:space="0" w:color="auto"/>
                    <w:right w:val="single" w:sz="4" w:space="0" w:color="auto"/>
                  </w:tcBorders>
                  <w:noWrap/>
                  <w:vAlign w:val="center"/>
                </w:tcPr>
                <w:p w14:paraId="6A1DC26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noWrap/>
                  <w:vAlign w:val="center"/>
                </w:tcPr>
                <w:p w14:paraId="12B707C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noWrap/>
                  <w:vAlign w:val="center"/>
                </w:tcPr>
                <w:p w14:paraId="12B2903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6753AB41" w14:textId="77777777" w:rsidR="001405BD" w:rsidRPr="00992DFC" w:rsidRDefault="001405BD" w:rsidP="001405BD">
                  <w:pPr>
                    <w:spacing w:before="0" w:after="0" w:line="240" w:lineRule="auto"/>
                    <w:jc w:val="center"/>
                    <w:rPr>
                      <w:rFonts w:eastAsia="Times New Roman" w:cs="Times New Roman"/>
                      <w:color w:val="auto"/>
                      <w:sz w:val="26"/>
                      <w:szCs w:val="26"/>
                    </w:rPr>
                  </w:pPr>
                </w:p>
              </w:tc>
            </w:tr>
            <w:tr w:rsidR="00992DFC" w:rsidRPr="00992DFC" w14:paraId="09DEAE1C" w14:textId="77777777" w:rsidTr="001405BD">
              <w:trPr>
                <w:trHeight w:val="652"/>
              </w:trPr>
              <w:tc>
                <w:tcPr>
                  <w:tcW w:w="575" w:type="dxa"/>
                  <w:tcBorders>
                    <w:top w:val="single" w:sz="4" w:space="0" w:color="auto"/>
                    <w:left w:val="single" w:sz="4" w:space="0" w:color="auto"/>
                    <w:bottom w:val="single" w:sz="4" w:space="0" w:color="auto"/>
                    <w:right w:val="single" w:sz="4" w:space="0" w:color="auto"/>
                  </w:tcBorders>
                  <w:noWrap/>
                  <w:vAlign w:val="center"/>
                  <w:hideMark/>
                </w:tcPr>
                <w:p w14:paraId="4931605A" w14:textId="77777777" w:rsidR="001405BD" w:rsidRPr="00992DFC" w:rsidRDefault="001405BD" w:rsidP="001405BD">
                  <w:pPr>
                    <w:spacing w:before="0" w:after="0" w:line="240" w:lineRule="auto"/>
                    <w:jc w:val="center"/>
                    <w:rPr>
                      <w:rFonts w:eastAsia="Times New Roman" w:cs="Times New Roman"/>
                      <w:color w:val="auto"/>
                      <w:sz w:val="26"/>
                      <w:szCs w:val="26"/>
                    </w:rPr>
                  </w:pPr>
                  <w:r w:rsidRPr="00992DFC">
                    <w:rPr>
                      <w:rFonts w:eastAsia="Times New Roman" w:cs="Times New Roman"/>
                      <w:color w:val="auto"/>
                      <w:sz w:val="26"/>
                      <w:szCs w:val="26"/>
                    </w:rPr>
                    <w:t>3</w:t>
                  </w:r>
                </w:p>
              </w:tc>
              <w:tc>
                <w:tcPr>
                  <w:tcW w:w="3567" w:type="dxa"/>
                  <w:tcBorders>
                    <w:top w:val="single" w:sz="4" w:space="0" w:color="auto"/>
                    <w:left w:val="single" w:sz="4" w:space="0" w:color="auto"/>
                    <w:bottom w:val="single" w:sz="4" w:space="0" w:color="auto"/>
                    <w:right w:val="single" w:sz="4" w:space="0" w:color="auto"/>
                  </w:tcBorders>
                  <w:vAlign w:val="center"/>
                </w:tcPr>
                <w:p w14:paraId="064A4932" w14:textId="77777777" w:rsidR="001405BD" w:rsidRPr="00992DFC" w:rsidRDefault="001405BD" w:rsidP="001405BD">
                  <w:pPr>
                    <w:spacing w:before="0" w:after="0" w:line="240" w:lineRule="auto"/>
                    <w:rPr>
                      <w:rFonts w:eastAsia="Times New Roman" w:cs="Times New Roman"/>
                      <w:color w:val="auto"/>
                      <w:sz w:val="26"/>
                      <w:szCs w:val="26"/>
                    </w:rPr>
                  </w:pPr>
                  <w:r w:rsidRPr="00992DFC">
                    <w:rPr>
                      <w:rFonts w:eastAsia="Times New Roman" w:cs="Times New Roman"/>
                      <w:color w:val="auto"/>
                      <w:sz w:val="26"/>
                      <w:szCs w:val="26"/>
                    </w:rPr>
                    <w:t>Doanh nghiệp hợp tác với cơ quan điều tra nước ngoài trong các vụ kiện CTC đối với hàng hoá xuất khẩu của Việt Nam</w:t>
                  </w:r>
                </w:p>
              </w:tc>
              <w:tc>
                <w:tcPr>
                  <w:tcW w:w="709" w:type="dxa"/>
                  <w:tcBorders>
                    <w:top w:val="single" w:sz="4" w:space="0" w:color="auto"/>
                    <w:left w:val="single" w:sz="4" w:space="0" w:color="auto"/>
                    <w:bottom w:val="single" w:sz="4" w:space="0" w:color="auto"/>
                    <w:right w:val="single" w:sz="4" w:space="0" w:color="auto"/>
                  </w:tcBorders>
                  <w:noWrap/>
                  <w:vAlign w:val="center"/>
                </w:tcPr>
                <w:p w14:paraId="6AE6B73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80" w:type="dxa"/>
                  <w:tcBorders>
                    <w:top w:val="single" w:sz="4" w:space="0" w:color="auto"/>
                    <w:left w:val="single" w:sz="4" w:space="0" w:color="auto"/>
                    <w:bottom w:val="single" w:sz="4" w:space="0" w:color="auto"/>
                    <w:right w:val="single" w:sz="4" w:space="0" w:color="auto"/>
                  </w:tcBorders>
                  <w:noWrap/>
                  <w:vAlign w:val="center"/>
                </w:tcPr>
                <w:p w14:paraId="3010823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779" w:type="dxa"/>
                  <w:tcBorders>
                    <w:top w:val="single" w:sz="4" w:space="0" w:color="auto"/>
                    <w:left w:val="single" w:sz="4" w:space="0" w:color="auto"/>
                    <w:bottom w:val="single" w:sz="4" w:space="0" w:color="auto"/>
                    <w:right w:val="single" w:sz="4" w:space="0" w:color="auto"/>
                  </w:tcBorders>
                  <w:noWrap/>
                  <w:vAlign w:val="center"/>
                </w:tcPr>
                <w:p w14:paraId="046056EB"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7EF32E2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523EF55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54563290"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3ECA1BF3"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22.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ứng phó thành công biện pháp CTC đối với hàng hoá xuất khẩu của Việt Nam như thế nào? </w:t>
            </w:r>
            <w:r w:rsidRPr="00992DFC">
              <w:rPr>
                <w:rFonts w:cs="Times New Roman"/>
                <w:i/>
                <w:color w:val="auto"/>
                <w:spacing w:val="-6"/>
                <w:sz w:val="26"/>
                <w:szCs w:val="26"/>
              </w:rPr>
              <w:t>(tích vào phương án chọn)</w:t>
            </w:r>
          </w:p>
          <w:tbl>
            <w:tblPr>
              <w:tblW w:w="9061" w:type="dxa"/>
              <w:tblLayout w:type="fixed"/>
              <w:tblLook w:val="04A0" w:firstRow="1" w:lastRow="0" w:firstColumn="1" w:lastColumn="0" w:noHBand="0" w:noVBand="1"/>
            </w:tblPr>
            <w:tblGrid>
              <w:gridCol w:w="4003"/>
              <w:gridCol w:w="828"/>
              <w:gridCol w:w="827"/>
              <w:gridCol w:w="828"/>
              <w:gridCol w:w="827"/>
              <w:gridCol w:w="837"/>
              <w:gridCol w:w="911"/>
            </w:tblGrid>
            <w:tr w:rsidR="00992DFC" w:rsidRPr="00992DFC" w14:paraId="26B808B3" w14:textId="77777777" w:rsidTr="001405BD">
              <w:trPr>
                <w:trHeight w:val="676"/>
              </w:trPr>
              <w:tc>
                <w:tcPr>
                  <w:tcW w:w="4003" w:type="dxa"/>
                  <w:vMerge w:val="restart"/>
                  <w:tcBorders>
                    <w:top w:val="single" w:sz="4" w:space="0" w:color="auto"/>
                    <w:left w:val="single" w:sz="4" w:space="0" w:color="auto"/>
                    <w:bottom w:val="single" w:sz="4" w:space="0" w:color="auto"/>
                    <w:right w:val="single" w:sz="4" w:space="0" w:color="auto"/>
                  </w:tcBorders>
                  <w:vAlign w:val="center"/>
                  <w:hideMark/>
                </w:tcPr>
                <w:p w14:paraId="6A9F007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47" w:type="dxa"/>
                  <w:gridSpan w:val="5"/>
                  <w:tcBorders>
                    <w:top w:val="single" w:sz="4" w:space="0" w:color="auto"/>
                    <w:left w:val="single" w:sz="4" w:space="0" w:color="auto"/>
                    <w:bottom w:val="single" w:sz="4" w:space="0" w:color="auto"/>
                    <w:right w:val="single" w:sz="4" w:space="0" w:color="auto"/>
                  </w:tcBorders>
                  <w:vAlign w:val="center"/>
                  <w:hideMark/>
                </w:tcPr>
                <w:p w14:paraId="70E177C5"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thành công; 5- rất thành công)</w:t>
                  </w:r>
                </w:p>
              </w:tc>
              <w:tc>
                <w:tcPr>
                  <w:tcW w:w="911" w:type="dxa"/>
                  <w:vMerge w:val="restart"/>
                  <w:tcBorders>
                    <w:top w:val="single" w:sz="4" w:space="0" w:color="auto"/>
                    <w:left w:val="single" w:sz="4" w:space="0" w:color="auto"/>
                    <w:bottom w:val="single" w:sz="4" w:space="0" w:color="auto"/>
                    <w:right w:val="single" w:sz="4" w:space="0" w:color="auto"/>
                  </w:tcBorders>
                  <w:vAlign w:val="center"/>
                  <w:hideMark/>
                </w:tcPr>
                <w:p w14:paraId="14BCB6A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7971DB97" w14:textId="77777777" w:rsidTr="00E95C5A">
              <w:trPr>
                <w:trHeight w:val="338"/>
              </w:trPr>
              <w:tc>
                <w:tcPr>
                  <w:tcW w:w="4003" w:type="dxa"/>
                  <w:vMerge/>
                  <w:tcBorders>
                    <w:top w:val="nil"/>
                    <w:left w:val="single" w:sz="4" w:space="0" w:color="auto"/>
                    <w:bottom w:val="single" w:sz="4" w:space="0" w:color="auto"/>
                    <w:right w:val="single" w:sz="4" w:space="0" w:color="auto"/>
                  </w:tcBorders>
                  <w:vAlign w:val="center"/>
                  <w:hideMark/>
                </w:tcPr>
                <w:p w14:paraId="7D32814F"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28" w:type="dxa"/>
                  <w:tcBorders>
                    <w:top w:val="nil"/>
                    <w:left w:val="nil"/>
                    <w:bottom w:val="single" w:sz="4" w:space="0" w:color="auto"/>
                    <w:right w:val="single" w:sz="4" w:space="0" w:color="auto"/>
                  </w:tcBorders>
                  <w:noWrap/>
                  <w:vAlign w:val="center"/>
                  <w:hideMark/>
                </w:tcPr>
                <w:p w14:paraId="15979C1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27" w:type="dxa"/>
                  <w:tcBorders>
                    <w:top w:val="nil"/>
                    <w:left w:val="nil"/>
                    <w:bottom w:val="single" w:sz="4" w:space="0" w:color="auto"/>
                    <w:right w:val="single" w:sz="4" w:space="0" w:color="auto"/>
                  </w:tcBorders>
                  <w:noWrap/>
                  <w:vAlign w:val="center"/>
                  <w:hideMark/>
                </w:tcPr>
                <w:p w14:paraId="744B5FC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28" w:type="dxa"/>
                  <w:tcBorders>
                    <w:top w:val="nil"/>
                    <w:left w:val="nil"/>
                    <w:bottom w:val="single" w:sz="4" w:space="0" w:color="auto"/>
                    <w:right w:val="single" w:sz="4" w:space="0" w:color="auto"/>
                  </w:tcBorders>
                  <w:noWrap/>
                  <w:vAlign w:val="center"/>
                  <w:hideMark/>
                </w:tcPr>
                <w:p w14:paraId="0AA6AEE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27" w:type="dxa"/>
                  <w:tcBorders>
                    <w:top w:val="nil"/>
                    <w:left w:val="nil"/>
                    <w:bottom w:val="single" w:sz="4" w:space="0" w:color="auto"/>
                    <w:right w:val="single" w:sz="4" w:space="0" w:color="auto"/>
                  </w:tcBorders>
                  <w:noWrap/>
                  <w:vAlign w:val="center"/>
                  <w:hideMark/>
                </w:tcPr>
                <w:p w14:paraId="37900086"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33" w:type="dxa"/>
                  <w:tcBorders>
                    <w:top w:val="nil"/>
                    <w:left w:val="nil"/>
                    <w:bottom w:val="single" w:sz="4" w:space="0" w:color="auto"/>
                    <w:right w:val="single" w:sz="4" w:space="0" w:color="auto"/>
                  </w:tcBorders>
                  <w:noWrap/>
                  <w:vAlign w:val="center"/>
                  <w:hideMark/>
                </w:tcPr>
                <w:p w14:paraId="2A70E827"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11" w:type="dxa"/>
                  <w:vMerge/>
                  <w:tcBorders>
                    <w:top w:val="nil"/>
                    <w:left w:val="single" w:sz="4" w:space="0" w:color="auto"/>
                    <w:bottom w:val="single" w:sz="4" w:space="0" w:color="auto"/>
                    <w:right w:val="single" w:sz="4" w:space="0" w:color="auto"/>
                  </w:tcBorders>
                  <w:vAlign w:val="center"/>
                  <w:hideMark/>
                </w:tcPr>
                <w:p w14:paraId="4886E0FB"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23A9E139" w14:textId="77777777" w:rsidTr="00E95C5A">
              <w:trPr>
                <w:trHeight w:val="912"/>
              </w:trPr>
              <w:tc>
                <w:tcPr>
                  <w:tcW w:w="4003" w:type="dxa"/>
                  <w:tcBorders>
                    <w:top w:val="single" w:sz="4" w:space="0" w:color="auto"/>
                    <w:left w:val="single" w:sz="4" w:space="0" w:color="auto"/>
                    <w:bottom w:val="single" w:sz="4" w:space="0" w:color="auto"/>
                    <w:right w:val="single" w:sz="4" w:space="0" w:color="auto"/>
                  </w:tcBorders>
                  <w:vAlign w:val="center"/>
                </w:tcPr>
                <w:p w14:paraId="20022AF7" w14:textId="77777777" w:rsidR="001405BD" w:rsidRPr="00992DFC" w:rsidRDefault="001405BD" w:rsidP="001405BD">
                  <w:pPr>
                    <w:spacing w:before="0" w:after="0" w:line="240" w:lineRule="auto"/>
                    <w:rPr>
                      <w:rFonts w:cs="Times New Roman"/>
                      <w:bCs/>
                      <w:color w:val="auto"/>
                      <w:sz w:val="26"/>
                      <w:szCs w:val="26"/>
                    </w:rPr>
                  </w:pPr>
                  <w:r w:rsidRPr="00992DFC">
                    <w:rPr>
                      <w:rFonts w:cs="Times New Roman"/>
                      <w:bCs/>
                      <w:color w:val="auto"/>
                      <w:sz w:val="26"/>
                      <w:szCs w:val="26"/>
                    </w:rPr>
                    <w:t>Chính phủ ứng phó thành công biện pháp CTC đối với hàng hoá xuất khẩu của Việt Nam</w:t>
                  </w:r>
                </w:p>
              </w:tc>
              <w:tc>
                <w:tcPr>
                  <w:tcW w:w="828" w:type="dxa"/>
                  <w:tcBorders>
                    <w:top w:val="single" w:sz="4" w:space="0" w:color="auto"/>
                    <w:left w:val="single" w:sz="4" w:space="0" w:color="auto"/>
                    <w:bottom w:val="single" w:sz="4" w:space="0" w:color="auto"/>
                    <w:right w:val="single" w:sz="4" w:space="0" w:color="auto"/>
                  </w:tcBorders>
                  <w:noWrap/>
                  <w:vAlign w:val="center"/>
                </w:tcPr>
                <w:p w14:paraId="0E3709F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27" w:type="dxa"/>
                  <w:tcBorders>
                    <w:top w:val="single" w:sz="4" w:space="0" w:color="auto"/>
                    <w:left w:val="single" w:sz="4" w:space="0" w:color="auto"/>
                    <w:bottom w:val="single" w:sz="4" w:space="0" w:color="auto"/>
                    <w:right w:val="single" w:sz="4" w:space="0" w:color="auto"/>
                  </w:tcBorders>
                  <w:noWrap/>
                  <w:vAlign w:val="center"/>
                </w:tcPr>
                <w:p w14:paraId="70871AF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28" w:type="dxa"/>
                  <w:tcBorders>
                    <w:top w:val="single" w:sz="4" w:space="0" w:color="auto"/>
                    <w:left w:val="single" w:sz="4" w:space="0" w:color="auto"/>
                    <w:bottom w:val="single" w:sz="4" w:space="0" w:color="auto"/>
                    <w:right w:val="single" w:sz="4" w:space="0" w:color="auto"/>
                  </w:tcBorders>
                  <w:noWrap/>
                  <w:vAlign w:val="center"/>
                </w:tcPr>
                <w:p w14:paraId="0A22000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27" w:type="dxa"/>
                  <w:tcBorders>
                    <w:top w:val="single" w:sz="4" w:space="0" w:color="auto"/>
                    <w:left w:val="single" w:sz="4" w:space="0" w:color="auto"/>
                    <w:bottom w:val="single" w:sz="4" w:space="0" w:color="auto"/>
                    <w:right w:val="single" w:sz="4" w:space="0" w:color="auto"/>
                  </w:tcBorders>
                  <w:noWrap/>
                  <w:vAlign w:val="center"/>
                </w:tcPr>
                <w:p w14:paraId="5566AF2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single" w:sz="4" w:space="0" w:color="auto"/>
                    <w:bottom w:val="single" w:sz="4" w:space="0" w:color="auto"/>
                    <w:right w:val="single" w:sz="4" w:space="0" w:color="auto"/>
                  </w:tcBorders>
                  <w:noWrap/>
                  <w:vAlign w:val="center"/>
                </w:tcPr>
                <w:p w14:paraId="5F59687E"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11" w:type="dxa"/>
                  <w:tcBorders>
                    <w:top w:val="single" w:sz="4" w:space="0" w:color="auto"/>
                    <w:left w:val="single" w:sz="4" w:space="0" w:color="auto"/>
                    <w:bottom w:val="single" w:sz="4" w:space="0" w:color="auto"/>
                    <w:right w:val="single" w:sz="4" w:space="0" w:color="auto"/>
                  </w:tcBorders>
                  <w:noWrap/>
                  <w:vAlign w:val="center"/>
                </w:tcPr>
                <w:p w14:paraId="040A8C02"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47321FE6" w14:textId="77777777" w:rsidR="001405BD" w:rsidRPr="00992DFC" w:rsidRDefault="001405BD" w:rsidP="001405BD">
            <w:pPr>
              <w:spacing w:before="120" w:after="0" w:line="240" w:lineRule="auto"/>
              <w:ind w:left="-110" w:firstLine="110"/>
              <w:rPr>
                <w:rFonts w:eastAsia="Times New Roman" w:cs="Times New Roman"/>
                <w:b/>
                <w:bCs/>
                <w:color w:val="auto"/>
                <w:sz w:val="26"/>
                <w:szCs w:val="26"/>
              </w:rPr>
            </w:pPr>
          </w:p>
        </w:tc>
      </w:tr>
    </w:tbl>
    <w:p w14:paraId="085C2634"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lastRenderedPageBreak/>
        <w:t>23.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Chính phủ ứng phó kịp thời biện pháp CTC đối với hàng hoá xuất khẩu của Việt Nam như thế nào? </w:t>
      </w:r>
      <w:r w:rsidRPr="00992DFC">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992DFC" w:rsidRPr="00992DFC" w14:paraId="44ED8B85"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52325ED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vAlign w:val="center"/>
            <w:hideMark/>
          </w:tcPr>
          <w:p w14:paraId="716E83E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kịp thời; 5- rất kịp thời)</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37C613A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1EC837C5"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680E4594"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06903DE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66A44393"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46C14B2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006BD39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noWrap/>
            <w:vAlign w:val="center"/>
            <w:hideMark/>
          </w:tcPr>
          <w:p w14:paraId="43A1B80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2E1CB7E9"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57B8D62A"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vAlign w:val="center"/>
          </w:tcPr>
          <w:p w14:paraId="0210370B" w14:textId="77777777" w:rsidR="001405BD" w:rsidRPr="00992DFC" w:rsidRDefault="001405BD" w:rsidP="001405BD">
            <w:pPr>
              <w:spacing w:before="0" w:after="0" w:line="240" w:lineRule="auto"/>
              <w:rPr>
                <w:rFonts w:cs="Times New Roman"/>
                <w:bCs/>
                <w:color w:val="auto"/>
                <w:sz w:val="26"/>
                <w:szCs w:val="26"/>
              </w:rPr>
            </w:pPr>
            <w:r w:rsidRPr="00992DFC">
              <w:rPr>
                <w:rFonts w:cs="Times New Roman"/>
                <w:bCs/>
                <w:color w:val="auto"/>
                <w:sz w:val="26"/>
                <w:szCs w:val="26"/>
              </w:rPr>
              <w:t>Chính phủ ứng phó kịp thời biện pháp CTC đối với hàng hoá xuất khẩu của Việt Nam</w:t>
            </w:r>
          </w:p>
        </w:tc>
        <w:tc>
          <w:tcPr>
            <w:tcW w:w="851" w:type="dxa"/>
            <w:tcBorders>
              <w:top w:val="single" w:sz="4" w:space="0" w:color="auto"/>
              <w:left w:val="single" w:sz="4" w:space="0" w:color="auto"/>
              <w:bottom w:val="single" w:sz="4" w:space="0" w:color="auto"/>
              <w:right w:val="single" w:sz="4" w:space="0" w:color="auto"/>
            </w:tcBorders>
            <w:noWrap/>
            <w:vAlign w:val="center"/>
          </w:tcPr>
          <w:p w14:paraId="431C567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312F1424"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62476ED"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6FF357B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6579A807"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noWrap/>
            <w:vAlign w:val="center"/>
          </w:tcPr>
          <w:p w14:paraId="07300191"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68FCF5D4"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24.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Việt Nam đạt được kết quả tích cực trong công tác ứng phó biện pháp CTC đối với hàng hoá xuất khẩu như thế nào? </w:t>
      </w:r>
      <w:r w:rsidRPr="00992DFC">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992DFC" w:rsidRPr="00992DFC" w14:paraId="56DB175B"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4B6FA76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vAlign w:val="center"/>
            <w:hideMark/>
          </w:tcPr>
          <w:p w14:paraId="1576B92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tích cực; 5- rất tích cực)</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06AA85C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4E6E82C9"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2E1BE5C3"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7F4A2C4C"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5B92643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1A1C18C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42EE7E7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noWrap/>
            <w:vAlign w:val="center"/>
            <w:hideMark/>
          </w:tcPr>
          <w:p w14:paraId="5276EA6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370B7AB0"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13B6F9D5"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vAlign w:val="center"/>
          </w:tcPr>
          <w:p w14:paraId="009C327D" w14:textId="77777777" w:rsidR="001405BD" w:rsidRPr="00992DFC" w:rsidRDefault="001405BD" w:rsidP="001405BD">
            <w:pPr>
              <w:spacing w:before="0" w:after="0" w:line="240" w:lineRule="auto"/>
              <w:rPr>
                <w:rFonts w:cs="Times New Roman"/>
                <w:bCs/>
                <w:color w:val="auto"/>
                <w:sz w:val="26"/>
                <w:szCs w:val="26"/>
              </w:rPr>
            </w:pPr>
            <w:r w:rsidRPr="00992DFC">
              <w:rPr>
                <w:rFonts w:cs="Times New Roman"/>
                <w:bCs/>
                <w:color w:val="auto"/>
                <w:sz w:val="26"/>
                <w:szCs w:val="26"/>
              </w:rPr>
              <w:t>Việt Nam đạt được kết quả tích cực trong công tác ứng phó biện pháp CTC đối với hàng hoá xuất khẩu</w:t>
            </w:r>
          </w:p>
        </w:tc>
        <w:tc>
          <w:tcPr>
            <w:tcW w:w="851" w:type="dxa"/>
            <w:tcBorders>
              <w:top w:val="single" w:sz="4" w:space="0" w:color="auto"/>
              <w:left w:val="single" w:sz="4" w:space="0" w:color="auto"/>
              <w:bottom w:val="single" w:sz="4" w:space="0" w:color="auto"/>
              <w:right w:val="single" w:sz="4" w:space="0" w:color="auto"/>
            </w:tcBorders>
            <w:noWrap/>
            <w:vAlign w:val="center"/>
          </w:tcPr>
          <w:p w14:paraId="0349943F"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38C8D628"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0BCC946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426548A5"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42A0C200"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noWrap/>
            <w:vAlign w:val="center"/>
          </w:tcPr>
          <w:p w14:paraId="2C3F4E98"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6D9B2755"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25.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năng lực ứng phó biện pháp CTC đối với hàng hoá xuất khẩu của Việt Nam được nâng lên như thế nào? </w:t>
      </w:r>
      <w:r w:rsidRPr="00992DFC">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992DFC" w:rsidRPr="00992DFC" w14:paraId="09B71129"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7440E89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vAlign w:val="center"/>
            <w:hideMark/>
          </w:tcPr>
          <w:p w14:paraId="79285E8B"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nâng lên ít; 5- nâng lên nhiều)</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1CBFEB6A"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60DCFAE4"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4F1A0897"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34C879A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09EEB0C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2500072D"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0D20172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noWrap/>
            <w:vAlign w:val="center"/>
            <w:hideMark/>
          </w:tcPr>
          <w:p w14:paraId="2323EEEF"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3492052A"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521DE8FD" w14:textId="77777777" w:rsidTr="001405BD">
        <w:trPr>
          <w:trHeight w:val="679"/>
        </w:trPr>
        <w:tc>
          <w:tcPr>
            <w:tcW w:w="4111" w:type="dxa"/>
            <w:tcBorders>
              <w:top w:val="single" w:sz="4" w:space="0" w:color="auto"/>
              <w:left w:val="single" w:sz="4" w:space="0" w:color="auto"/>
              <w:bottom w:val="single" w:sz="4" w:space="0" w:color="auto"/>
              <w:right w:val="single" w:sz="4" w:space="0" w:color="auto"/>
            </w:tcBorders>
            <w:vAlign w:val="center"/>
          </w:tcPr>
          <w:p w14:paraId="1891E67B" w14:textId="77777777" w:rsidR="001405BD" w:rsidRPr="00992DFC" w:rsidRDefault="001405BD" w:rsidP="001405BD">
            <w:pPr>
              <w:spacing w:before="0" w:after="0" w:line="240" w:lineRule="auto"/>
              <w:rPr>
                <w:rFonts w:cs="Times New Roman"/>
                <w:bCs/>
                <w:color w:val="auto"/>
                <w:sz w:val="26"/>
                <w:szCs w:val="26"/>
              </w:rPr>
            </w:pPr>
            <w:r w:rsidRPr="00992DFC">
              <w:rPr>
                <w:rFonts w:cs="Times New Roman"/>
                <w:bCs/>
                <w:color w:val="auto"/>
                <w:spacing w:val="-6"/>
                <w:sz w:val="26"/>
                <w:szCs w:val="26"/>
              </w:rPr>
              <w:t>Năng lực ứng phó biện pháp CTC đối với hàng hoá xuất khẩu của Việt Nam</w:t>
            </w:r>
          </w:p>
        </w:tc>
        <w:tc>
          <w:tcPr>
            <w:tcW w:w="851" w:type="dxa"/>
            <w:tcBorders>
              <w:top w:val="single" w:sz="4" w:space="0" w:color="auto"/>
              <w:left w:val="single" w:sz="4" w:space="0" w:color="auto"/>
              <w:bottom w:val="single" w:sz="4" w:space="0" w:color="auto"/>
              <w:right w:val="single" w:sz="4" w:space="0" w:color="auto"/>
            </w:tcBorders>
            <w:noWrap/>
            <w:vAlign w:val="center"/>
          </w:tcPr>
          <w:p w14:paraId="3043B48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30709F11"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6B931FB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0634E02A"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35886AB9"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noWrap/>
            <w:vAlign w:val="center"/>
          </w:tcPr>
          <w:p w14:paraId="4D730F47"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608015B7" w14:textId="77777777" w:rsidR="001405BD" w:rsidRPr="00992DFC" w:rsidRDefault="001405BD" w:rsidP="001405BD">
      <w:pPr>
        <w:spacing w:before="120" w:after="120" w:line="240" w:lineRule="auto"/>
        <w:ind w:right="14"/>
        <w:rPr>
          <w:rFonts w:cs="Times New Roman"/>
          <w:color w:val="auto"/>
          <w:spacing w:val="-6"/>
          <w:sz w:val="26"/>
          <w:szCs w:val="26"/>
        </w:rPr>
      </w:pPr>
      <w:r w:rsidRPr="00992DFC">
        <w:rPr>
          <w:rFonts w:cs="Times New Roman"/>
          <w:b/>
          <w:color w:val="auto"/>
          <w:sz w:val="26"/>
          <w:szCs w:val="26"/>
        </w:rPr>
        <w:t>26. Xin</w:t>
      </w:r>
      <w:r w:rsidRPr="00992DFC">
        <w:rPr>
          <w:rFonts w:cs="Times New Roman"/>
          <w:color w:val="auto"/>
          <w:sz w:val="26"/>
          <w:szCs w:val="26"/>
        </w:rPr>
        <w:t xml:space="preserve"> </w:t>
      </w:r>
      <w:r w:rsidRPr="00992DFC">
        <w:rPr>
          <w:rFonts w:cs="Times New Roman"/>
          <w:b/>
          <w:color w:val="auto"/>
          <w:spacing w:val="-6"/>
          <w:sz w:val="26"/>
          <w:szCs w:val="26"/>
        </w:rPr>
        <w:t xml:space="preserve">Ông/Bà cho biết, hiệu quả ứng phó biện pháp CTC đối với hàng hoá xuất khẩu của Việt Nam như thế nào? </w:t>
      </w:r>
      <w:r w:rsidRPr="00992DFC">
        <w:rPr>
          <w:rFonts w:cs="Times New Roman"/>
          <w:i/>
          <w:color w:val="auto"/>
          <w:spacing w:val="-6"/>
          <w:sz w:val="26"/>
          <w:szCs w:val="26"/>
        </w:rPr>
        <w:t>(tích vào phương án chọn</w:t>
      </w:r>
      <w:r w:rsidRPr="00992DFC">
        <w:rPr>
          <w:rFonts w:cs="Times New Roman"/>
          <w:b/>
          <w:color w:val="auto"/>
          <w:spacing w:val="-6"/>
          <w:sz w:val="26"/>
          <w:szCs w:val="26"/>
        </w:rPr>
        <w:t xml:space="preserve"> </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992DFC" w:rsidRPr="00992DFC" w14:paraId="37280A9A"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2CCDE539"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vAlign w:val="center"/>
            <w:hideMark/>
          </w:tcPr>
          <w:p w14:paraId="71DF8A14"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hiệu quả thấp; 5- hiệu quả rất cao)</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27C12152"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5618391E"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162B782F" w14:textId="77777777" w:rsidR="001405BD" w:rsidRPr="00992DFC"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1CAE6C6E"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6A828B21"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2D2062A8"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4E758F9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noWrap/>
            <w:vAlign w:val="center"/>
            <w:hideMark/>
          </w:tcPr>
          <w:p w14:paraId="0F115A90" w14:textId="77777777" w:rsidR="001405BD" w:rsidRPr="00992DFC" w:rsidRDefault="001405BD" w:rsidP="001405BD">
            <w:pPr>
              <w:spacing w:before="0" w:after="0" w:line="240" w:lineRule="auto"/>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27CBF239" w14:textId="77777777" w:rsidR="001405BD" w:rsidRPr="00992DFC" w:rsidRDefault="001405BD" w:rsidP="001405BD">
            <w:pPr>
              <w:spacing w:before="0" w:after="0" w:line="240" w:lineRule="auto"/>
              <w:jc w:val="left"/>
              <w:rPr>
                <w:rFonts w:eastAsia="Times New Roman" w:cs="Times New Roman"/>
                <w:b/>
                <w:bCs/>
                <w:color w:val="auto"/>
                <w:sz w:val="26"/>
                <w:szCs w:val="26"/>
              </w:rPr>
            </w:pPr>
          </w:p>
        </w:tc>
      </w:tr>
      <w:tr w:rsidR="00992DFC" w:rsidRPr="00992DFC" w14:paraId="6A9B9F69" w14:textId="77777777" w:rsidTr="001405BD">
        <w:trPr>
          <w:trHeight w:val="683"/>
        </w:trPr>
        <w:tc>
          <w:tcPr>
            <w:tcW w:w="4111" w:type="dxa"/>
            <w:tcBorders>
              <w:top w:val="single" w:sz="4" w:space="0" w:color="auto"/>
              <w:left w:val="single" w:sz="4" w:space="0" w:color="auto"/>
              <w:bottom w:val="single" w:sz="4" w:space="0" w:color="auto"/>
              <w:right w:val="single" w:sz="4" w:space="0" w:color="auto"/>
            </w:tcBorders>
            <w:vAlign w:val="center"/>
          </w:tcPr>
          <w:p w14:paraId="7A540784" w14:textId="77777777" w:rsidR="001405BD" w:rsidRPr="00992DFC" w:rsidRDefault="001405BD" w:rsidP="001405BD">
            <w:pPr>
              <w:spacing w:before="0" w:after="0" w:line="240" w:lineRule="auto"/>
              <w:rPr>
                <w:rFonts w:cs="Times New Roman"/>
                <w:bCs/>
                <w:color w:val="auto"/>
                <w:spacing w:val="-6"/>
                <w:sz w:val="26"/>
                <w:szCs w:val="26"/>
              </w:rPr>
            </w:pPr>
            <w:r w:rsidRPr="00992DFC">
              <w:rPr>
                <w:rFonts w:eastAsia="Times New Roman" w:cs="Times New Roman"/>
                <w:color w:val="auto"/>
                <w:sz w:val="26"/>
                <w:szCs w:val="26"/>
              </w:rPr>
              <w:t>Hiệu quả ứng phó biện pháp CTC đối với hàng hoá xuất khẩu của Việt Nam</w:t>
            </w:r>
            <w:r w:rsidRPr="00992DFC">
              <w:rPr>
                <w:rFonts w:cs="Times New Roman"/>
                <w:bCs/>
                <w:color w:val="auto"/>
                <w:spacing w:val="-6"/>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noWrap/>
            <w:vAlign w:val="center"/>
          </w:tcPr>
          <w:p w14:paraId="04B14812"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20268A6C"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01990756"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66BB274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noWrap/>
            <w:vAlign w:val="center"/>
          </w:tcPr>
          <w:p w14:paraId="34DE17F3" w14:textId="77777777" w:rsidR="001405BD" w:rsidRPr="00992DFC"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noWrap/>
            <w:vAlign w:val="center"/>
          </w:tcPr>
          <w:p w14:paraId="474985B7" w14:textId="77777777" w:rsidR="001405BD" w:rsidRPr="00992DFC" w:rsidRDefault="001405BD" w:rsidP="001405BD">
            <w:pPr>
              <w:spacing w:before="0" w:after="0" w:line="240" w:lineRule="auto"/>
              <w:jc w:val="center"/>
              <w:rPr>
                <w:rFonts w:eastAsia="Times New Roman" w:cs="Times New Roman"/>
                <w:color w:val="auto"/>
                <w:sz w:val="26"/>
                <w:szCs w:val="26"/>
              </w:rPr>
            </w:pPr>
          </w:p>
        </w:tc>
      </w:tr>
    </w:tbl>
    <w:p w14:paraId="6F3F687E" w14:textId="77777777" w:rsidR="001405BD" w:rsidRPr="00992DFC" w:rsidRDefault="001405BD" w:rsidP="001405BD">
      <w:pPr>
        <w:spacing w:before="160" w:after="0" w:line="240" w:lineRule="auto"/>
        <w:rPr>
          <w:rFonts w:cs="Times New Roman"/>
          <w:b/>
          <w:color w:val="auto"/>
          <w:sz w:val="26"/>
          <w:szCs w:val="26"/>
        </w:rPr>
      </w:pPr>
      <w:r w:rsidRPr="00992DFC">
        <w:rPr>
          <w:rFonts w:cs="Times New Roman"/>
          <w:b/>
          <w:color w:val="auto"/>
          <w:sz w:val="26"/>
          <w:szCs w:val="26"/>
        </w:rPr>
        <w:t>III. ĐỀ XUẤT GIẢI PHÁP ỨNG PHÓ BIỆN PHÁP CHỐNG TRỢ CẤP ĐỐI VỚI HÀNG HOÁ XUẤT KHẨU CỦA VIỆT NAM THỜI KỲ ĐẾN NĂM 2030, TẦM NHÌN 2045</w:t>
      </w:r>
    </w:p>
    <w:p w14:paraId="6E989272" w14:textId="77777777" w:rsidR="001405BD" w:rsidRPr="00992DFC" w:rsidRDefault="001405BD" w:rsidP="001405BD">
      <w:pPr>
        <w:spacing w:before="120" w:after="0" w:line="240" w:lineRule="auto"/>
        <w:rPr>
          <w:rFonts w:cs="Times New Roman"/>
          <w:b/>
          <w:color w:val="auto"/>
          <w:sz w:val="26"/>
          <w:szCs w:val="26"/>
        </w:rPr>
      </w:pPr>
      <w:r w:rsidRPr="00992DFC">
        <w:rPr>
          <w:rFonts w:cs="Times New Roman"/>
          <w:b/>
          <w:color w:val="auto"/>
          <w:sz w:val="26"/>
          <w:szCs w:val="26"/>
        </w:rPr>
        <w:t>27</w:t>
      </w:r>
      <w:r w:rsidRPr="00992DFC">
        <w:rPr>
          <w:rFonts w:cs="Times New Roman"/>
          <w:b/>
          <w:color w:val="auto"/>
          <w:sz w:val="26"/>
          <w:szCs w:val="26"/>
          <w:lang w:val="vi-VN"/>
        </w:rPr>
        <w:t xml:space="preserve">. </w:t>
      </w:r>
      <w:r w:rsidRPr="00992DFC">
        <w:rPr>
          <w:rFonts w:cs="Times New Roman"/>
          <w:b/>
          <w:color w:val="auto"/>
          <w:sz w:val="26"/>
          <w:szCs w:val="26"/>
        </w:rPr>
        <w:t>Xin Ông/Bà gợi ý những giải pháp ứng phó biện pháp chống trợ cấp đối với hàng hoá xuất khẩu của Việt Nam</w:t>
      </w:r>
    </w:p>
    <w:p w14:paraId="6E37162C" w14:textId="77777777" w:rsidR="001405BD" w:rsidRPr="00992DFC" w:rsidRDefault="001405BD" w:rsidP="001405BD">
      <w:pPr>
        <w:spacing w:before="0" w:after="0" w:line="240" w:lineRule="auto"/>
        <w:rPr>
          <w:rFonts w:cs="Times New Roman"/>
          <w:b/>
          <w:color w:val="auto"/>
          <w:sz w:val="26"/>
          <w:szCs w:val="26"/>
        </w:rPr>
      </w:pPr>
      <w:r w:rsidRPr="00992DFC">
        <w:rPr>
          <w:rFonts w:cs="Times New Roman"/>
          <w:color w:val="auto"/>
          <w:sz w:val="26"/>
          <w:szCs w:val="26"/>
        </w:rPr>
        <w:t>…………………………………………………………………………………………..</w:t>
      </w:r>
    </w:p>
    <w:p w14:paraId="525A9271" w14:textId="77777777" w:rsidR="001405BD" w:rsidRPr="00992DFC" w:rsidRDefault="001405BD" w:rsidP="001405BD">
      <w:pPr>
        <w:widowControl w:val="0"/>
        <w:spacing w:line="240" w:lineRule="auto"/>
        <w:rPr>
          <w:rFonts w:cs="Times New Roman"/>
          <w:color w:val="auto"/>
          <w:sz w:val="26"/>
          <w:szCs w:val="26"/>
        </w:rPr>
      </w:pPr>
      <w:r w:rsidRPr="00992DFC">
        <w:rPr>
          <w:rFonts w:cs="Times New Roman"/>
          <w:color w:val="auto"/>
          <w:sz w:val="26"/>
          <w:szCs w:val="26"/>
        </w:rPr>
        <w:t>…………………………………………………………………………………………..…………..………………………………………………………………………………….……………….………………………………………………………………………</w:t>
      </w:r>
    </w:p>
    <w:p w14:paraId="77B0C7A6" w14:textId="77777777" w:rsidR="001405BD" w:rsidRPr="00992DFC" w:rsidRDefault="001405BD" w:rsidP="001405BD">
      <w:pPr>
        <w:widowControl w:val="0"/>
        <w:spacing w:line="240" w:lineRule="auto"/>
        <w:rPr>
          <w:rFonts w:cs="Times New Roman"/>
          <w:color w:val="auto"/>
          <w:sz w:val="26"/>
          <w:szCs w:val="26"/>
        </w:rPr>
      </w:pPr>
      <w:r w:rsidRPr="00992DFC">
        <w:rPr>
          <w:rFonts w:cs="Times New Roman"/>
          <w:color w:val="auto"/>
          <w:sz w:val="26"/>
          <w:szCs w:val="26"/>
        </w:rPr>
        <w:t>…………………………………………………………………………………………..</w:t>
      </w:r>
    </w:p>
    <w:p w14:paraId="64987BA3" w14:textId="77777777" w:rsidR="001405BD" w:rsidRPr="00992DFC" w:rsidRDefault="001405BD" w:rsidP="001405BD">
      <w:pPr>
        <w:spacing w:after="0" w:line="240" w:lineRule="auto"/>
        <w:rPr>
          <w:rFonts w:cs="Times New Roman"/>
          <w:b/>
          <w:i/>
          <w:color w:val="auto"/>
          <w:sz w:val="26"/>
          <w:szCs w:val="26"/>
          <w:lang w:val="vi-VN"/>
        </w:rPr>
      </w:pPr>
      <w:r w:rsidRPr="00992DFC">
        <w:rPr>
          <w:rFonts w:cs="Times New Roman"/>
          <w:b/>
          <w:color w:val="auto"/>
          <w:sz w:val="26"/>
          <w:szCs w:val="26"/>
        </w:rPr>
        <w:lastRenderedPageBreak/>
        <w:t>28</w:t>
      </w:r>
      <w:r w:rsidRPr="00992DFC">
        <w:rPr>
          <w:rFonts w:cs="Times New Roman"/>
          <w:b/>
          <w:color w:val="auto"/>
          <w:sz w:val="26"/>
          <w:szCs w:val="26"/>
          <w:lang w:val="vi-VN"/>
        </w:rPr>
        <w:t xml:space="preserve">. </w:t>
      </w:r>
      <w:r w:rsidRPr="00992DFC">
        <w:rPr>
          <w:rFonts w:cs="Times New Roman"/>
          <w:b/>
          <w:color w:val="auto"/>
          <w:sz w:val="26"/>
          <w:szCs w:val="26"/>
        </w:rPr>
        <w:t>Kiến nghị đề xuất của Ông/Bà</w:t>
      </w:r>
    </w:p>
    <w:p w14:paraId="48CC057D" w14:textId="77777777" w:rsidR="001405BD" w:rsidRPr="00992DFC" w:rsidRDefault="001405BD" w:rsidP="001405BD">
      <w:pPr>
        <w:spacing w:after="0" w:line="240" w:lineRule="auto"/>
        <w:rPr>
          <w:rFonts w:cs="Times New Roman"/>
          <w:b/>
          <w:i/>
          <w:color w:val="auto"/>
          <w:sz w:val="26"/>
          <w:szCs w:val="26"/>
          <w:lang w:val="vi-VN"/>
        </w:rPr>
      </w:pPr>
      <w:r w:rsidRPr="00992DFC">
        <w:rPr>
          <w:rFonts w:cs="Times New Roman"/>
          <w:b/>
          <w:i/>
          <w:color w:val="auto"/>
          <w:sz w:val="26"/>
          <w:szCs w:val="26"/>
          <w:lang w:val="vi-VN"/>
        </w:rPr>
        <w:t>- Đối với Bộ Công Thương</w:t>
      </w:r>
    </w:p>
    <w:p w14:paraId="55FB6E1E"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 ……………………………………………………………………………………..</w:t>
      </w:r>
    </w:p>
    <w:p w14:paraId="29BC4958" w14:textId="77777777" w:rsidR="001405BD" w:rsidRPr="00992DFC" w:rsidRDefault="001405BD" w:rsidP="001405BD">
      <w:pPr>
        <w:widowControl w:val="0"/>
        <w:spacing w:line="240" w:lineRule="auto"/>
        <w:rPr>
          <w:rFonts w:cs="Times New Roman"/>
          <w:color w:val="auto"/>
          <w:sz w:val="26"/>
          <w:szCs w:val="26"/>
          <w:lang w:val="vi-VN"/>
        </w:rPr>
      </w:pPr>
      <w:r w:rsidRPr="00992DFC">
        <w:rPr>
          <w:rFonts w:cs="Times New Roman"/>
          <w:color w:val="auto"/>
          <w:sz w:val="26"/>
          <w:szCs w:val="26"/>
          <w:lang w:val="vi-VN"/>
        </w:rPr>
        <w:t>…………………………………………………………………………………………...</w:t>
      </w:r>
    </w:p>
    <w:p w14:paraId="375683A5"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 ……………………………………………………………………………………..</w:t>
      </w:r>
    </w:p>
    <w:p w14:paraId="0D052025" w14:textId="77777777" w:rsidR="001405BD" w:rsidRPr="00992DFC" w:rsidRDefault="001405BD" w:rsidP="001405BD">
      <w:pPr>
        <w:widowControl w:val="0"/>
        <w:spacing w:line="240" w:lineRule="auto"/>
        <w:rPr>
          <w:rFonts w:cs="Times New Roman"/>
          <w:color w:val="auto"/>
          <w:sz w:val="26"/>
          <w:szCs w:val="26"/>
          <w:lang w:val="vi-VN"/>
        </w:rPr>
      </w:pPr>
      <w:r w:rsidRPr="00992DFC">
        <w:rPr>
          <w:rFonts w:cs="Times New Roman"/>
          <w:color w:val="auto"/>
          <w:sz w:val="26"/>
          <w:szCs w:val="26"/>
          <w:lang w:val="vi-VN"/>
        </w:rPr>
        <w:t>…………………………………………………………………………………………..</w:t>
      </w:r>
    </w:p>
    <w:p w14:paraId="3B24E69F" w14:textId="77777777" w:rsidR="001405BD" w:rsidRPr="00992DFC" w:rsidRDefault="001405BD" w:rsidP="001405BD">
      <w:pPr>
        <w:spacing w:after="0" w:line="240" w:lineRule="auto"/>
        <w:rPr>
          <w:rFonts w:cs="Times New Roman"/>
          <w:b/>
          <w:i/>
          <w:color w:val="auto"/>
          <w:sz w:val="26"/>
          <w:szCs w:val="26"/>
          <w:lang w:val="vi-VN"/>
        </w:rPr>
      </w:pPr>
      <w:r w:rsidRPr="00992DFC">
        <w:rPr>
          <w:rFonts w:cs="Times New Roman"/>
          <w:b/>
          <w:i/>
          <w:color w:val="auto"/>
          <w:sz w:val="26"/>
          <w:szCs w:val="26"/>
          <w:lang w:val="vi-VN"/>
        </w:rPr>
        <w:t>- Đối với các Bộ, ngành khác và UBND các tỉnh, thành phố</w:t>
      </w:r>
    </w:p>
    <w:p w14:paraId="11B04532"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 ……………………………………………………………………………………...</w:t>
      </w:r>
    </w:p>
    <w:p w14:paraId="325B4411" w14:textId="77777777" w:rsidR="001405BD" w:rsidRPr="00992DFC" w:rsidRDefault="001405BD" w:rsidP="001405BD">
      <w:pPr>
        <w:widowControl w:val="0"/>
        <w:spacing w:line="240" w:lineRule="auto"/>
        <w:rPr>
          <w:rFonts w:cs="Times New Roman"/>
          <w:color w:val="auto"/>
          <w:sz w:val="26"/>
          <w:szCs w:val="26"/>
          <w:lang w:val="vi-VN"/>
        </w:rPr>
      </w:pPr>
      <w:r w:rsidRPr="00992DFC">
        <w:rPr>
          <w:rFonts w:cs="Times New Roman"/>
          <w:color w:val="auto"/>
          <w:sz w:val="26"/>
          <w:szCs w:val="26"/>
          <w:lang w:val="vi-VN"/>
        </w:rPr>
        <w:t>…………………………………………………………………………………………...</w:t>
      </w:r>
    </w:p>
    <w:p w14:paraId="724EFCCA"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w:t>
      </w:r>
    </w:p>
    <w:p w14:paraId="5B44CF90" w14:textId="77777777" w:rsidR="001405BD" w:rsidRPr="00992DFC" w:rsidRDefault="001405BD" w:rsidP="001405BD">
      <w:pPr>
        <w:widowControl w:val="0"/>
        <w:spacing w:line="240" w:lineRule="auto"/>
        <w:rPr>
          <w:rFonts w:cs="Times New Roman"/>
          <w:color w:val="auto"/>
          <w:sz w:val="26"/>
          <w:szCs w:val="26"/>
          <w:lang w:val="vi-VN"/>
        </w:rPr>
      </w:pPr>
      <w:r w:rsidRPr="00992DFC">
        <w:rPr>
          <w:rFonts w:cs="Times New Roman"/>
          <w:color w:val="auto"/>
          <w:sz w:val="26"/>
          <w:szCs w:val="26"/>
          <w:lang w:val="vi-VN"/>
        </w:rPr>
        <w:t>…………………………………………………………………………………………...</w:t>
      </w:r>
    </w:p>
    <w:p w14:paraId="79DB9CA7" w14:textId="77777777" w:rsidR="001405BD" w:rsidRPr="00992DFC" w:rsidRDefault="001405BD" w:rsidP="001405BD">
      <w:pPr>
        <w:widowControl w:val="0"/>
        <w:spacing w:line="240" w:lineRule="auto"/>
        <w:ind w:firstLine="360"/>
        <w:rPr>
          <w:rFonts w:cs="Times New Roman"/>
          <w:color w:val="auto"/>
          <w:sz w:val="26"/>
          <w:szCs w:val="26"/>
          <w:lang w:val="vi-VN"/>
        </w:rPr>
      </w:pPr>
      <w:r w:rsidRPr="00992DFC">
        <w:rPr>
          <w:rFonts w:cs="Times New Roman"/>
          <w:color w:val="auto"/>
          <w:sz w:val="26"/>
          <w:szCs w:val="26"/>
          <w:lang w:val="vi-VN"/>
        </w:rPr>
        <w:t>+ ……………………………………………………………………………………...</w:t>
      </w:r>
    </w:p>
    <w:p w14:paraId="1AA0089B" w14:textId="3CB10C86" w:rsidR="001405BD" w:rsidRPr="00DD5458" w:rsidRDefault="001405BD" w:rsidP="001405BD">
      <w:pPr>
        <w:spacing w:after="0" w:line="240" w:lineRule="auto"/>
        <w:rPr>
          <w:rFonts w:cs="Times New Roman"/>
          <w:b/>
          <w:i/>
          <w:color w:val="auto"/>
          <w:sz w:val="26"/>
          <w:szCs w:val="26"/>
          <w:lang w:val="vi-VN"/>
        </w:rPr>
      </w:pPr>
      <w:r w:rsidRPr="00992DFC">
        <w:rPr>
          <w:rFonts w:cs="Times New Roman"/>
          <w:b/>
          <w:i/>
          <w:color w:val="auto"/>
          <w:sz w:val="26"/>
          <w:szCs w:val="26"/>
          <w:lang w:val="vi-VN"/>
        </w:rPr>
        <w:t xml:space="preserve">- Đối với </w:t>
      </w:r>
      <w:r w:rsidR="00E95C5A" w:rsidRPr="00DD5458">
        <w:rPr>
          <w:rFonts w:cs="Times New Roman"/>
          <w:b/>
          <w:i/>
          <w:color w:val="auto"/>
          <w:sz w:val="26"/>
          <w:szCs w:val="26"/>
          <w:lang w:val="vi-VN"/>
        </w:rPr>
        <w:t>doanh nghiệp</w:t>
      </w:r>
    </w:p>
    <w:p w14:paraId="0876F183" w14:textId="77777777" w:rsidR="001405BD" w:rsidRPr="00DD5458" w:rsidRDefault="001405BD" w:rsidP="001405BD">
      <w:pPr>
        <w:widowControl w:val="0"/>
        <w:spacing w:line="240" w:lineRule="auto"/>
        <w:ind w:firstLine="360"/>
        <w:rPr>
          <w:rFonts w:cs="Times New Roman"/>
          <w:color w:val="auto"/>
          <w:sz w:val="26"/>
          <w:szCs w:val="26"/>
          <w:lang w:val="vi-VN"/>
        </w:rPr>
      </w:pPr>
      <w:r w:rsidRPr="00DD5458">
        <w:rPr>
          <w:rFonts w:cs="Times New Roman"/>
          <w:color w:val="auto"/>
          <w:sz w:val="26"/>
          <w:szCs w:val="26"/>
          <w:lang w:val="vi-VN"/>
        </w:rPr>
        <w:t>+ ……………………………………………………………………………………...</w:t>
      </w:r>
    </w:p>
    <w:p w14:paraId="561BE1D7" w14:textId="77777777" w:rsidR="001405BD" w:rsidRPr="00DD5458" w:rsidRDefault="001405BD" w:rsidP="001405BD">
      <w:pPr>
        <w:widowControl w:val="0"/>
        <w:spacing w:line="240" w:lineRule="auto"/>
        <w:rPr>
          <w:rFonts w:cs="Times New Roman"/>
          <w:color w:val="auto"/>
          <w:sz w:val="26"/>
          <w:szCs w:val="26"/>
          <w:lang w:val="vi-VN"/>
        </w:rPr>
      </w:pPr>
      <w:r w:rsidRPr="00DD5458">
        <w:rPr>
          <w:rFonts w:cs="Times New Roman"/>
          <w:color w:val="auto"/>
          <w:sz w:val="26"/>
          <w:szCs w:val="26"/>
          <w:lang w:val="vi-VN"/>
        </w:rPr>
        <w:t>…………………………………………………………………………………………...</w:t>
      </w:r>
    </w:p>
    <w:p w14:paraId="06B3D83D" w14:textId="77777777" w:rsidR="001405BD" w:rsidRPr="00DD5458" w:rsidRDefault="001405BD" w:rsidP="001405BD">
      <w:pPr>
        <w:widowControl w:val="0"/>
        <w:spacing w:line="240" w:lineRule="auto"/>
        <w:ind w:firstLine="360"/>
        <w:rPr>
          <w:rFonts w:cs="Times New Roman"/>
          <w:color w:val="auto"/>
          <w:sz w:val="26"/>
          <w:szCs w:val="26"/>
          <w:lang w:val="vi-VN"/>
        </w:rPr>
      </w:pPr>
      <w:r w:rsidRPr="00DD5458">
        <w:rPr>
          <w:rFonts w:cs="Times New Roman"/>
          <w:color w:val="auto"/>
          <w:sz w:val="26"/>
          <w:szCs w:val="26"/>
          <w:lang w:val="vi-VN"/>
        </w:rPr>
        <w:t>+……………………………………………………………………………………...</w:t>
      </w:r>
    </w:p>
    <w:p w14:paraId="3C7B5B8D" w14:textId="77777777" w:rsidR="001405BD" w:rsidRPr="00DD5458" w:rsidRDefault="001405BD" w:rsidP="001405BD">
      <w:pPr>
        <w:widowControl w:val="0"/>
        <w:spacing w:line="240" w:lineRule="auto"/>
        <w:rPr>
          <w:rFonts w:cs="Times New Roman"/>
          <w:color w:val="auto"/>
          <w:sz w:val="26"/>
          <w:szCs w:val="26"/>
          <w:lang w:val="vi-VN"/>
        </w:rPr>
      </w:pPr>
      <w:r w:rsidRPr="00DD5458">
        <w:rPr>
          <w:rFonts w:cs="Times New Roman"/>
          <w:color w:val="auto"/>
          <w:sz w:val="26"/>
          <w:szCs w:val="26"/>
          <w:lang w:val="vi-VN"/>
        </w:rPr>
        <w:t>…………………………………………………………………………………………...</w:t>
      </w:r>
    </w:p>
    <w:p w14:paraId="6373FD52" w14:textId="77777777" w:rsidR="001405BD" w:rsidRPr="00DD5458" w:rsidRDefault="001405BD" w:rsidP="001405BD">
      <w:pPr>
        <w:widowControl w:val="0"/>
        <w:spacing w:line="240" w:lineRule="auto"/>
        <w:ind w:firstLine="360"/>
        <w:rPr>
          <w:rFonts w:cs="Times New Roman"/>
          <w:color w:val="auto"/>
          <w:sz w:val="26"/>
          <w:szCs w:val="26"/>
          <w:lang w:val="vi-VN"/>
        </w:rPr>
      </w:pPr>
      <w:r w:rsidRPr="00DD5458">
        <w:rPr>
          <w:rFonts w:cs="Times New Roman"/>
          <w:color w:val="auto"/>
          <w:sz w:val="26"/>
          <w:szCs w:val="26"/>
          <w:lang w:val="vi-VN"/>
        </w:rPr>
        <w:t>+ ……………………………………………………………………………………...</w:t>
      </w:r>
    </w:p>
    <w:p w14:paraId="6CC841D6" w14:textId="2919B7A7" w:rsidR="001405BD" w:rsidRPr="00DD5458" w:rsidRDefault="001405BD" w:rsidP="001405BD">
      <w:pPr>
        <w:spacing w:after="0" w:line="240" w:lineRule="auto"/>
        <w:rPr>
          <w:rFonts w:cs="Times New Roman"/>
          <w:b/>
          <w:i/>
          <w:color w:val="auto"/>
          <w:sz w:val="26"/>
          <w:szCs w:val="26"/>
          <w:lang w:val="vi-VN"/>
        </w:rPr>
      </w:pPr>
      <w:r w:rsidRPr="00992DFC">
        <w:rPr>
          <w:rFonts w:cs="Times New Roman"/>
          <w:b/>
          <w:i/>
          <w:color w:val="auto"/>
          <w:sz w:val="26"/>
          <w:szCs w:val="26"/>
          <w:lang w:val="vi-VN"/>
        </w:rPr>
        <w:t xml:space="preserve">- Đối với </w:t>
      </w:r>
      <w:r w:rsidR="00E95C5A" w:rsidRPr="00992DFC">
        <w:rPr>
          <w:rFonts w:cs="Times New Roman"/>
          <w:b/>
          <w:i/>
          <w:color w:val="auto"/>
          <w:sz w:val="26"/>
          <w:szCs w:val="26"/>
          <w:lang w:val="vi-VN"/>
        </w:rPr>
        <w:t>hiệp hội ngành hàng</w:t>
      </w:r>
    </w:p>
    <w:p w14:paraId="599295B1" w14:textId="77777777" w:rsidR="001405BD" w:rsidRPr="00992DFC" w:rsidRDefault="001405BD" w:rsidP="001405BD">
      <w:pPr>
        <w:widowControl w:val="0"/>
        <w:spacing w:line="240" w:lineRule="auto"/>
        <w:ind w:firstLine="360"/>
        <w:rPr>
          <w:rFonts w:cs="Times New Roman"/>
          <w:color w:val="auto"/>
          <w:sz w:val="26"/>
          <w:szCs w:val="26"/>
        </w:rPr>
      </w:pPr>
      <w:r w:rsidRPr="00992DFC">
        <w:rPr>
          <w:rFonts w:cs="Times New Roman"/>
          <w:color w:val="auto"/>
          <w:sz w:val="26"/>
          <w:szCs w:val="26"/>
        </w:rPr>
        <w:t>+ ……………………………………………………………………………………...</w:t>
      </w:r>
    </w:p>
    <w:p w14:paraId="67859751" w14:textId="77777777" w:rsidR="001405BD" w:rsidRPr="00992DFC" w:rsidRDefault="001405BD" w:rsidP="001405BD">
      <w:pPr>
        <w:widowControl w:val="0"/>
        <w:spacing w:line="240" w:lineRule="auto"/>
        <w:rPr>
          <w:rFonts w:cs="Times New Roman"/>
          <w:color w:val="auto"/>
          <w:sz w:val="26"/>
          <w:szCs w:val="26"/>
        </w:rPr>
      </w:pPr>
      <w:r w:rsidRPr="00992DFC">
        <w:rPr>
          <w:rFonts w:cs="Times New Roman"/>
          <w:color w:val="auto"/>
          <w:sz w:val="26"/>
          <w:szCs w:val="26"/>
        </w:rPr>
        <w:t>…………………………………………………………………………………………...</w:t>
      </w:r>
    </w:p>
    <w:p w14:paraId="0B0AED79" w14:textId="77777777" w:rsidR="001405BD" w:rsidRPr="00992DFC" w:rsidRDefault="001405BD" w:rsidP="001405BD">
      <w:pPr>
        <w:widowControl w:val="0"/>
        <w:spacing w:line="240" w:lineRule="auto"/>
        <w:ind w:firstLine="360"/>
        <w:rPr>
          <w:rFonts w:cs="Times New Roman"/>
          <w:color w:val="auto"/>
          <w:sz w:val="26"/>
          <w:szCs w:val="26"/>
        </w:rPr>
      </w:pPr>
      <w:r w:rsidRPr="00992DFC">
        <w:rPr>
          <w:rFonts w:cs="Times New Roman"/>
          <w:color w:val="auto"/>
          <w:sz w:val="26"/>
          <w:szCs w:val="26"/>
        </w:rPr>
        <w:t>+ ……………………………………………………………………………………...</w:t>
      </w:r>
    </w:p>
    <w:p w14:paraId="3D44F5C7" w14:textId="77777777" w:rsidR="001405BD" w:rsidRPr="00992DFC" w:rsidRDefault="001405BD" w:rsidP="001405BD">
      <w:pPr>
        <w:widowControl w:val="0"/>
        <w:spacing w:line="240" w:lineRule="auto"/>
        <w:rPr>
          <w:rFonts w:cs="Times New Roman"/>
          <w:color w:val="auto"/>
          <w:sz w:val="26"/>
          <w:szCs w:val="26"/>
        </w:rPr>
      </w:pPr>
      <w:r w:rsidRPr="00992DFC">
        <w:rPr>
          <w:rFonts w:cs="Times New Roman"/>
          <w:color w:val="auto"/>
          <w:sz w:val="26"/>
          <w:szCs w:val="26"/>
        </w:rPr>
        <w:t>…………………………………………………………………………………………...</w:t>
      </w:r>
    </w:p>
    <w:p w14:paraId="0981EF78" w14:textId="66780459" w:rsidR="001405BD" w:rsidRPr="00992DFC" w:rsidRDefault="001405BD" w:rsidP="001405BD">
      <w:pPr>
        <w:spacing w:before="120" w:after="0" w:line="240" w:lineRule="auto"/>
        <w:ind w:right="11"/>
        <w:rPr>
          <w:rFonts w:cs="Times New Roman"/>
          <w:b/>
          <w:color w:val="auto"/>
          <w:spacing w:val="-6"/>
          <w:sz w:val="26"/>
          <w:szCs w:val="26"/>
        </w:rPr>
      </w:pPr>
    </w:p>
    <w:tbl>
      <w:tblPr>
        <w:tblW w:w="0" w:type="auto"/>
        <w:tblLook w:val="04A0" w:firstRow="1" w:lastRow="0" w:firstColumn="1" w:lastColumn="0" w:noHBand="0" w:noVBand="1"/>
      </w:tblPr>
      <w:tblGrid>
        <w:gridCol w:w="3575"/>
        <w:gridCol w:w="5497"/>
      </w:tblGrid>
      <w:tr w:rsidR="001405BD" w:rsidRPr="00992DFC" w14:paraId="3B8B7C95" w14:textId="77777777" w:rsidTr="001405BD">
        <w:tc>
          <w:tcPr>
            <w:tcW w:w="3575" w:type="dxa"/>
          </w:tcPr>
          <w:p w14:paraId="58CC85F7" w14:textId="77777777" w:rsidR="001405BD" w:rsidRPr="00992DFC" w:rsidRDefault="001405BD" w:rsidP="001405BD">
            <w:pPr>
              <w:spacing w:after="0" w:line="240" w:lineRule="auto"/>
              <w:contextualSpacing/>
              <w:rPr>
                <w:rFonts w:cs="Times New Roman"/>
                <w:color w:val="auto"/>
                <w:sz w:val="26"/>
                <w:szCs w:val="26"/>
                <w:lang w:val="vi-VN"/>
              </w:rPr>
            </w:pPr>
          </w:p>
        </w:tc>
        <w:tc>
          <w:tcPr>
            <w:tcW w:w="5497" w:type="dxa"/>
          </w:tcPr>
          <w:p w14:paraId="393C377D" w14:textId="77777777" w:rsidR="001405BD" w:rsidRPr="00992DFC" w:rsidRDefault="001405BD" w:rsidP="001405BD">
            <w:pPr>
              <w:spacing w:after="0" w:line="240" w:lineRule="auto"/>
              <w:contextualSpacing/>
              <w:jc w:val="center"/>
              <w:rPr>
                <w:rFonts w:cs="Times New Roman"/>
                <w:color w:val="auto"/>
                <w:sz w:val="26"/>
                <w:szCs w:val="26"/>
                <w:lang w:val="vi-VN"/>
              </w:rPr>
            </w:pPr>
          </w:p>
          <w:p w14:paraId="56297952" w14:textId="77777777" w:rsidR="001405BD" w:rsidRPr="00992DFC" w:rsidRDefault="001405BD" w:rsidP="001405BD">
            <w:pPr>
              <w:spacing w:after="0" w:line="240" w:lineRule="auto"/>
              <w:contextualSpacing/>
              <w:jc w:val="center"/>
              <w:rPr>
                <w:rFonts w:cs="Times New Roman"/>
                <w:color w:val="auto"/>
                <w:sz w:val="26"/>
                <w:szCs w:val="26"/>
                <w:lang w:val="vi-VN"/>
              </w:rPr>
            </w:pPr>
            <w:r w:rsidRPr="00992DFC">
              <w:rPr>
                <w:rFonts w:cs="Times New Roman"/>
                <w:color w:val="auto"/>
                <w:sz w:val="26"/>
                <w:szCs w:val="26"/>
                <w:lang w:val="vi-VN"/>
              </w:rPr>
              <w:t>Hà Nội, ngày … tháng …. năm 2024</w:t>
            </w:r>
          </w:p>
          <w:p w14:paraId="10202080" w14:textId="77777777" w:rsidR="001405BD" w:rsidRPr="00992DFC" w:rsidRDefault="001405BD" w:rsidP="001405BD">
            <w:pPr>
              <w:spacing w:after="0" w:line="240" w:lineRule="auto"/>
              <w:contextualSpacing/>
              <w:jc w:val="center"/>
              <w:rPr>
                <w:rFonts w:cs="Times New Roman"/>
                <w:color w:val="auto"/>
                <w:sz w:val="26"/>
                <w:szCs w:val="26"/>
                <w:lang w:val="vi-VN"/>
              </w:rPr>
            </w:pPr>
            <w:r w:rsidRPr="00992DFC">
              <w:rPr>
                <w:rFonts w:cs="Times New Roman"/>
                <w:color w:val="auto"/>
                <w:sz w:val="26"/>
                <w:szCs w:val="26"/>
                <w:lang w:val="vi-VN"/>
              </w:rPr>
              <w:t>Người điền phiếu</w:t>
            </w:r>
          </w:p>
        </w:tc>
      </w:tr>
    </w:tbl>
    <w:p w14:paraId="71372ECD" w14:textId="77777777" w:rsidR="001405BD" w:rsidRPr="00992DFC" w:rsidRDefault="001405BD" w:rsidP="001405BD">
      <w:pPr>
        <w:spacing w:before="0" w:after="0" w:line="312" w:lineRule="auto"/>
        <w:rPr>
          <w:rFonts w:cs="Times New Roman"/>
          <w:b/>
          <w:color w:val="auto"/>
          <w:sz w:val="26"/>
          <w:szCs w:val="26"/>
        </w:rPr>
      </w:pPr>
    </w:p>
    <w:p w14:paraId="682FEB9D" w14:textId="77777777" w:rsidR="0025682D" w:rsidRPr="00992DFC" w:rsidRDefault="0025682D">
      <w:pPr>
        <w:rPr>
          <w:rFonts w:cs="Times New Roman"/>
          <w:b/>
          <w:color w:val="auto"/>
          <w:sz w:val="26"/>
          <w:szCs w:val="26"/>
        </w:rPr>
      </w:pPr>
      <w:r w:rsidRPr="00992DFC">
        <w:rPr>
          <w:rFonts w:cs="Times New Roman"/>
          <w:b/>
          <w:color w:val="auto"/>
          <w:sz w:val="26"/>
          <w:szCs w:val="26"/>
        </w:rPr>
        <w:br w:type="page"/>
      </w:r>
    </w:p>
    <w:p w14:paraId="338FF78E" w14:textId="2A03A078" w:rsidR="003F44B5" w:rsidRPr="00992DFC" w:rsidRDefault="003F44B5" w:rsidP="003F44B5">
      <w:pPr>
        <w:spacing w:before="0" w:after="120" w:line="312" w:lineRule="auto"/>
        <w:jc w:val="center"/>
        <w:rPr>
          <w:rFonts w:cs="Times New Roman"/>
          <w:b/>
          <w:i/>
          <w:color w:val="auto"/>
          <w:sz w:val="26"/>
          <w:szCs w:val="26"/>
        </w:rPr>
      </w:pPr>
      <w:r w:rsidRPr="00992DFC">
        <w:rPr>
          <w:rFonts w:cs="Times New Roman"/>
          <w:b/>
          <w:i/>
          <w:color w:val="auto"/>
          <w:sz w:val="26"/>
          <w:szCs w:val="26"/>
        </w:rPr>
        <w:lastRenderedPageBreak/>
        <w:t xml:space="preserve">PHỤ LỤC </w:t>
      </w:r>
      <w:r w:rsidR="00E95C5A" w:rsidRPr="00992DFC">
        <w:rPr>
          <w:rFonts w:cs="Times New Roman"/>
          <w:b/>
          <w:i/>
          <w:color w:val="auto"/>
          <w:sz w:val="26"/>
          <w:szCs w:val="26"/>
        </w:rPr>
        <w:t>5</w:t>
      </w:r>
    </w:p>
    <w:p w14:paraId="3518D515" w14:textId="36B449A3" w:rsidR="003F44B5" w:rsidRPr="00992DFC" w:rsidRDefault="0025682D" w:rsidP="003F44B5">
      <w:pPr>
        <w:spacing w:before="0" w:after="240"/>
        <w:jc w:val="center"/>
        <w:rPr>
          <w:rFonts w:cs="Times New Roman"/>
          <w:b/>
          <w:color w:val="auto"/>
          <w:sz w:val="26"/>
          <w:szCs w:val="26"/>
        </w:rPr>
      </w:pPr>
      <w:r w:rsidRPr="00992DFC">
        <w:rPr>
          <w:rFonts w:cs="Times New Roman"/>
          <w:b/>
          <w:color w:val="auto"/>
          <w:sz w:val="26"/>
          <w:szCs w:val="26"/>
        </w:rPr>
        <w:t xml:space="preserve">TỔNG HỢP </w:t>
      </w:r>
      <w:r w:rsidR="003F44B5" w:rsidRPr="00992DFC">
        <w:rPr>
          <w:rFonts w:cs="Times New Roman"/>
          <w:b/>
          <w:color w:val="auto"/>
          <w:sz w:val="26"/>
          <w:szCs w:val="26"/>
        </w:rPr>
        <w:t>KẾT QUẢ ĐIỀU TRA, KHẢO SÁT</w:t>
      </w:r>
    </w:p>
    <w:p w14:paraId="386599B9" w14:textId="3928688E" w:rsidR="003F44B5" w:rsidRPr="00992DFC" w:rsidRDefault="003F44B5" w:rsidP="003F44B5">
      <w:pPr>
        <w:widowControl w:val="0"/>
        <w:spacing w:before="0" w:after="0" w:line="312" w:lineRule="auto"/>
        <w:ind w:firstLine="720"/>
        <w:rPr>
          <w:rFonts w:eastAsia="Times New Roman" w:cs="Times New Roman"/>
          <w:color w:val="auto"/>
          <w:spacing w:val="-2"/>
          <w:sz w:val="26"/>
          <w:szCs w:val="26"/>
          <w:lang w:val="pt-BR"/>
        </w:rPr>
      </w:pPr>
      <w:r w:rsidRPr="00992DFC">
        <w:rPr>
          <w:rFonts w:eastAsia="Times New Roman" w:cs="Times New Roman"/>
          <w:color w:val="auto"/>
          <w:spacing w:val="-2"/>
          <w:sz w:val="26"/>
          <w:szCs w:val="26"/>
          <w:lang w:val="pt-BR"/>
        </w:rPr>
        <w:t xml:space="preserve">Để nghiên cứu thực trạng ứng phó biện pháp CTC đối với </w:t>
      </w:r>
      <w:r w:rsidR="0003738E" w:rsidRPr="00992DFC">
        <w:rPr>
          <w:rFonts w:eastAsia="Times New Roman" w:cs="Times New Roman"/>
          <w:color w:val="auto"/>
          <w:spacing w:val="-2"/>
          <w:sz w:val="26"/>
          <w:szCs w:val="26"/>
          <w:lang w:val="pt-BR"/>
        </w:rPr>
        <w:t>hàng hoá xuất khẩu</w:t>
      </w:r>
      <w:r w:rsidRPr="00992DFC">
        <w:rPr>
          <w:rFonts w:eastAsia="Times New Roman" w:cs="Times New Roman"/>
          <w:color w:val="auto"/>
          <w:spacing w:val="-2"/>
          <w:sz w:val="26"/>
          <w:szCs w:val="26"/>
          <w:lang w:val="pt-BR"/>
        </w:rPr>
        <w:t xml:space="preserve"> của Việt Nam, NCS đã phân tích các số liệu từ kết quả điều tra, khảo sát chuyên gia, doanh nghiệp (mẫu điều tra kèm theo, tại Phụ lục</w:t>
      </w:r>
      <w:r w:rsidR="009C681A" w:rsidRPr="00992DFC">
        <w:rPr>
          <w:rFonts w:eastAsia="Times New Roman" w:cs="Times New Roman"/>
          <w:color w:val="auto"/>
          <w:spacing w:val="-2"/>
          <w:sz w:val="26"/>
          <w:szCs w:val="26"/>
          <w:lang w:val="pt-BR"/>
        </w:rPr>
        <w:t xml:space="preserve"> </w:t>
      </w:r>
      <w:r w:rsidR="00E95C5A" w:rsidRPr="00992DFC">
        <w:rPr>
          <w:rFonts w:eastAsia="Times New Roman" w:cs="Times New Roman"/>
          <w:color w:val="auto"/>
          <w:spacing w:val="-2"/>
          <w:sz w:val="26"/>
          <w:szCs w:val="26"/>
          <w:lang w:val="pt-BR"/>
        </w:rPr>
        <w:t>4 - 5</w:t>
      </w:r>
      <w:r w:rsidRPr="00992DFC">
        <w:rPr>
          <w:rFonts w:eastAsia="Times New Roman" w:cs="Times New Roman"/>
          <w:color w:val="auto"/>
          <w:spacing w:val="-2"/>
          <w:sz w:val="26"/>
          <w:szCs w:val="26"/>
          <w:lang w:val="pt-BR"/>
        </w:rPr>
        <w:t>). Phương pháp điều tra theo kiểu chọn mẫu từ các đối tượng chuyên gia, doanh nghiệp, chọn mẫu một cách ngẫu nhiên và lập ra 350 phiếu (220 phiếu phỏng vấn chuyên gia, 130 phiếu phỏng vấn doanh nghiệp) trên địa bàn cả nước để tiến hành điều tra, khảo sát.</w:t>
      </w:r>
    </w:p>
    <w:p w14:paraId="2CC71E45" w14:textId="09B86CB3" w:rsidR="003F44B5" w:rsidRPr="00992DFC" w:rsidRDefault="003F44B5" w:rsidP="003F44B5">
      <w:pPr>
        <w:widowControl w:val="0"/>
        <w:spacing w:before="0" w:after="0" w:line="312" w:lineRule="auto"/>
        <w:ind w:firstLine="720"/>
        <w:rPr>
          <w:rFonts w:eastAsia="Times New Roman" w:cs="Times New Roman"/>
          <w:color w:val="auto"/>
          <w:sz w:val="26"/>
          <w:szCs w:val="26"/>
          <w:lang w:val="pt-BR"/>
        </w:rPr>
      </w:pPr>
      <w:r w:rsidRPr="00992DFC">
        <w:rPr>
          <w:rFonts w:eastAsia="Times New Roman" w:cs="Times New Roman"/>
          <w:color w:val="auto"/>
          <w:sz w:val="26"/>
          <w:szCs w:val="26"/>
          <w:lang w:val="pt-BR"/>
        </w:rPr>
        <w:t xml:space="preserve">Bảng câu hỏi điều tra, khảo sát được thiết kế gồm 03 phần chính: (i) Thông tin chung về chuyên gia/doanh nghiệp; (ii) Thực trạng ứng phó biện pháp CTC đối với hàng hóa </w:t>
      </w:r>
      <w:r w:rsidR="0003738E" w:rsidRPr="00992DFC">
        <w:rPr>
          <w:rFonts w:eastAsia="Times New Roman" w:cs="Times New Roman"/>
          <w:color w:val="auto"/>
          <w:sz w:val="26"/>
          <w:szCs w:val="26"/>
          <w:lang w:val="pt-BR"/>
        </w:rPr>
        <w:t xml:space="preserve">xuất khẩu </w:t>
      </w:r>
      <w:r w:rsidRPr="00992DFC">
        <w:rPr>
          <w:rFonts w:eastAsia="Times New Roman" w:cs="Times New Roman"/>
          <w:color w:val="auto"/>
          <w:sz w:val="26"/>
          <w:szCs w:val="26"/>
          <w:lang w:val="pt-BR"/>
        </w:rPr>
        <w:t>của Việt Nam. Thời gian tiến hành điều tra, phỏng vấn từ tháng 6/2024 đến tháng 8/2024. Phương pháp xử lý số liệu được thực hiện theo phương pháp bình quân giá trị số tương ứng của các câu trả lời trong toàn mẫu cho từng hạng mục được hỏi và chia nhóm mẫu nghiên cứu có chủ đích để đánh giá khác biệt về điểm số trung bình.</w:t>
      </w:r>
    </w:p>
    <w:tbl>
      <w:tblPr>
        <w:tblW w:w="8931" w:type="dxa"/>
        <w:jc w:val="center"/>
        <w:tblLook w:val="04A0" w:firstRow="1" w:lastRow="0" w:firstColumn="1" w:lastColumn="0" w:noHBand="0" w:noVBand="1"/>
      </w:tblPr>
      <w:tblGrid>
        <w:gridCol w:w="1866"/>
        <w:gridCol w:w="5035"/>
        <w:gridCol w:w="2030"/>
      </w:tblGrid>
      <w:tr w:rsidR="00992DFC" w:rsidRPr="00DD5458" w14:paraId="6CD44F7F" w14:textId="77777777" w:rsidTr="002A310B">
        <w:trPr>
          <w:trHeight w:val="297"/>
          <w:jc w:val="center"/>
        </w:trPr>
        <w:tc>
          <w:tcPr>
            <w:tcW w:w="8931" w:type="dxa"/>
            <w:gridSpan w:val="3"/>
            <w:tcBorders>
              <w:top w:val="nil"/>
              <w:left w:val="nil"/>
              <w:bottom w:val="single" w:sz="4" w:space="0" w:color="auto"/>
              <w:right w:val="nil"/>
            </w:tcBorders>
            <w:noWrap/>
            <w:vAlign w:val="bottom"/>
          </w:tcPr>
          <w:p w14:paraId="6DE106F1" w14:textId="7B32F9E0" w:rsidR="003F44B5" w:rsidRPr="00992DFC" w:rsidRDefault="003F44B5" w:rsidP="003F44B5">
            <w:pPr>
              <w:jc w:val="center"/>
              <w:rPr>
                <w:rFonts w:cs="Times New Roman"/>
                <w:b/>
                <w:bCs/>
                <w:color w:val="auto"/>
                <w:sz w:val="26"/>
                <w:szCs w:val="26"/>
                <w:lang w:val="pt-BR"/>
              </w:rPr>
            </w:pPr>
            <w:bookmarkStart w:id="253" w:name="_Toc177796190"/>
            <w:r w:rsidRPr="00992DFC">
              <w:rPr>
                <w:rFonts w:cs="Times New Roman"/>
                <w:b/>
                <w:bCs/>
                <w:color w:val="auto"/>
                <w:sz w:val="26"/>
                <w:szCs w:val="26"/>
                <w:lang w:val="pt-BR"/>
              </w:rPr>
              <w:t>Bảng 1. Thống kê về cuộc điều tra</w:t>
            </w:r>
            <w:bookmarkEnd w:id="253"/>
          </w:p>
        </w:tc>
      </w:tr>
      <w:tr w:rsidR="00992DFC" w:rsidRPr="00992DFC" w14:paraId="11BD98D0" w14:textId="77777777" w:rsidTr="002A310B">
        <w:trPr>
          <w:trHeight w:val="297"/>
          <w:jc w:val="center"/>
        </w:trPr>
        <w:tc>
          <w:tcPr>
            <w:tcW w:w="1866" w:type="dxa"/>
            <w:tcBorders>
              <w:top w:val="nil"/>
              <w:left w:val="single" w:sz="4" w:space="0" w:color="auto"/>
              <w:bottom w:val="single" w:sz="4" w:space="0" w:color="auto"/>
              <w:right w:val="single" w:sz="4" w:space="0" w:color="auto"/>
            </w:tcBorders>
            <w:noWrap/>
            <w:vAlign w:val="bottom"/>
          </w:tcPr>
          <w:p w14:paraId="27FAB665" w14:textId="77777777" w:rsidR="003F44B5" w:rsidRPr="00992DFC" w:rsidRDefault="003F44B5" w:rsidP="0003738E">
            <w:pPr>
              <w:widowControl w:val="0"/>
              <w:spacing w:before="40" w:after="40"/>
              <w:jc w:val="center"/>
              <w:rPr>
                <w:rFonts w:eastAsia="Times New Roman" w:cs="Times New Roman"/>
                <w:b/>
                <w:bCs/>
                <w:color w:val="auto"/>
                <w:sz w:val="26"/>
                <w:szCs w:val="26"/>
              </w:rPr>
            </w:pPr>
            <w:r w:rsidRPr="00992DFC">
              <w:rPr>
                <w:rFonts w:eastAsia="Times New Roman" w:cs="Times New Roman"/>
                <w:b/>
                <w:bCs/>
                <w:color w:val="auto"/>
                <w:sz w:val="26"/>
                <w:szCs w:val="26"/>
              </w:rPr>
              <w:t>TT</w:t>
            </w:r>
          </w:p>
        </w:tc>
        <w:tc>
          <w:tcPr>
            <w:tcW w:w="5035" w:type="dxa"/>
            <w:tcBorders>
              <w:top w:val="nil"/>
              <w:left w:val="nil"/>
              <w:bottom w:val="single" w:sz="4" w:space="0" w:color="auto"/>
              <w:right w:val="single" w:sz="4" w:space="0" w:color="auto"/>
            </w:tcBorders>
            <w:noWrap/>
            <w:vAlign w:val="bottom"/>
          </w:tcPr>
          <w:p w14:paraId="583412E3" w14:textId="77777777" w:rsidR="003F44B5" w:rsidRPr="00992DFC" w:rsidRDefault="003F44B5" w:rsidP="0003738E">
            <w:pPr>
              <w:widowControl w:val="0"/>
              <w:spacing w:before="40" w:after="40"/>
              <w:ind w:firstLine="720"/>
              <w:jc w:val="center"/>
              <w:rPr>
                <w:rFonts w:eastAsia="Times New Roman" w:cs="Times New Roman"/>
                <w:b/>
                <w:bCs/>
                <w:color w:val="auto"/>
                <w:sz w:val="26"/>
                <w:szCs w:val="26"/>
                <w:highlight w:val="yellow"/>
              </w:rPr>
            </w:pPr>
            <w:r w:rsidRPr="00992DFC">
              <w:rPr>
                <w:rFonts w:eastAsia="Times New Roman" w:cs="Times New Roman"/>
                <w:b/>
                <w:bCs/>
                <w:color w:val="auto"/>
                <w:sz w:val="26"/>
                <w:szCs w:val="26"/>
              </w:rPr>
              <w:t>Chỉ tiêu</w:t>
            </w:r>
          </w:p>
        </w:tc>
        <w:tc>
          <w:tcPr>
            <w:tcW w:w="2030" w:type="dxa"/>
            <w:tcBorders>
              <w:top w:val="nil"/>
              <w:left w:val="nil"/>
              <w:bottom w:val="single" w:sz="4" w:space="0" w:color="auto"/>
              <w:right w:val="single" w:sz="4" w:space="0" w:color="auto"/>
            </w:tcBorders>
            <w:noWrap/>
            <w:vAlign w:val="bottom"/>
          </w:tcPr>
          <w:p w14:paraId="60C57245" w14:textId="77777777" w:rsidR="003F44B5" w:rsidRPr="00992DFC" w:rsidRDefault="003F44B5" w:rsidP="0003738E">
            <w:pPr>
              <w:widowControl w:val="0"/>
              <w:spacing w:before="40" w:after="40"/>
              <w:jc w:val="center"/>
              <w:rPr>
                <w:rFonts w:eastAsia="Times New Roman" w:cs="Times New Roman"/>
                <w:b/>
                <w:bCs/>
                <w:color w:val="auto"/>
                <w:sz w:val="26"/>
                <w:szCs w:val="26"/>
              </w:rPr>
            </w:pPr>
            <w:r w:rsidRPr="00992DFC">
              <w:rPr>
                <w:rFonts w:eastAsia="Times New Roman" w:cs="Times New Roman"/>
                <w:b/>
                <w:bCs/>
                <w:color w:val="auto"/>
                <w:sz w:val="26"/>
                <w:szCs w:val="26"/>
              </w:rPr>
              <w:t>Số lượng</w:t>
            </w:r>
          </w:p>
        </w:tc>
      </w:tr>
      <w:tr w:rsidR="00992DFC" w:rsidRPr="00992DFC" w14:paraId="3CDB8FC6" w14:textId="77777777" w:rsidTr="002A310B">
        <w:trPr>
          <w:trHeight w:val="297"/>
          <w:jc w:val="center"/>
        </w:trPr>
        <w:tc>
          <w:tcPr>
            <w:tcW w:w="1866" w:type="dxa"/>
            <w:tcBorders>
              <w:top w:val="single" w:sz="4" w:space="0" w:color="auto"/>
              <w:left w:val="single" w:sz="4" w:space="0" w:color="auto"/>
              <w:bottom w:val="single" w:sz="4" w:space="0" w:color="auto"/>
              <w:right w:val="single" w:sz="4" w:space="0" w:color="auto"/>
            </w:tcBorders>
            <w:noWrap/>
            <w:vAlign w:val="bottom"/>
          </w:tcPr>
          <w:p w14:paraId="319C0B93" w14:textId="77777777" w:rsidR="003F44B5" w:rsidRPr="00992DFC" w:rsidRDefault="003F44B5" w:rsidP="0003738E">
            <w:pPr>
              <w:widowControl w:val="0"/>
              <w:spacing w:before="40" w:after="40"/>
              <w:jc w:val="center"/>
              <w:rPr>
                <w:rFonts w:eastAsia="Times New Roman" w:cs="Times New Roman"/>
                <w:color w:val="auto"/>
                <w:sz w:val="26"/>
                <w:szCs w:val="26"/>
              </w:rPr>
            </w:pPr>
            <w:r w:rsidRPr="00992DFC">
              <w:rPr>
                <w:rFonts w:eastAsia="Times New Roman" w:cs="Times New Roman"/>
                <w:color w:val="auto"/>
                <w:sz w:val="26"/>
                <w:szCs w:val="26"/>
              </w:rPr>
              <w:t>1</w:t>
            </w:r>
          </w:p>
        </w:tc>
        <w:tc>
          <w:tcPr>
            <w:tcW w:w="5035" w:type="dxa"/>
            <w:tcBorders>
              <w:top w:val="single" w:sz="4" w:space="0" w:color="auto"/>
              <w:left w:val="single" w:sz="4" w:space="0" w:color="auto"/>
              <w:bottom w:val="single" w:sz="4" w:space="0" w:color="auto"/>
              <w:right w:val="single" w:sz="4" w:space="0" w:color="auto"/>
            </w:tcBorders>
            <w:noWrap/>
            <w:vAlign w:val="bottom"/>
          </w:tcPr>
          <w:p w14:paraId="4A74E017" w14:textId="77777777" w:rsidR="003F44B5" w:rsidRPr="00992DFC" w:rsidRDefault="003F44B5" w:rsidP="0003738E">
            <w:pPr>
              <w:widowControl w:val="0"/>
              <w:spacing w:before="40" w:after="40"/>
              <w:rPr>
                <w:rFonts w:eastAsia="Times New Roman" w:cs="Times New Roman"/>
                <w:color w:val="auto"/>
                <w:sz w:val="26"/>
                <w:szCs w:val="26"/>
              </w:rPr>
            </w:pPr>
            <w:r w:rsidRPr="00992DFC">
              <w:rPr>
                <w:rFonts w:eastAsia="Times New Roman" w:cs="Times New Roman"/>
                <w:color w:val="auto"/>
                <w:sz w:val="26"/>
                <w:szCs w:val="26"/>
              </w:rPr>
              <w:t>Số  bảng câu hỏi phát ra</w:t>
            </w:r>
          </w:p>
        </w:tc>
        <w:tc>
          <w:tcPr>
            <w:tcW w:w="2030" w:type="dxa"/>
            <w:tcBorders>
              <w:top w:val="single" w:sz="4" w:space="0" w:color="auto"/>
              <w:left w:val="single" w:sz="4" w:space="0" w:color="auto"/>
              <w:bottom w:val="single" w:sz="4" w:space="0" w:color="auto"/>
              <w:right w:val="single" w:sz="4" w:space="0" w:color="auto"/>
            </w:tcBorders>
            <w:noWrap/>
            <w:vAlign w:val="bottom"/>
          </w:tcPr>
          <w:p w14:paraId="00C5BC75" w14:textId="77777777" w:rsidR="003F44B5" w:rsidRPr="00992DFC" w:rsidRDefault="003F44B5" w:rsidP="0003738E">
            <w:pPr>
              <w:widowControl w:val="0"/>
              <w:spacing w:before="40" w:after="40"/>
              <w:jc w:val="center"/>
              <w:rPr>
                <w:rFonts w:eastAsia="Times New Roman" w:cs="Times New Roman"/>
                <w:color w:val="auto"/>
                <w:sz w:val="26"/>
                <w:szCs w:val="26"/>
              </w:rPr>
            </w:pPr>
            <w:r w:rsidRPr="00992DFC">
              <w:rPr>
                <w:rFonts w:eastAsia="Times New Roman" w:cs="Times New Roman"/>
                <w:color w:val="auto"/>
                <w:sz w:val="26"/>
                <w:szCs w:val="26"/>
              </w:rPr>
              <w:t>350</w:t>
            </w:r>
          </w:p>
        </w:tc>
      </w:tr>
      <w:tr w:rsidR="00992DFC" w:rsidRPr="00992DFC" w14:paraId="41911743" w14:textId="77777777" w:rsidTr="002A310B">
        <w:trPr>
          <w:trHeight w:val="297"/>
          <w:jc w:val="center"/>
        </w:trPr>
        <w:tc>
          <w:tcPr>
            <w:tcW w:w="1866" w:type="dxa"/>
            <w:tcBorders>
              <w:top w:val="single" w:sz="4" w:space="0" w:color="auto"/>
              <w:left w:val="single" w:sz="4" w:space="0" w:color="auto"/>
              <w:bottom w:val="single" w:sz="4" w:space="0" w:color="auto"/>
              <w:right w:val="single" w:sz="4" w:space="0" w:color="auto"/>
            </w:tcBorders>
            <w:noWrap/>
            <w:vAlign w:val="bottom"/>
          </w:tcPr>
          <w:p w14:paraId="4E276C68" w14:textId="77777777" w:rsidR="003F44B5" w:rsidRPr="00992DFC" w:rsidRDefault="003F44B5" w:rsidP="0003738E">
            <w:pPr>
              <w:widowControl w:val="0"/>
              <w:spacing w:before="40" w:after="40"/>
              <w:jc w:val="center"/>
              <w:rPr>
                <w:rFonts w:eastAsia="Times New Roman" w:cs="Times New Roman"/>
                <w:color w:val="auto"/>
                <w:sz w:val="26"/>
                <w:szCs w:val="26"/>
              </w:rPr>
            </w:pPr>
            <w:r w:rsidRPr="00992DFC">
              <w:rPr>
                <w:rFonts w:eastAsia="Times New Roman" w:cs="Times New Roman"/>
                <w:color w:val="auto"/>
                <w:sz w:val="26"/>
                <w:szCs w:val="26"/>
              </w:rPr>
              <w:t>2</w:t>
            </w:r>
          </w:p>
        </w:tc>
        <w:tc>
          <w:tcPr>
            <w:tcW w:w="5035" w:type="dxa"/>
            <w:tcBorders>
              <w:top w:val="single" w:sz="4" w:space="0" w:color="auto"/>
              <w:left w:val="single" w:sz="4" w:space="0" w:color="auto"/>
              <w:bottom w:val="single" w:sz="4" w:space="0" w:color="auto"/>
              <w:right w:val="single" w:sz="4" w:space="0" w:color="auto"/>
            </w:tcBorders>
            <w:noWrap/>
            <w:vAlign w:val="bottom"/>
          </w:tcPr>
          <w:p w14:paraId="5976B00A" w14:textId="77777777" w:rsidR="003F44B5" w:rsidRPr="00992DFC" w:rsidRDefault="003F44B5" w:rsidP="0003738E">
            <w:pPr>
              <w:widowControl w:val="0"/>
              <w:spacing w:before="40" w:after="40"/>
              <w:rPr>
                <w:rFonts w:eastAsia="Times New Roman" w:cs="Times New Roman"/>
                <w:color w:val="auto"/>
                <w:sz w:val="26"/>
                <w:szCs w:val="26"/>
              </w:rPr>
            </w:pPr>
            <w:r w:rsidRPr="00992DFC">
              <w:rPr>
                <w:rFonts w:eastAsia="Times New Roman" w:cs="Times New Roman"/>
                <w:color w:val="auto"/>
                <w:sz w:val="26"/>
                <w:szCs w:val="26"/>
              </w:rPr>
              <w:t>Số  bảng câu hỏi nhận về</w:t>
            </w:r>
          </w:p>
        </w:tc>
        <w:tc>
          <w:tcPr>
            <w:tcW w:w="2030" w:type="dxa"/>
            <w:tcBorders>
              <w:top w:val="single" w:sz="4" w:space="0" w:color="auto"/>
              <w:left w:val="single" w:sz="4" w:space="0" w:color="auto"/>
              <w:bottom w:val="single" w:sz="4" w:space="0" w:color="auto"/>
              <w:right w:val="single" w:sz="4" w:space="0" w:color="auto"/>
            </w:tcBorders>
            <w:noWrap/>
            <w:vAlign w:val="bottom"/>
          </w:tcPr>
          <w:p w14:paraId="394C5CCE" w14:textId="77777777" w:rsidR="003F44B5" w:rsidRPr="00992DFC" w:rsidRDefault="003F44B5" w:rsidP="0003738E">
            <w:pPr>
              <w:widowControl w:val="0"/>
              <w:spacing w:before="40" w:after="40"/>
              <w:jc w:val="center"/>
              <w:rPr>
                <w:rFonts w:eastAsia="Times New Roman" w:cs="Times New Roman"/>
                <w:color w:val="auto"/>
                <w:sz w:val="26"/>
                <w:szCs w:val="26"/>
              </w:rPr>
            </w:pPr>
            <w:r w:rsidRPr="00992DFC">
              <w:rPr>
                <w:rFonts w:eastAsia="Times New Roman" w:cs="Times New Roman"/>
                <w:color w:val="auto"/>
                <w:sz w:val="26"/>
                <w:szCs w:val="26"/>
              </w:rPr>
              <w:t>336</w:t>
            </w:r>
          </w:p>
        </w:tc>
      </w:tr>
      <w:tr w:rsidR="00992DFC" w:rsidRPr="00992DFC" w14:paraId="0F4403A1" w14:textId="77777777" w:rsidTr="002A310B">
        <w:trPr>
          <w:trHeight w:val="157"/>
          <w:jc w:val="center"/>
        </w:trPr>
        <w:tc>
          <w:tcPr>
            <w:tcW w:w="1866" w:type="dxa"/>
            <w:tcBorders>
              <w:top w:val="single" w:sz="4" w:space="0" w:color="auto"/>
              <w:left w:val="single" w:sz="4" w:space="0" w:color="auto"/>
              <w:bottom w:val="single" w:sz="4" w:space="0" w:color="auto"/>
              <w:right w:val="single" w:sz="4" w:space="0" w:color="auto"/>
            </w:tcBorders>
            <w:noWrap/>
            <w:vAlign w:val="bottom"/>
          </w:tcPr>
          <w:p w14:paraId="763649AA" w14:textId="77777777" w:rsidR="003F44B5" w:rsidRPr="00992DFC" w:rsidRDefault="003F44B5" w:rsidP="0003738E">
            <w:pPr>
              <w:widowControl w:val="0"/>
              <w:spacing w:before="40" w:after="40"/>
              <w:jc w:val="center"/>
              <w:rPr>
                <w:rFonts w:eastAsia="Times New Roman" w:cs="Times New Roman"/>
                <w:color w:val="auto"/>
                <w:sz w:val="26"/>
                <w:szCs w:val="26"/>
              </w:rPr>
            </w:pPr>
            <w:r w:rsidRPr="00992DFC">
              <w:rPr>
                <w:rFonts w:eastAsia="Times New Roman" w:cs="Times New Roman"/>
                <w:color w:val="auto"/>
                <w:sz w:val="26"/>
                <w:szCs w:val="26"/>
              </w:rPr>
              <w:t>3</w:t>
            </w:r>
          </w:p>
        </w:tc>
        <w:tc>
          <w:tcPr>
            <w:tcW w:w="5035" w:type="dxa"/>
            <w:tcBorders>
              <w:top w:val="single" w:sz="4" w:space="0" w:color="auto"/>
              <w:left w:val="nil"/>
              <w:bottom w:val="single" w:sz="4" w:space="0" w:color="auto"/>
              <w:right w:val="single" w:sz="4" w:space="0" w:color="auto"/>
            </w:tcBorders>
            <w:noWrap/>
            <w:vAlign w:val="bottom"/>
          </w:tcPr>
          <w:p w14:paraId="1BB50748" w14:textId="77777777" w:rsidR="003F44B5" w:rsidRPr="00992DFC" w:rsidRDefault="003F44B5" w:rsidP="0003738E">
            <w:pPr>
              <w:widowControl w:val="0"/>
              <w:spacing w:before="40" w:after="40"/>
              <w:rPr>
                <w:rFonts w:eastAsia="Times New Roman" w:cs="Times New Roman"/>
                <w:color w:val="auto"/>
                <w:sz w:val="26"/>
                <w:szCs w:val="26"/>
              </w:rPr>
            </w:pPr>
            <w:r w:rsidRPr="00992DFC">
              <w:rPr>
                <w:rFonts w:eastAsia="Times New Roman" w:cs="Times New Roman"/>
                <w:color w:val="auto"/>
                <w:sz w:val="26"/>
                <w:szCs w:val="26"/>
              </w:rPr>
              <w:t xml:space="preserve">Số bảng câu hỏi đủ tiêu chuẩn xử lý </w:t>
            </w:r>
          </w:p>
        </w:tc>
        <w:tc>
          <w:tcPr>
            <w:tcW w:w="2030" w:type="dxa"/>
            <w:tcBorders>
              <w:top w:val="single" w:sz="4" w:space="0" w:color="auto"/>
              <w:left w:val="nil"/>
              <w:bottom w:val="single" w:sz="4" w:space="0" w:color="auto"/>
              <w:right w:val="single" w:sz="4" w:space="0" w:color="auto"/>
            </w:tcBorders>
            <w:noWrap/>
            <w:vAlign w:val="bottom"/>
          </w:tcPr>
          <w:p w14:paraId="0AE506D6" w14:textId="77777777" w:rsidR="003F44B5" w:rsidRPr="00992DFC" w:rsidRDefault="003F44B5" w:rsidP="0003738E">
            <w:pPr>
              <w:widowControl w:val="0"/>
              <w:spacing w:before="40" w:after="40"/>
              <w:jc w:val="center"/>
              <w:rPr>
                <w:rFonts w:eastAsia="Times New Roman" w:cs="Times New Roman"/>
                <w:color w:val="auto"/>
                <w:sz w:val="26"/>
                <w:szCs w:val="26"/>
              </w:rPr>
            </w:pPr>
            <w:r w:rsidRPr="00992DFC">
              <w:rPr>
                <w:rFonts w:eastAsia="Times New Roman" w:cs="Times New Roman"/>
                <w:color w:val="auto"/>
                <w:sz w:val="26"/>
                <w:szCs w:val="26"/>
              </w:rPr>
              <w:t>321</w:t>
            </w:r>
          </w:p>
        </w:tc>
      </w:tr>
    </w:tbl>
    <w:p w14:paraId="3F4C00B2" w14:textId="77777777" w:rsidR="003F44B5" w:rsidRPr="00992DFC" w:rsidRDefault="003F44B5" w:rsidP="003F44B5">
      <w:pPr>
        <w:widowControl w:val="0"/>
        <w:spacing w:after="0"/>
        <w:rPr>
          <w:rFonts w:eastAsia="Times New Roman" w:cs="Times New Roman"/>
          <w:color w:val="auto"/>
          <w:spacing w:val="-2"/>
          <w:sz w:val="26"/>
          <w:szCs w:val="26"/>
          <w:lang w:val="pt-BR"/>
        </w:rPr>
      </w:pPr>
      <w:r w:rsidRPr="00992DFC">
        <w:rPr>
          <w:rFonts w:eastAsia="Times New Roman" w:cs="Times New Roman"/>
          <w:i/>
          <w:color w:val="auto"/>
          <w:spacing w:val="-2"/>
          <w:sz w:val="26"/>
          <w:szCs w:val="26"/>
          <w:lang w:val="pt-BR"/>
        </w:rPr>
        <w:t xml:space="preserve">     Nguồn: Kết quả điều tra</w:t>
      </w:r>
      <w:r w:rsidRPr="00992DFC">
        <w:rPr>
          <w:rFonts w:eastAsia="Times New Roman" w:cs="Times New Roman"/>
          <w:color w:val="auto"/>
          <w:spacing w:val="-2"/>
          <w:sz w:val="26"/>
          <w:szCs w:val="26"/>
          <w:lang w:val="pt-BR"/>
        </w:rPr>
        <w:t xml:space="preserve">, </w:t>
      </w:r>
      <w:r w:rsidRPr="00992DFC">
        <w:rPr>
          <w:rFonts w:eastAsia="Times New Roman" w:cs="Times New Roman"/>
          <w:i/>
          <w:color w:val="auto"/>
          <w:spacing w:val="-2"/>
          <w:sz w:val="26"/>
          <w:szCs w:val="26"/>
          <w:lang w:val="pt-BR"/>
        </w:rPr>
        <w:t>khảo sát chuyên gia và doanh nghiệp về các giải pháp ứng phó biện pháp CTC đối với hàng hóa xuất khẩu của Việt Nam</w:t>
      </w:r>
      <w:r w:rsidRPr="00992DFC">
        <w:rPr>
          <w:rFonts w:eastAsia="Times New Roman" w:cs="Times New Roman"/>
          <w:color w:val="auto"/>
          <w:spacing w:val="-2"/>
          <w:sz w:val="26"/>
          <w:szCs w:val="26"/>
          <w:lang w:val="pt-BR"/>
        </w:rPr>
        <w:t xml:space="preserve"> </w:t>
      </w:r>
    </w:p>
    <w:p w14:paraId="61C371E5" w14:textId="77777777" w:rsidR="003F44B5" w:rsidRPr="00992DFC" w:rsidRDefault="003F44B5" w:rsidP="003F44B5">
      <w:pPr>
        <w:spacing w:before="0" w:after="0" w:line="312" w:lineRule="auto"/>
        <w:ind w:firstLine="720"/>
        <w:rPr>
          <w:rFonts w:cs="Times New Roman"/>
          <w:b/>
          <w:color w:val="auto"/>
          <w:sz w:val="26"/>
          <w:szCs w:val="26"/>
          <w:shd w:val="clear" w:color="auto" w:fill="FFFFFF"/>
          <w:lang w:val="pt-BR"/>
        </w:rPr>
      </w:pPr>
      <w:r w:rsidRPr="00992DFC">
        <w:rPr>
          <w:rFonts w:cs="Times New Roman"/>
          <w:color w:val="auto"/>
          <w:sz w:val="26"/>
          <w:szCs w:val="26"/>
          <w:shd w:val="clear" w:color="auto" w:fill="FFFFFF"/>
          <w:lang w:val="pt-BR"/>
        </w:rPr>
        <w:t xml:space="preserve">Khi năng lực sản xuất, xuất khẩu của nền kinh tế Việt Nam ngày càng phát triển, hàng rào thuế quan được dỡ bỏ theo cam kết quốc tế, một số mặt hàng xuất khẩu của Việt Nam phải đối diện với nguy cơ lớn hơn bị điều tra áp dụng biện pháp CTC. Do đó, Việt Nam ngày càng chú trọng ứng phó biện pháp CTC đối với hàng hóa xuất khẩu. </w:t>
      </w:r>
    </w:p>
    <w:p w14:paraId="21F5581A" w14:textId="01C42AFF" w:rsidR="003F44B5" w:rsidRPr="00992DFC" w:rsidRDefault="009B057C" w:rsidP="009B057C">
      <w:pPr>
        <w:rPr>
          <w:rFonts w:cs="Times New Roman"/>
          <w:b/>
          <w:color w:val="auto"/>
          <w:sz w:val="26"/>
          <w:szCs w:val="26"/>
          <w:lang w:val="pt-BR"/>
        </w:rPr>
      </w:pPr>
      <w:bookmarkStart w:id="254" w:name="_Toc177715827"/>
      <w:r w:rsidRPr="00992DFC">
        <w:rPr>
          <w:rFonts w:cs="Times New Roman"/>
          <w:b/>
          <w:color w:val="auto"/>
          <w:sz w:val="26"/>
          <w:szCs w:val="26"/>
          <w:lang w:val="pt-BR"/>
        </w:rPr>
        <w:t>1.</w:t>
      </w:r>
      <w:r w:rsidR="003F44B5" w:rsidRPr="00992DFC">
        <w:rPr>
          <w:rFonts w:cs="Times New Roman"/>
          <w:b/>
          <w:color w:val="auto"/>
          <w:sz w:val="26"/>
          <w:szCs w:val="26"/>
          <w:lang w:val="pt-BR"/>
        </w:rPr>
        <w:t xml:space="preserve"> Kết quả đạt được</w:t>
      </w:r>
      <w:bookmarkEnd w:id="254"/>
      <w:r w:rsidR="003F44B5" w:rsidRPr="00992DFC">
        <w:rPr>
          <w:rFonts w:cs="Times New Roman"/>
          <w:b/>
          <w:color w:val="auto"/>
          <w:sz w:val="26"/>
          <w:szCs w:val="26"/>
          <w:lang w:val="pt-BR"/>
        </w:rPr>
        <w:t xml:space="preserve"> </w:t>
      </w:r>
    </w:p>
    <w:p w14:paraId="5C41A53A" w14:textId="3A3C3B1F" w:rsidR="003F44B5" w:rsidRPr="00992DFC" w:rsidRDefault="003F44B5" w:rsidP="003F44B5">
      <w:pPr>
        <w:widowControl w:val="0"/>
        <w:spacing w:before="0" w:after="0" w:line="312" w:lineRule="auto"/>
        <w:ind w:firstLine="720"/>
        <w:rPr>
          <w:rFonts w:eastAsia="Times New Roman" w:cs="Times New Roman"/>
          <w:color w:val="auto"/>
          <w:sz w:val="26"/>
          <w:szCs w:val="26"/>
          <w:lang w:val="pt-BR"/>
        </w:rPr>
      </w:pPr>
      <w:r w:rsidRPr="00992DFC">
        <w:rPr>
          <w:rFonts w:eastAsia="Times New Roman" w:cs="Times New Roman"/>
          <w:color w:val="auto"/>
          <w:sz w:val="26"/>
          <w:szCs w:val="26"/>
          <w:lang w:val="pt-BR"/>
        </w:rPr>
        <w:t>Ứng phó biện pháp CTC đối với hàng hóa xuất khẩu của Việt Nam thời kỳ 2009 - 2024 đạt được các kết quả sau</w:t>
      </w:r>
      <w:r w:rsidR="00246E8F" w:rsidRPr="00992DFC">
        <w:rPr>
          <w:rFonts w:eastAsia="Times New Roman" w:cs="Times New Roman"/>
          <w:color w:val="auto"/>
          <w:sz w:val="26"/>
          <w:szCs w:val="26"/>
          <w:lang w:val="pt-BR"/>
        </w:rPr>
        <w:t>:</w:t>
      </w:r>
    </w:p>
    <w:p w14:paraId="5D6C7C5C" w14:textId="77777777" w:rsidR="003F44B5" w:rsidRPr="00992DFC" w:rsidRDefault="003F44B5" w:rsidP="003F44B5">
      <w:pPr>
        <w:widowControl w:val="0"/>
        <w:spacing w:before="0" w:after="0" w:line="312" w:lineRule="auto"/>
        <w:ind w:firstLine="720"/>
        <w:rPr>
          <w:rFonts w:eastAsia="Times New Roman" w:cs="Times New Roman"/>
          <w:i/>
          <w:color w:val="auto"/>
          <w:sz w:val="26"/>
          <w:szCs w:val="26"/>
          <w:lang w:val="pt-BR"/>
        </w:rPr>
      </w:pPr>
      <w:r w:rsidRPr="00992DFC">
        <w:rPr>
          <w:rFonts w:eastAsia="Times New Roman" w:cs="Times New Roman"/>
          <w:i/>
          <w:color w:val="auto"/>
          <w:sz w:val="26"/>
          <w:szCs w:val="26"/>
          <w:lang w:val="pt-BR"/>
        </w:rPr>
        <w:t>Thứ nhất, Đảng và Nhà nước chú trọng tới công tác ứng phó biện pháp CTC đối với hàng hóa xuất khẩu</w:t>
      </w:r>
    </w:p>
    <w:p w14:paraId="25EBAA8B" w14:textId="0B82B76F" w:rsidR="003F44B5" w:rsidRPr="00992DFC" w:rsidRDefault="003F44B5" w:rsidP="003F44B5">
      <w:pPr>
        <w:widowControl w:val="0"/>
        <w:spacing w:before="0" w:after="0" w:line="312" w:lineRule="auto"/>
        <w:rPr>
          <w:rFonts w:eastAsia="Times New Roman" w:cs="Times New Roman"/>
          <w:color w:val="auto"/>
          <w:sz w:val="26"/>
          <w:szCs w:val="26"/>
          <w:lang w:val="pt-BR"/>
        </w:rPr>
      </w:pPr>
      <w:r w:rsidRPr="00992DFC">
        <w:rPr>
          <w:rFonts w:eastAsia="Times New Roman" w:cs="Times New Roman"/>
          <w:color w:val="auto"/>
          <w:sz w:val="26"/>
          <w:szCs w:val="26"/>
          <w:lang w:val="pt-BR"/>
        </w:rPr>
        <w:tab/>
        <w:t xml:space="preserve">Đảng và Nhà nước Việt Nam rất chú trọng tới công tác ứng phó biện pháp CTC đối với hàng hóa xuất khẩu của Việt Nam. Tỷ lệ đánh giá về việc Đảng và Nhà nước chú trọng công tác ứng phó biện pháp PVTM nói chung, CTC nói riêng đạt </w:t>
      </w:r>
      <w:r w:rsidR="00246E8F" w:rsidRPr="00992DFC">
        <w:rPr>
          <w:rFonts w:eastAsia="Times New Roman" w:cs="Times New Roman"/>
          <w:color w:val="auto"/>
          <w:sz w:val="26"/>
          <w:szCs w:val="26"/>
          <w:lang w:val="pt-BR"/>
        </w:rPr>
        <w:t xml:space="preserve">điểm trung </w:t>
      </w:r>
      <w:r w:rsidR="00246E8F" w:rsidRPr="00992DFC">
        <w:rPr>
          <w:rFonts w:eastAsia="Times New Roman" w:cs="Times New Roman"/>
          <w:color w:val="auto"/>
          <w:sz w:val="26"/>
          <w:szCs w:val="26"/>
          <w:lang w:val="pt-BR"/>
        </w:rPr>
        <w:lastRenderedPageBreak/>
        <w:t xml:space="preserve">bình </w:t>
      </w:r>
      <w:r w:rsidRPr="00992DFC">
        <w:rPr>
          <w:rFonts w:eastAsia="Times New Roman" w:cs="Times New Roman"/>
          <w:color w:val="auto"/>
          <w:sz w:val="26"/>
          <w:szCs w:val="26"/>
          <w:lang w:val="pt-BR"/>
        </w:rPr>
        <w:t>3,87</w:t>
      </w:r>
      <w:r w:rsidR="00246E8F" w:rsidRPr="00992DFC">
        <w:rPr>
          <w:rFonts w:eastAsia="Times New Roman" w:cs="Times New Roman"/>
          <w:color w:val="auto"/>
          <w:sz w:val="26"/>
          <w:szCs w:val="26"/>
          <w:lang w:val="pt-BR"/>
        </w:rPr>
        <w:t xml:space="preserve"> (</w:t>
      </w:r>
      <w:r w:rsidR="00246E8F" w:rsidRPr="00992DFC">
        <w:rPr>
          <w:rFonts w:eastAsia="Times New Roman" w:cs="Times New Roman"/>
          <w:i/>
          <w:iCs/>
          <w:color w:val="auto"/>
          <w:sz w:val="26"/>
          <w:szCs w:val="26"/>
          <w:lang w:val="pt-BR"/>
        </w:rPr>
        <w:t>Bảng 2</w:t>
      </w:r>
      <w:r w:rsidR="00246E8F" w:rsidRPr="00992DFC">
        <w:rPr>
          <w:rFonts w:eastAsia="Times New Roman" w:cs="Times New Roman"/>
          <w:color w:val="auto"/>
          <w:sz w:val="26"/>
          <w:szCs w:val="26"/>
          <w:lang w:val="pt-BR"/>
        </w:rPr>
        <w:t>)</w:t>
      </w:r>
      <w:r w:rsidRPr="00992DFC">
        <w:rPr>
          <w:rFonts w:eastAsia="Times New Roman" w:cs="Times New Roman"/>
          <w:color w:val="auto"/>
          <w:sz w:val="26"/>
          <w:szCs w:val="26"/>
          <w:lang w:val="pt-BR"/>
        </w:rPr>
        <w:t>.</w:t>
      </w:r>
    </w:p>
    <w:tbl>
      <w:tblPr>
        <w:tblW w:w="9214" w:type="dxa"/>
        <w:tblLook w:val="04A0" w:firstRow="1" w:lastRow="0" w:firstColumn="1" w:lastColumn="0" w:noHBand="0" w:noVBand="1"/>
      </w:tblPr>
      <w:tblGrid>
        <w:gridCol w:w="4186"/>
        <w:gridCol w:w="671"/>
        <w:gridCol w:w="762"/>
        <w:gridCol w:w="801"/>
        <w:gridCol w:w="801"/>
        <w:gridCol w:w="1001"/>
        <w:gridCol w:w="992"/>
      </w:tblGrid>
      <w:tr w:rsidR="00992DFC" w:rsidRPr="00DD5458" w14:paraId="0AEE905F" w14:textId="77777777" w:rsidTr="002A310B">
        <w:trPr>
          <w:trHeight w:val="330"/>
        </w:trPr>
        <w:tc>
          <w:tcPr>
            <w:tcW w:w="9214" w:type="dxa"/>
            <w:gridSpan w:val="7"/>
            <w:tcBorders>
              <w:top w:val="nil"/>
              <w:left w:val="nil"/>
              <w:bottom w:val="single" w:sz="4" w:space="0" w:color="auto"/>
              <w:right w:val="nil"/>
            </w:tcBorders>
            <w:vAlign w:val="center"/>
            <w:hideMark/>
          </w:tcPr>
          <w:p w14:paraId="5CFA5728" w14:textId="0FD5D4C4" w:rsidR="003F44B5" w:rsidRPr="00992DFC" w:rsidRDefault="003F44B5" w:rsidP="003F44B5">
            <w:pPr>
              <w:jc w:val="center"/>
              <w:rPr>
                <w:rFonts w:cs="Times New Roman"/>
                <w:b/>
                <w:bCs/>
                <w:color w:val="auto"/>
                <w:sz w:val="26"/>
                <w:szCs w:val="26"/>
                <w:lang w:val="pt-BR"/>
              </w:rPr>
            </w:pPr>
            <w:bookmarkStart w:id="255" w:name="_Toc177796191"/>
            <w:r w:rsidRPr="00992DFC">
              <w:rPr>
                <w:rFonts w:cs="Times New Roman"/>
                <w:b/>
                <w:bCs/>
                <w:color w:val="auto"/>
                <w:sz w:val="26"/>
                <w:szCs w:val="26"/>
                <w:lang w:val="pt-BR"/>
              </w:rPr>
              <w:t>Bảng 2. Tỷ lệ đánh giá về việc Đảng và Nhà nước chú trọng công tác ứng phó biện pháp PVTM nói chung, biện pháp CTC nói riêng đối với hàng hoá XK</w:t>
            </w:r>
            <w:bookmarkEnd w:id="255"/>
          </w:p>
        </w:tc>
      </w:tr>
      <w:tr w:rsidR="00992DFC" w:rsidRPr="00992DFC" w14:paraId="05F14C10" w14:textId="77777777" w:rsidTr="002A310B">
        <w:trPr>
          <w:trHeight w:val="330"/>
        </w:trPr>
        <w:tc>
          <w:tcPr>
            <w:tcW w:w="4186" w:type="dxa"/>
            <w:vMerge w:val="restart"/>
            <w:tcBorders>
              <w:top w:val="nil"/>
              <w:left w:val="single" w:sz="4" w:space="0" w:color="auto"/>
              <w:bottom w:val="single" w:sz="4" w:space="0" w:color="auto"/>
              <w:right w:val="single" w:sz="4" w:space="0" w:color="auto"/>
            </w:tcBorders>
            <w:vAlign w:val="center"/>
            <w:hideMark/>
          </w:tcPr>
          <w:p w14:paraId="7D254322"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Tiêu chí tiếp cận thông tin</w:t>
            </w:r>
          </w:p>
        </w:tc>
        <w:tc>
          <w:tcPr>
            <w:tcW w:w="4036" w:type="dxa"/>
            <w:gridSpan w:val="5"/>
            <w:tcBorders>
              <w:top w:val="single" w:sz="4" w:space="0" w:color="auto"/>
              <w:left w:val="nil"/>
              <w:bottom w:val="single" w:sz="4" w:space="0" w:color="auto"/>
              <w:right w:val="single" w:sz="4" w:space="0" w:color="auto"/>
            </w:tcBorders>
            <w:vAlign w:val="center"/>
            <w:hideMark/>
          </w:tcPr>
          <w:p w14:paraId="198D5927"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 xml:space="preserve">Tỷ lệ đánh giá điểm (%) </w:t>
            </w:r>
            <w:r w:rsidRPr="00992DFC">
              <w:rPr>
                <w:rFonts w:eastAsia="Times New Roman" w:cs="Times New Roman"/>
                <w:color w:val="auto"/>
                <w:sz w:val="26"/>
                <w:szCs w:val="26"/>
                <w:lang w:val="pt-BR"/>
              </w:rPr>
              <w:t>(1- chưa chú trọng; 5- rất chú trọng)</w:t>
            </w:r>
          </w:p>
        </w:tc>
        <w:tc>
          <w:tcPr>
            <w:tcW w:w="992" w:type="dxa"/>
            <w:vMerge w:val="restart"/>
            <w:tcBorders>
              <w:top w:val="nil"/>
              <w:left w:val="single" w:sz="4" w:space="0" w:color="auto"/>
              <w:bottom w:val="single" w:sz="4" w:space="0" w:color="auto"/>
              <w:right w:val="single" w:sz="4" w:space="0" w:color="auto"/>
            </w:tcBorders>
            <w:vAlign w:val="center"/>
            <w:hideMark/>
          </w:tcPr>
          <w:p w14:paraId="5EA1F2ED"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7C2A2B00" w14:textId="77777777" w:rsidTr="002A310B">
        <w:trPr>
          <w:trHeight w:val="705"/>
        </w:trPr>
        <w:tc>
          <w:tcPr>
            <w:tcW w:w="4186" w:type="dxa"/>
            <w:vMerge/>
            <w:tcBorders>
              <w:top w:val="nil"/>
              <w:left w:val="single" w:sz="4" w:space="0" w:color="auto"/>
              <w:bottom w:val="single" w:sz="4" w:space="0" w:color="auto"/>
              <w:right w:val="single" w:sz="4" w:space="0" w:color="auto"/>
            </w:tcBorders>
            <w:vAlign w:val="center"/>
            <w:hideMark/>
          </w:tcPr>
          <w:p w14:paraId="14FFACC0" w14:textId="77777777" w:rsidR="003F44B5" w:rsidRPr="00992DFC" w:rsidRDefault="003F44B5" w:rsidP="002A310B">
            <w:pPr>
              <w:spacing w:before="0" w:after="0"/>
              <w:jc w:val="left"/>
              <w:rPr>
                <w:rFonts w:eastAsia="Times New Roman" w:cs="Times New Roman"/>
                <w:b/>
                <w:bCs/>
                <w:color w:val="auto"/>
                <w:sz w:val="26"/>
                <w:szCs w:val="26"/>
              </w:rPr>
            </w:pPr>
          </w:p>
        </w:tc>
        <w:tc>
          <w:tcPr>
            <w:tcW w:w="671" w:type="dxa"/>
            <w:tcBorders>
              <w:top w:val="nil"/>
              <w:left w:val="nil"/>
              <w:bottom w:val="single" w:sz="4" w:space="0" w:color="auto"/>
              <w:right w:val="single" w:sz="4" w:space="0" w:color="auto"/>
            </w:tcBorders>
            <w:noWrap/>
            <w:vAlign w:val="center"/>
            <w:hideMark/>
          </w:tcPr>
          <w:p w14:paraId="2F92F84D"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762" w:type="dxa"/>
            <w:tcBorders>
              <w:top w:val="nil"/>
              <w:left w:val="nil"/>
              <w:bottom w:val="single" w:sz="4" w:space="0" w:color="auto"/>
              <w:right w:val="single" w:sz="4" w:space="0" w:color="auto"/>
            </w:tcBorders>
            <w:noWrap/>
            <w:vAlign w:val="center"/>
            <w:hideMark/>
          </w:tcPr>
          <w:p w14:paraId="344C5E71"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01" w:type="dxa"/>
            <w:tcBorders>
              <w:top w:val="nil"/>
              <w:left w:val="nil"/>
              <w:bottom w:val="single" w:sz="4" w:space="0" w:color="auto"/>
              <w:right w:val="single" w:sz="4" w:space="0" w:color="auto"/>
            </w:tcBorders>
            <w:noWrap/>
            <w:vAlign w:val="center"/>
            <w:hideMark/>
          </w:tcPr>
          <w:p w14:paraId="70CFDEED"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01" w:type="dxa"/>
            <w:tcBorders>
              <w:top w:val="nil"/>
              <w:left w:val="nil"/>
              <w:bottom w:val="single" w:sz="4" w:space="0" w:color="auto"/>
              <w:right w:val="single" w:sz="4" w:space="0" w:color="auto"/>
            </w:tcBorders>
            <w:noWrap/>
            <w:vAlign w:val="center"/>
            <w:hideMark/>
          </w:tcPr>
          <w:p w14:paraId="71A82E0B"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1001" w:type="dxa"/>
            <w:tcBorders>
              <w:top w:val="nil"/>
              <w:left w:val="nil"/>
              <w:bottom w:val="single" w:sz="4" w:space="0" w:color="auto"/>
              <w:right w:val="single" w:sz="4" w:space="0" w:color="auto"/>
            </w:tcBorders>
            <w:noWrap/>
            <w:vAlign w:val="center"/>
            <w:hideMark/>
          </w:tcPr>
          <w:p w14:paraId="5BFB5740"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544F2ACF"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2EA261E3" w14:textId="77777777" w:rsidTr="002A310B">
        <w:trPr>
          <w:trHeight w:val="983"/>
        </w:trPr>
        <w:tc>
          <w:tcPr>
            <w:tcW w:w="4186" w:type="dxa"/>
            <w:tcBorders>
              <w:top w:val="single" w:sz="4" w:space="0" w:color="auto"/>
              <w:left w:val="single" w:sz="4" w:space="0" w:color="auto"/>
              <w:bottom w:val="single" w:sz="4" w:space="0" w:color="auto"/>
              <w:right w:val="single" w:sz="4" w:space="0" w:color="auto"/>
            </w:tcBorders>
            <w:vAlign w:val="center"/>
            <w:hideMark/>
          </w:tcPr>
          <w:p w14:paraId="78C09D1A"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 xml:space="preserve">Đảng và Nhà nước chú trọng công tác ứng phó biện pháp CTC đối với hàng hóa xuất khẩu </w:t>
            </w:r>
          </w:p>
        </w:tc>
        <w:tc>
          <w:tcPr>
            <w:tcW w:w="671" w:type="dxa"/>
            <w:tcBorders>
              <w:top w:val="single" w:sz="4" w:space="0" w:color="auto"/>
              <w:left w:val="single" w:sz="4" w:space="0" w:color="auto"/>
              <w:bottom w:val="single" w:sz="4" w:space="0" w:color="auto"/>
              <w:right w:val="single" w:sz="4" w:space="0" w:color="auto"/>
            </w:tcBorders>
            <w:noWrap/>
            <w:vAlign w:val="center"/>
          </w:tcPr>
          <w:p w14:paraId="1057E343"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0,31</w:t>
            </w:r>
          </w:p>
        </w:tc>
        <w:tc>
          <w:tcPr>
            <w:tcW w:w="762" w:type="dxa"/>
            <w:tcBorders>
              <w:top w:val="single" w:sz="4" w:space="0" w:color="auto"/>
              <w:left w:val="nil"/>
              <w:bottom w:val="single" w:sz="4" w:space="0" w:color="auto"/>
              <w:right w:val="single" w:sz="4" w:space="0" w:color="auto"/>
            </w:tcBorders>
            <w:noWrap/>
            <w:vAlign w:val="center"/>
          </w:tcPr>
          <w:p w14:paraId="16B63BB6"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7,48</w:t>
            </w:r>
          </w:p>
        </w:tc>
        <w:tc>
          <w:tcPr>
            <w:tcW w:w="801" w:type="dxa"/>
            <w:tcBorders>
              <w:top w:val="single" w:sz="4" w:space="0" w:color="auto"/>
              <w:left w:val="nil"/>
              <w:bottom w:val="single" w:sz="4" w:space="0" w:color="auto"/>
              <w:right w:val="single" w:sz="4" w:space="0" w:color="auto"/>
            </w:tcBorders>
            <w:noWrap/>
            <w:vAlign w:val="center"/>
          </w:tcPr>
          <w:p w14:paraId="681D7BB3"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26,79</w:t>
            </w:r>
          </w:p>
        </w:tc>
        <w:tc>
          <w:tcPr>
            <w:tcW w:w="801" w:type="dxa"/>
            <w:tcBorders>
              <w:top w:val="single" w:sz="4" w:space="0" w:color="auto"/>
              <w:left w:val="nil"/>
              <w:bottom w:val="single" w:sz="4" w:space="0" w:color="auto"/>
              <w:right w:val="single" w:sz="4" w:space="0" w:color="auto"/>
            </w:tcBorders>
            <w:noWrap/>
            <w:vAlign w:val="center"/>
          </w:tcPr>
          <w:p w14:paraId="4E1F5FE9"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35,83</w:t>
            </w:r>
          </w:p>
        </w:tc>
        <w:tc>
          <w:tcPr>
            <w:tcW w:w="1001" w:type="dxa"/>
            <w:tcBorders>
              <w:top w:val="single" w:sz="4" w:space="0" w:color="auto"/>
              <w:left w:val="nil"/>
              <w:bottom w:val="single" w:sz="4" w:space="0" w:color="auto"/>
              <w:right w:val="single" w:sz="4" w:space="0" w:color="auto"/>
            </w:tcBorders>
            <w:noWrap/>
            <w:vAlign w:val="center"/>
          </w:tcPr>
          <w:p w14:paraId="24AF5E57"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29,60</w:t>
            </w:r>
          </w:p>
        </w:tc>
        <w:tc>
          <w:tcPr>
            <w:tcW w:w="992" w:type="dxa"/>
            <w:tcBorders>
              <w:top w:val="single" w:sz="4" w:space="0" w:color="auto"/>
              <w:left w:val="nil"/>
              <w:bottom w:val="single" w:sz="4" w:space="0" w:color="auto"/>
              <w:right w:val="single" w:sz="4" w:space="0" w:color="auto"/>
            </w:tcBorders>
            <w:noWrap/>
            <w:vAlign w:val="center"/>
          </w:tcPr>
          <w:p w14:paraId="76C2EA45"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3,87</w:t>
            </w:r>
          </w:p>
        </w:tc>
      </w:tr>
      <w:tr w:rsidR="00992DFC" w:rsidRPr="00992DFC" w14:paraId="4C56E637" w14:textId="77777777" w:rsidTr="002A310B">
        <w:trPr>
          <w:trHeight w:val="698"/>
        </w:trPr>
        <w:tc>
          <w:tcPr>
            <w:tcW w:w="9214" w:type="dxa"/>
            <w:gridSpan w:val="7"/>
            <w:tcBorders>
              <w:top w:val="single" w:sz="4" w:space="0" w:color="auto"/>
              <w:left w:val="nil"/>
              <w:bottom w:val="nil"/>
              <w:right w:val="nil"/>
            </w:tcBorders>
            <w:vAlign w:val="center"/>
            <w:hideMark/>
          </w:tcPr>
          <w:p w14:paraId="26920F04" w14:textId="77777777" w:rsidR="003F44B5" w:rsidRPr="00992DFC" w:rsidRDefault="003F44B5" w:rsidP="002A310B">
            <w:pPr>
              <w:spacing w:before="0"/>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3CCABD0C" w14:textId="77777777" w:rsidR="003F44B5" w:rsidRPr="00992DFC" w:rsidRDefault="003F44B5" w:rsidP="003F44B5">
      <w:pPr>
        <w:widowControl w:val="0"/>
        <w:spacing w:before="0" w:after="0" w:line="312" w:lineRule="auto"/>
        <w:ind w:firstLine="720"/>
        <w:rPr>
          <w:rFonts w:eastAsia="Times New Roman" w:cs="Times New Roman"/>
          <w:i/>
          <w:color w:val="auto"/>
          <w:sz w:val="26"/>
          <w:szCs w:val="26"/>
          <w:lang w:val="pt-BR"/>
        </w:rPr>
      </w:pPr>
      <w:r w:rsidRPr="00992DFC">
        <w:rPr>
          <w:rFonts w:eastAsia="Times New Roman" w:cs="Times New Roman"/>
          <w:i/>
          <w:color w:val="auto"/>
          <w:sz w:val="26"/>
          <w:szCs w:val="26"/>
          <w:lang w:val="pt-BR"/>
        </w:rPr>
        <w:t>Thứ hai, pháp luật PVTM của Việt Nam ngày càng hoàn thiện, tạo hành lang pháp lý cho hoạt động ứng phó biện pháp CTC đối với hàng hóa xuất khẩu</w:t>
      </w:r>
    </w:p>
    <w:p w14:paraId="48C352DF" w14:textId="53042E74" w:rsidR="003F44B5" w:rsidRPr="00992DFC" w:rsidRDefault="003F44B5" w:rsidP="003F44B5">
      <w:pPr>
        <w:spacing w:before="0" w:after="0" w:line="312" w:lineRule="auto"/>
        <w:ind w:firstLine="720"/>
        <w:rPr>
          <w:rFonts w:cs="Times New Roman"/>
          <w:b/>
          <w:color w:val="auto"/>
          <w:sz w:val="26"/>
          <w:szCs w:val="26"/>
          <w:lang w:val="pt-BR"/>
        </w:rPr>
      </w:pPr>
      <w:r w:rsidRPr="00992DFC">
        <w:rPr>
          <w:rFonts w:cs="Times New Roman"/>
          <w:color w:val="auto"/>
          <w:sz w:val="26"/>
          <w:szCs w:val="26"/>
          <w:lang w:val="pt-BR"/>
        </w:rPr>
        <w:t>Theo kết quả điều tra, khảo sát chuyên gia và doanh nghiệp về các giải pháp ứng phó biện pháp CTC đối với hàng hóa xuất khẩu của Việt Nam, pháp luật PVTM của Việt Nam ngày càng hoàn thiện. Tỷ lệ đánh giá về mức độ hoàn thiện pháp luật PVTM của Việt Nam đạt điểm trung bình 3,14</w:t>
      </w:r>
      <w:r w:rsidR="00246E8F" w:rsidRPr="00992DFC">
        <w:rPr>
          <w:rFonts w:cs="Times New Roman"/>
          <w:color w:val="auto"/>
          <w:sz w:val="26"/>
          <w:szCs w:val="26"/>
          <w:lang w:val="pt-BR"/>
        </w:rPr>
        <w:t xml:space="preserve"> (</w:t>
      </w:r>
      <w:r w:rsidR="00246E8F" w:rsidRPr="00992DFC">
        <w:rPr>
          <w:rFonts w:cs="Times New Roman"/>
          <w:i/>
          <w:iCs/>
          <w:color w:val="auto"/>
          <w:sz w:val="26"/>
          <w:szCs w:val="26"/>
          <w:lang w:val="pt-BR"/>
        </w:rPr>
        <w:t>Bảng 3</w:t>
      </w:r>
      <w:r w:rsidR="00246E8F" w:rsidRPr="00992DFC">
        <w:rPr>
          <w:rFonts w:cs="Times New Roman"/>
          <w:color w:val="auto"/>
          <w:sz w:val="26"/>
          <w:szCs w:val="26"/>
          <w:lang w:val="pt-BR"/>
        </w:rPr>
        <w:t>)</w:t>
      </w:r>
      <w:r w:rsidRPr="00992DFC">
        <w:rPr>
          <w:rFonts w:cs="Times New Roman"/>
          <w:color w:val="auto"/>
          <w:sz w:val="26"/>
          <w:szCs w:val="26"/>
          <w:lang w:val="pt-BR"/>
        </w:rPr>
        <w:t xml:space="preserve">. </w:t>
      </w:r>
    </w:p>
    <w:tbl>
      <w:tblPr>
        <w:tblW w:w="9380" w:type="dxa"/>
        <w:tblLook w:val="04A0" w:firstRow="1" w:lastRow="0" w:firstColumn="1" w:lastColumn="0" w:noHBand="0" w:noVBand="1"/>
      </w:tblPr>
      <w:tblGrid>
        <w:gridCol w:w="3828"/>
        <w:gridCol w:w="990"/>
        <w:gridCol w:w="801"/>
        <w:gridCol w:w="902"/>
        <w:gridCol w:w="992"/>
        <w:gridCol w:w="851"/>
        <w:gridCol w:w="1016"/>
      </w:tblGrid>
      <w:tr w:rsidR="00992DFC" w:rsidRPr="00DD5458" w14:paraId="5A2DA78F" w14:textId="77777777" w:rsidTr="002A310B">
        <w:trPr>
          <w:trHeight w:val="330"/>
        </w:trPr>
        <w:tc>
          <w:tcPr>
            <w:tcW w:w="9380" w:type="dxa"/>
            <w:gridSpan w:val="7"/>
            <w:tcBorders>
              <w:top w:val="nil"/>
              <w:left w:val="nil"/>
              <w:bottom w:val="single" w:sz="4" w:space="0" w:color="auto"/>
              <w:right w:val="nil"/>
            </w:tcBorders>
            <w:vAlign w:val="center"/>
            <w:hideMark/>
          </w:tcPr>
          <w:p w14:paraId="084F02DE" w14:textId="65ED5A5F" w:rsidR="003F44B5" w:rsidRPr="00992DFC" w:rsidRDefault="003F44B5" w:rsidP="008E70BD">
            <w:pPr>
              <w:jc w:val="center"/>
              <w:rPr>
                <w:rFonts w:cs="Times New Roman"/>
                <w:b/>
                <w:bCs/>
                <w:color w:val="auto"/>
                <w:sz w:val="26"/>
                <w:szCs w:val="26"/>
                <w:lang w:val="pt-BR"/>
              </w:rPr>
            </w:pPr>
            <w:bookmarkStart w:id="256" w:name="_Toc177796192"/>
            <w:r w:rsidRPr="00992DFC">
              <w:rPr>
                <w:rFonts w:cs="Times New Roman"/>
                <w:b/>
                <w:bCs/>
                <w:color w:val="auto"/>
                <w:sz w:val="26"/>
                <w:szCs w:val="26"/>
                <w:lang w:val="pt-BR"/>
              </w:rPr>
              <w:t>Bảng 3. Tỷ lệ đánh giá về mức độ hoàn thiện pháp luật PVTM của Việt Nam</w:t>
            </w:r>
            <w:bookmarkEnd w:id="256"/>
          </w:p>
        </w:tc>
      </w:tr>
      <w:tr w:rsidR="00992DFC" w:rsidRPr="00992DFC" w14:paraId="4FB6FBCB" w14:textId="77777777" w:rsidTr="002A310B">
        <w:trPr>
          <w:trHeight w:val="636"/>
        </w:trPr>
        <w:tc>
          <w:tcPr>
            <w:tcW w:w="3828" w:type="dxa"/>
            <w:vMerge w:val="restart"/>
            <w:tcBorders>
              <w:top w:val="nil"/>
              <w:left w:val="single" w:sz="4" w:space="0" w:color="auto"/>
              <w:bottom w:val="single" w:sz="4" w:space="0" w:color="auto"/>
              <w:right w:val="single" w:sz="4" w:space="0" w:color="auto"/>
            </w:tcBorders>
            <w:vAlign w:val="center"/>
            <w:hideMark/>
          </w:tcPr>
          <w:p w14:paraId="2481F989"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Tiêu chí tiếp cận thông tin</w:t>
            </w:r>
          </w:p>
        </w:tc>
        <w:tc>
          <w:tcPr>
            <w:tcW w:w="4536" w:type="dxa"/>
            <w:gridSpan w:val="5"/>
            <w:tcBorders>
              <w:top w:val="single" w:sz="4" w:space="0" w:color="auto"/>
              <w:left w:val="nil"/>
              <w:bottom w:val="single" w:sz="4" w:space="0" w:color="auto"/>
              <w:right w:val="single" w:sz="4" w:space="0" w:color="auto"/>
            </w:tcBorders>
            <w:vAlign w:val="center"/>
            <w:hideMark/>
          </w:tcPr>
          <w:p w14:paraId="294EB56B"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 xml:space="preserve">Tỷ lệ đánh giá điểm (%) </w:t>
            </w:r>
            <w:r w:rsidRPr="00992DFC">
              <w:rPr>
                <w:rFonts w:eastAsia="Times New Roman" w:cs="Times New Roman"/>
                <w:color w:val="auto"/>
                <w:sz w:val="26"/>
                <w:szCs w:val="26"/>
                <w:lang w:val="pt-BR"/>
              </w:rPr>
              <w:t>(1- chưa hoàn thiện; 5- rất hoàn thiện)</w:t>
            </w:r>
          </w:p>
        </w:tc>
        <w:tc>
          <w:tcPr>
            <w:tcW w:w="1016" w:type="dxa"/>
            <w:vMerge w:val="restart"/>
            <w:tcBorders>
              <w:top w:val="nil"/>
              <w:left w:val="single" w:sz="4" w:space="0" w:color="auto"/>
              <w:bottom w:val="single" w:sz="4" w:space="0" w:color="auto"/>
              <w:right w:val="single" w:sz="4" w:space="0" w:color="auto"/>
            </w:tcBorders>
            <w:vAlign w:val="center"/>
            <w:hideMark/>
          </w:tcPr>
          <w:p w14:paraId="4B9289A2"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3E745F1A" w14:textId="77777777" w:rsidTr="002A310B">
        <w:trPr>
          <w:trHeight w:val="383"/>
        </w:trPr>
        <w:tc>
          <w:tcPr>
            <w:tcW w:w="3828" w:type="dxa"/>
            <w:vMerge/>
            <w:tcBorders>
              <w:top w:val="nil"/>
              <w:left w:val="single" w:sz="4" w:space="0" w:color="auto"/>
              <w:bottom w:val="single" w:sz="4" w:space="0" w:color="auto"/>
              <w:right w:val="single" w:sz="4" w:space="0" w:color="auto"/>
            </w:tcBorders>
            <w:vAlign w:val="center"/>
            <w:hideMark/>
          </w:tcPr>
          <w:p w14:paraId="39E682D2" w14:textId="77777777" w:rsidR="003F44B5" w:rsidRPr="00992DFC" w:rsidRDefault="003F44B5" w:rsidP="002A310B">
            <w:pPr>
              <w:spacing w:before="0" w:after="0"/>
              <w:jc w:val="left"/>
              <w:rPr>
                <w:rFonts w:eastAsia="Times New Roman" w:cs="Times New Roman"/>
                <w:b/>
                <w:bCs/>
                <w:color w:val="auto"/>
                <w:sz w:val="26"/>
                <w:szCs w:val="26"/>
              </w:rPr>
            </w:pPr>
          </w:p>
        </w:tc>
        <w:tc>
          <w:tcPr>
            <w:tcW w:w="990" w:type="dxa"/>
            <w:tcBorders>
              <w:top w:val="nil"/>
              <w:left w:val="nil"/>
              <w:bottom w:val="single" w:sz="4" w:space="0" w:color="auto"/>
              <w:right w:val="single" w:sz="4" w:space="0" w:color="auto"/>
            </w:tcBorders>
            <w:noWrap/>
            <w:vAlign w:val="center"/>
            <w:hideMark/>
          </w:tcPr>
          <w:p w14:paraId="5B359797"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01" w:type="dxa"/>
            <w:tcBorders>
              <w:top w:val="nil"/>
              <w:left w:val="nil"/>
              <w:bottom w:val="single" w:sz="4" w:space="0" w:color="auto"/>
              <w:right w:val="single" w:sz="4" w:space="0" w:color="auto"/>
            </w:tcBorders>
            <w:noWrap/>
            <w:vAlign w:val="center"/>
            <w:hideMark/>
          </w:tcPr>
          <w:p w14:paraId="32056BE0"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902" w:type="dxa"/>
            <w:tcBorders>
              <w:top w:val="nil"/>
              <w:left w:val="nil"/>
              <w:bottom w:val="single" w:sz="4" w:space="0" w:color="auto"/>
              <w:right w:val="single" w:sz="4" w:space="0" w:color="auto"/>
            </w:tcBorders>
            <w:noWrap/>
            <w:vAlign w:val="center"/>
            <w:hideMark/>
          </w:tcPr>
          <w:p w14:paraId="1508390F"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992" w:type="dxa"/>
            <w:tcBorders>
              <w:top w:val="nil"/>
              <w:left w:val="nil"/>
              <w:bottom w:val="single" w:sz="4" w:space="0" w:color="auto"/>
              <w:right w:val="single" w:sz="4" w:space="0" w:color="auto"/>
            </w:tcBorders>
            <w:noWrap/>
            <w:vAlign w:val="center"/>
            <w:hideMark/>
          </w:tcPr>
          <w:p w14:paraId="7781AF44"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452DB418"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0562E83F"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07CB80B3" w14:textId="77777777" w:rsidTr="002A310B">
        <w:trPr>
          <w:trHeight w:val="660"/>
        </w:trPr>
        <w:tc>
          <w:tcPr>
            <w:tcW w:w="3828" w:type="dxa"/>
            <w:tcBorders>
              <w:top w:val="nil"/>
              <w:left w:val="single" w:sz="4" w:space="0" w:color="auto"/>
              <w:bottom w:val="single" w:sz="4" w:space="0" w:color="auto"/>
              <w:right w:val="single" w:sz="4" w:space="0" w:color="auto"/>
            </w:tcBorders>
            <w:vAlign w:val="center"/>
            <w:hideMark/>
          </w:tcPr>
          <w:p w14:paraId="1171345A"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Mức độ hoàn thiện pháp luật PVTM của Việt Nam</w:t>
            </w:r>
          </w:p>
        </w:tc>
        <w:tc>
          <w:tcPr>
            <w:tcW w:w="990" w:type="dxa"/>
            <w:tcBorders>
              <w:top w:val="nil"/>
              <w:left w:val="nil"/>
              <w:bottom w:val="single" w:sz="4" w:space="0" w:color="auto"/>
              <w:right w:val="single" w:sz="4" w:space="0" w:color="auto"/>
            </w:tcBorders>
            <w:noWrap/>
            <w:vAlign w:val="center"/>
            <w:hideMark/>
          </w:tcPr>
          <w:p w14:paraId="3EF2143F"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7,48</w:t>
            </w:r>
          </w:p>
        </w:tc>
        <w:tc>
          <w:tcPr>
            <w:tcW w:w="801" w:type="dxa"/>
            <w:tcBorders>
              <w:top w:val="nil"/>
              <w:left w:val="nil"/>
              <w:bottom w:val="single" w:sz="4" w:space="0" w:color="auto"/>
              <w:right w:val="single" w:sz="4" w:space="0" w:color="auto"/>
            </w:tcBorders>
            <w:noWrap/>
            <w:vAlign w:val="center"/>
            <w:hideMark/>
          </w:tcPr>
          <w:p w14:paraId="67FF8D86"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22,12</w:t>
            </w:r>
          </w:p>
        </w:tc>
        <w:tc>
          <w:tcPr>
            <w:tcW w:w="902" w:type="dxa"/>
            <w:tcBorders>
              <w:top w:val="nil"/>
              <w:left w:val="nil"/>
              <w:bottom w:val="single" w:sz="4" w:space="0" w:color="auto"/>
              <w:right w:val="single" w:sz="4" w:space="0" w:color="auto"/>
            </w:tcBorders>
            <w:noWrap/>
            <w:vAlign w:val="center"/>
            <w:hideMark/>
          </w:tcPr>
          <w:p w14:paraId="51E54950"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34,58</w:t>
            </w:r>
          </w:p>
        </w:tc>
        <w:tc>
          <w:tcPr>
            <w:tcW w:w="992" w:type="dxa"/>
            <w:tcBorders>
              <w:top w:val="nil"/>
              <w:left w:val="nil"/>
              <w:bottom w:val="single" w:sz="4" w:space="0" w:color="auto"/>
              <w:right w:val="single" w:sz="4" w:space="0" w:color="auto"/>
            </w:tcBorders>
            <w:noWrap/>
            <w:vAlign w:val="center"/>
            <w:hideMark/>
          </w:tcPr>
          <w:p w14:paraId="643A50A9"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20,87</w:t>
            </w:r>
          </w:p>
        </w:tc>
        <w:tc>
          <w:tcPr>
            <w:tcW w:w="851" w:type="dxa"/>
            <w:tcBorders>
              <w:top w:val="nil"/>
              <w:left w:val="nil"/>
              <w:bottom w:val="single" w:sz="4" w:space="0" w:color="auto"/>
              <w:right w:val="single" w:sz="4" w:space="0" w:color="auto"/>
            </w:tcBorders>
            <w:noWrap/>
            <w:vAlign w:val="center"/>
            <w:hideMark/>
          </w:tcPr>
          <w:p w14:paraId="2C3551FD"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14,95</w:t>
            </w:r>
          </w:p>
        </w:tc>
        <w:tc>
          <w:tcPr>
            <w:tcW w:w="1016" w:type="dxa"/>
            <w:tcBorders>
              <w:top w:val="nil"/>
              <w:left w:val="nil"/>
              <w:bottom w:val="single" w:sz="4" w:space="0" w:color="auto"/>
              <w:right w:val="single" w:sz="4" w:space="0" w:color="auto"/>
            </w:tcBorders>
            <w:noWrap/>
            <w:vAlign w:val="center"/>
            <w:hideMark/>
          </w:tcPr>
          <w:p w14:paraId="149734A6"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3,14</w:t>
            </w:r>
          </w:p>
        </w:tc>
      </w:tr>
      <w:tr w:rsidR="00992DFC" w:rsidRPr="00992DFC" w14:paraId="34F779E5" w14:textId="77777777" w:rsidTr="002A310B">
        <w:trPr>
          <w:trHeight w:val="633"/>
        </w:trPr>
        <w:tc>
          <w:tcPr>
            <w:tcW w:w="9380" w:type="dxa"/>
            <w:gridSpan w:val="7"/>
            <w:tcBorders>
              <w:top w:val="single" w:sz="4" w:space="0" w:color="auto"/>
              <w:left w:val="nil"/>
              <w:bottom w:val="nil"/>
              <w:right w:val="nil"/>
            </w:tcBorders>
            <w:vAlign w:val="center"/>
            <w:hideMark/>
          </w:tcPr>
          <w:p w14:paraId="251515F1" w14:textId="77777777" w:rsidR="003F44B5" w:rsidRPr="00992DFC" w:rsidRDefault="003F44B5" w:rsidP="002A310B">
            <w:pPr>
              <w:spacing w:before="0" w:after="0"/>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150C1AA3" w14:textId="4F5885FF" w:rsidR="003F44B5" w:rsidRPr="00992DFC" w:rsidRDefault="003F44B5" w:rsidP="003F44B5">
      <w:pPr>
        <w:tabs>
          <w:tab w:val="left" w:pos="2627"/>
        </w:tabs>
        <w:spacing w:before="40" w:after="0" w:line="312" w:lineRule="auto"/>
        <w:ind w:firstLine="720"/>
        <w:rPr>
          <w:rFonts w:cs="Times New Roman"/>
          <w:color w:val="auto"/>
          <w:spacing w:val="-2"/>
          <w:sz w:val="26"/>
          <w:szCs w:val="26"/>
        </w:rPr>
      </w:pPr>
      <w:r w:rsidRPr="00992DFC">
        <w:rPr>
          <w:rFonts w:cs="Times New Roman"/>
          <w:color w:val="auto"/>
          <w:spacing w:val="-2"/>
          <w:sz w:val="26"/>
          <w:szCs w:val="26"/>
        </w:rPr>
        <w:t>Pháp luật PVTM của Việt Nam quy định cơ chế phối hợp và trách nhiệm của các Bộ, ngành, địa phương, hiệp hội và doanh nghiệp trong xử lý các vụ kiện PVTM nói chung, CTC nói riêng đối với hàng hoá xuất khẩu của Việt Nam. Do vậy, pháp luật PVTM tạo hành lang pháp lý cho hoạt động ứng phó biện pháp CTC đối với hàng hoá xuất khẩu. Tỷ lệ đánh giá về pháp luật PVTM tạo hành lang pháp lý cho hoạt động ứng phó biện pháp CTC đạt điểm trung bình 3,24</w:t>
      </w:r>
      <w:r w:rsidR="00246E8F" w:rsidRPr="00992DFC">
        <w:rPr>
          <w:rFonts w:cs="Times New Roman"/>
          <w:color w:val="auto"/>
          <w:spacing w:val="-2"/>
          <w:sz w:val="26"/>
          <w:szCs w:val="26"/>
        </w:rPr>
        <w:t xml:space="preserve"> (</w:t>
      </w:r>
      <w:r w:rsidR="00246E8F" w:rsidRPr="00992DFC">
        <w:rPr>
          <w:rFonts w:cs="Times New Roman"/>
          <w:i/>
          <w:iCs/>
          <w:color w:val="auto"/>
          <w:spacing w:val="-2"/>
          <w:sz w:val="26"/>
          <w:szCs w:val="26"/>
        </w:rPr>
        <w:t>Bảng 4</w:t>
      </w:r>
      <w:r w:rsidR="00246E8F" w:rsidRPr="00992DFC">
        <w:rPr>
          <w:rFonts w:cs="Times New Roman"/>
          <w:color w:val="auto"/>
          <w:spacing w:val="-2"/>
          <w:sz w:val="26"/>
          <w:szCs w:val="26"/>
        </w:rPr>
        <w:t>)</w:t>
      </w:r>
      <w:r w:rsidRPr="00992DFC">
        <w:rPr>
          <w:rFonts w:cs="Times New Roman"/>
          <w:color w:val="auto"/>
          <w:spacing w:val="-2"/>
          <w:sz w:val="26"/>
          <w:szCs w:val="26"/>
        </w:rPr>
        <w:t xml:space="preserve">. </w:t>
      </w:r>
    </w:p>
    <w:tbl>
      <w:tblPr>
        <w:tblW w:w="9380" w:type="dxa"/>
        <w:tblLook w:val="04A0" w:firstRow="1" w:lastRow="0" w:firstColumn="1" w:lastColumn="0" w:noHBand="0" w:noVBand="1"/>
      </w:tblPr>
      <w:tblGrid>
        <w:gridCol w:w="4055"/>
        <w:gridCol w:w="907"/>
        <w:gridCol w:w="850"/>
        <w:gridCol w:w="851"/>
        <w:gridCol w:w="850"/>
        <w:gridCol w:w="851"/>
        <w:gridCol w:w="1016"/>
      </w:tblGrid>
      <w:tr w:rsidR="00992DFC" w:rsidRPr="00992DFC" w14:paraId="5A29D307" w14:textId="77777777" w:rsidTr="002A310B">
        <w:trPr>
          <w:trHeight w:val="675"/>
        </w:trPr>
        <w:tc>
          <w:tcPr>
            <w:tcW w:w="9380" w:type="dxa"/>
            <w:gridSpan w:val="7"/>
            <w:tcBorders>
              <w:top w:val="nil"/>
              <w:left w:val="nil"/>
              <w:bottom w:val="nil"/>
              <w:right w:val="nil"/>
            </w:tcBorders>
            <w:vAlign w:val="center"/>
            <w:hideMark/>
          </w:tcPr>
          <w:p w14:paraId="0C66ADE5" w14:textId="066F6A4A" w:rsidR="003F44B5" w:rsidRPr="00992DFC" w:rsidRDefault="003F44B5" w:rsidP="00123B72">
            <w:pPr>
              <w:jc w:val="center"/>
              <w:rPr>
                <w:rFonts w:cs="Times New Roman"/>
                <w:b/>
                <w:bCs/>
                <w:color w:val="auto"/>
                <w:sz w:val="26"/>
                <w:szCs w:val="26"/>
              </w:rPr>
            </w:pPr>
            <w:bookmarkStart w:id="257" w:name="_Toc177796193"/>
            <w:r w:rsidRPr="00992DFC">
              <w:rPr>
                <w:rFonts w:cs="Times New Roman"/>
                <w:b/>
                <w:bCs/>
                <w:color w:val="auto"/>
                <w:sz w:val="26"/>
                <w:szCs w:val="26"/>
              </w:rPr>
              <w:t>Bảng 4. Pháp luật PVTM của Việt Nam tạo hành lang pháp lý cho hoạt động ứng phó biện pháp CTC đối với hàng hóa xuất khẩu</w:t>
            </w:r>
            <w:bookmarkEnd w:id="257"/>
          </w:p>
        </w:tc>
      </w:tr>
      <w:tr w:rsidR="00992DFC" w:rsidRPr="00992DFC" w14:paraId="7A5A9DE7" w14:textId="77777777" w:rsidTr="00246E8F">
        <w:trPr>
          <w:trHeight w:val="645"/>
        </w:trPr>
        <w:tc>
          <w:tcPr>
            <w:tcW w:w="4055" w:type="dxa"/>
            <w:vMerge w:val="restart"/>
            <w:tcBorders>
              <w:top w:val="single" w:sz="4" w:space="0" w:color="auto"/>
              <w:left w:val="single" w:sz="4" w:space="0" w:color="auto"/>
              <w:bottom w:val="single" w:sz="4" w:space="0" w:color="auto"/>
              <w:right w:val="single" w:sz="4" w:space="0" w:color="auto"/>
            </w:tcBorders>
            <w:vAlign w:val="center"/>
            <w:hideMark/>
          </w:tcPr>
          <w:p w14:paraId="11918D29"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309" w:type="dxa"/>
            <w:gridSpan w:val="5"/>
            <w:tcBorders>
              <w:top w:val="single" w:sz="4" w:space="0" w:color="auto"/>
              <w:left w:val="nil"/>
              <w:bottom w:val="single" w:sz="4" w:space="0" w:color="auto"/>
              <w:right w:val="single" w:sz="4" w:space="0" w:color="auto"/>
            </w:tcBorders>
            <w:vAlign w:val="center"/>
            <w:hideMark/>
          </w:tcPr>
          <w:p w14:paraId="17E11AAA"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5- rất nhiều)</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14:paraId="31C8AB26"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3CCEFFCE" w14:textId="77777777" w:rsidTr="00246E8F">
        <w:trPr>
          <w:trHeight w:val="330"/>
        </w:trPr>
        <w:tc>
          <w:tcPr>
            <w:tcW w:w="4055" w:type="dxa"/>
            <w:vMerge/>
            <w:tcBorders>
              <w:top w:val="single" w:sz="4" w:space="0" w:color="auto"/>
              <w:left w:val="single" w:sz="4" w:space="0" w:color="auto"/>
              <w:bottom w:val="single" w:sz="4" w:space="0" w:color="auto"/>
              <w:right w:val="single" w:sz="4" w:space="0" w:color="auto"/>
            </w:tcBorders>
            <w:vAlign w:val="center"/>
            <w:hideMark/>
          </w:tcPr>
          <w:p w14:paraId="0168A39A" w14:textId="77777777" w:rsidR="003F44B5" w:rsidRPr="00992DFC" w:rsidRDefault="003F44B5" w:rsidP="002A310B">
            <w:pPr>
              <w:spacing w:before="0" w:after="0"/>
              <w:jc w:val="left"/>
              <w:rPr>
                <w:rFonts w:eastAsia="Times New Roman" w:cs="Times New Roman"/>
                <w:b/>
                <w:bCs/>
                <w:color w:val="auto"/>
                <w:sz w:val="26"/>
                <w:szCs w:val="26"/>
              </w:rPr>
            </w:pPr>
          </w:p>
        </w:tc>
        <w:tc>
          <w:tcPr>
            <w:tcW w:w="907" w:type="dxa"/>
            <w:tcBorders>
              <w:top w:val="single" w:sz="4" w:space="0" w:color="auto"/>
              <w:left w:val="nil"/>
              <w:bottom w:val="single" w:sz="4" w:space="0" w:color="auto"/>
              <w:right w:val="single" w:sz="4" w:space="0" w:color="auto"/>
            </w:tcBorders>
            <w:noWrap/>
            <w:vAlign w:val="center"/>
            <w:hideMark/>
          </w:tcPr>
          <w:p w14:paraId="26590804"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single" w:sz="4" w:space="0" w:color="auto"/>
              <w:left w:val="nil"/>
              <w:bottom w:val="single" w:sz="4" w:space="0" w:color="auto"/>
              <w:right w:val="single" w:sz="4" w:space="0" w:color="auto"/>
            </w:tcBorders>
            <w:noWrap/>
            <w:vAlign w:val="center"/>
            <w:hideMark/>
          </w:tcPr>
          <w:p w14:paraId="4095365B"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single" w:sz="4" w:space="0" w:color="auto"/>
              <w:left w:val="nil"/>
              <w:bottom w:val="single" w:sz="4" w:space="0" w:color="auto"/>
              <w:right w:val="single" w:sz="4" w:space="0" w:color="auto"/>
            </w:tcBorders>
            <w:noWrap/>
            <w:vAlign w:val="center"/>
            <w:hideMark/>
          </w:tcPr>
          <w:p w14:paraId="3753092E"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noWrap/>
            <w:vAlign w:val="center"/>
            <w:hideMark/>
          </w:tcPr>
          <w:p w14:paraId="0793E9DA"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noWrap/>
            <w:vAlign w:val="center"/>
            <w:hideMark/>
          </w:tcPr>
          <w:p w14:paraId="507F1641"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36858F16"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4A5B9742" w14:textId="77777777" w:rsidTr="002A310B">
        <w:trPr>
          <w:trHeight w:val="1222"/>
        </w:trPr>
        <w:tc>
          <w:tcPr>
            <w:tcW w:w="4055" w:type="dxa"/>
            <w:tcBorders>
              <w:top w:val="single" w:sz="4" w:space="0" w:color="auto"/>
              <w:left w:val="single" w:sz="4" w:space="0" w:color="auto"/>
              <w:bottom w:val="single" w:sz="4" w:space="0" w:color="auto"/>
              <w:right w:val="single" w:sz="4" w:space="0" w:color="auto"/>
            </w:tcBorders>
            <w:vAlign w:val="center"/>
            <w:hideMark/>
          </w:tcPr>
          <w:p w14:paraId="6C38603E"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lastRenderedPageBreak/>
              <w:t>Pháp luật PVTM của Việt Nam tạo hành lang pháp lý cho hoạt động ứng phó biện pháp CTC đối với hàng hóa xuất khẩu</w:t>
            </w: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49D125A1"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6,85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79D7C1C"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20,56</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FAF2A37"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34,27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DF37D7D"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21,18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121E179"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17,76</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3BD3E095"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3,24</w:t>
            </w:r>
          </w:p>
        </w:tc>
      </w:tr>
      <w:tr w:rsidR="00992DFC" w:rsidRPr="00992DFC" w14:paraId="7DAA6708" w14:textId="77777777" w:rsidTr="002A310B">
        <w:trPr>
          <w:trHeight w:val="739"/>
        </w:trPr>
        <w:tc>
          <w:tcPr>
            <w:tcW w:w="9380" w:type="dxa"/>
            <w:gridSpan w:val="7"/>
            <w:tcBorders>
              <w:top w:val="single" w:sz="4" w:space="0" w:color="auto"/>
              <w:left w:val="nil"/>
              <w:bottom w:val="nil"/>
              <w:right w:val="nil"/>
            </w:tcBorders>
            <w:vAlign w:val="center"/>
            <w:hideMark/>
          </w:tcPr>
          <w:p w14:paraId="36C6A4BB" w14:textId="77777777" w:rsidR="003F44B5" w:rsidRPr="00992DFC" w:rsidRDefault="003F44B5" w:rsidP="002A310B">
            <w:pPr>
              <w:spacing w:before="0"/>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0D3F9A97" w14:textId="77777777" w:rsidR="003F44B5" w:rsidRPr="00992DFC" w:rsidRDefault="003F44B5" w:rsidP="003F44B5">
      <w:pPr>
        <w:widowControl w:val="0"/>
        <w:spacing w:before="0" w:after="0" w:line="312" w:lineRule="auto"/>
        <w:rPr>
          <w:rFonts w:eastAsia="Times New Roman" w:cs="Times New Roman"/>
          <w:i/>
          <w:color w:val="auto"/>
          <w:spacing w:val="-2"/>
          <w:sz w:val="26"/>
          <w:szCs w:val="26"/>
          <w:lang w:val="pt-BR"/>
        </w:rPr>
      </w:pPr>
      <w:r w:rsidRPr="00992DFC">
        <w:rPr>
          <w:rFonts w:eastAsia="Times New Roman" w:cs="Times New Roman"/>
          <w:color w:val="auto"/>
          <w:sz w:val="26"/>
          <w:szCs w:val="26"/>
          <w:lang w:val="pt-BR"/>
        </w:rPr>
        <w:tab/>
      </w:r>
      <w:r w:rsidRPr="00992DFC">
        <w:rPr>
          <w:rFonts w:eastAsia="Times New Roman" w:cs="Times New Roman"/>
          <w:i/>
          <w:color w:val="auto"/>
          <w:spacing w:val="-2"/>
          <w:sz w:val="26"/>
          <w:szCs w:val="26"/>
          <w:lang w:val="pt-BR"/>
        </w:rPr>
        <w:t>Thứ ba, ứng phó khá thành công biện pháp CTC đối với hàng hóa xuất khẩu</w:t>
      </w:r>
    </w:p>
    <w:p w14:paraId="5C1A4FEC" w14:textId="2FAF63F1" w:rsidR="003F44B5" w:rsidRPr="00992DFC" w:rsidRDefault="003F44B5" w:rsidP="003F44B5">
      <w:pPr>
        <w:widowControl w:val="0"/>
        <w:spacing w:before="0" w:after="0" w:line="312" w:lineRule="auto"/>
        <w:rPr>
          <w:rFonts w:eastAsia="Times New Roman" w:cs="Times New Roman"/>
          <w:color w:val="auto"/>
          <w:sz w:val="26"/>
          <w:szCs w:val="26"/>
          <w:lang w:val="pt-BR"/>
        </w:rPr>
      </w:pPr>
      <w:r w:rsidRPr="00992DFC">
        <w:rPr>
          <w:rFonts w:eastAsia="Times New Roman" w:cs="Times New Roman"/>
          <w:color w:val="auto"/>
          <w:sz w:val="26"/>
          <w:szCs w:val="26"/>
          <w:lang w:val="pt-BR"/>
        </w:rPr>
        <w:tab/>
        <w:t xml:space="preserve">Thời kỳ 2009 - 2024, Việt Nam đã ứng phó khá thành công một số vụ kiện CTC đối với hàng hóa xuất khẩu. Theo kết quả điều tra, khảo sát, tỷ lệ đánh giá về việc Chính phủ ứng phó thành công biện pháp CTC đối với hàng hóa xuất khẩu đạt </w:t>
      </w:r>
      <w:r w:rsidR="00246E8F" w:rsidRPr="00992DFC">
        <w:rPr>
          <w:rFonts w:eastAsia="Times New Roman" w:cs="Times New Roman"/>
          <w:color w:val="auto"/>
          <w:sz w:val="26"/>
          <w:szCs w:val="26"/>
          <w:lang w:val="pt-BR"/>
        </w:rPr>
        <w:t xml:space="preserve">điểm trung bình </w:t>
      </w:r>
      <w:r w:rsidRPr="00992DFC">
        <w:rPr>
          <w:rFonts w:eastAsia="Times New Roman" w:cs="Times New Roman"/>
          <w:color w:val="auto"/>
          <w:sz w:val="26"/>
          <w:szCs w:val="26"/>
          <w:lang w:val="pt-BR"/>
        </w:rPr>
        <w:t xml:space="preserve">3,07 </w:t>
      </w:r>
      <w:r w:rsidR="00246E8F" w:rsidRPr="00992DFC">
        <w:rPr>
          <w:rFonts w:eastAsia="Times New Roman" w:cs="Times New Roman"/>
          <w:color w:val="auto"/>
          <w:sz w:val="26"/>
          <w:szCs w:val="26"/>
          <w:lang w:val="pt-BR"/>
        </w:rPr>
        <w:t>(</w:t>
      </w:r>
      <w:r w:rsidR="00246E8F" w:rsidRPr="00992DFC">
        <w:rPr>
          <w:rFonts w:eastAsia="Times New Roman" w:cs="Times New Roman"/>
          <w:i/>
          <w:iCs/>
          <w:color w:val="auto"/>
          <w:sz w:val="26"/>
          <w:szCs w:val="26"/>
          <w:lang w:val="pt-BR"/>
        </w:rPr>
        <w:t>Bảng 5</w:t>
      </w:r>
      <w:r w:rsidR="00246E8F" w:rsidRPr="00992DFC">
        <w:rPr>
          <w:rFonts w:eastAsia="Times New Roman" w:cs="Times New Roman"/>
          <w:color w:val="auto"/>
          <w:sz w:val="26"/>
          <w:szCs w:val="26"/>
          <w:lang w:val="pt-BR"/>
        </w:rPr>
        <w:t>)</w:t>
      </w:r>
      <w:r w:rsidRPr="00992DFC">
        <w:rPr>
          <w:rFonts w:eastAsia="Times New Roman" w:cs="Times New Roman"/>
          <w:color w:val="auto"/>
          <w:sz w:val="26"/>
          <w:szCs w:val="26"/>
          <w:lang w:val="pt-BR"/>
        </w:rPr>
        <w:t>.</w:t>
      </w:r>
    </w:p>
    <w:tbl>
      <w:tblPr>
        <w:tblW w:w="9380" w:type="dxa"/>
        <w:tblLook w:val="04A0" w:firstRow="1" w:lastRow="0" w:firstColumn="1" w:lastColumn="0" w:noHBand="0" w:noVBand="1"/>
      </w:tblPr>
      <w:tblGrid>
        <w:gridCol w:w="4033"/>
        <w:gridCol w:w="863"/>
        <w:gridCol w:w="801"/>
        <w:gridCol w:w="801"/>
        <w:gridCol w:w="873"/>
        <w:gridCol w:w="993"/>
        <w:gridCol w:w="1016"/>
      </w:tblGrid>
      <w:tr w:rsidR="00992DFC" w:rsidRPr="00DD5458" w14:paraId="43DA1D4A" w14:textId="77777777" w:rsidTr="002A310B">
        <w:trPr>
          <w:trHeight w:val="690"/>
        </w:trPr>
        <w:tc>
          <w:tcPr>
            <w:tcW w:w="9380" w:type="dxa"/>
            <w:gridSpan w:val="7"/>
            <w:tcBorders>
              <w:top w:val="nil"/>
              <w:left w:val="nil"/>
              <w:bottom w:val="single" w:sz="4" w:space="0" w:color="auto"/>
              <w:right w:val="nil"/>
            </w:tcBorders>
            <w:vAlign w:val="center"/>
            <w:hideMark/>
          </w:tcPr>
          <w:p w14:paraId="7878EBFE" w14:textId="52F72E5C" w:rsidR="003F44B5" w:rsidRPr="00992DFC" w:rsidRDefault="003F44B5" w:rsidP="00123B72">
            <w:pPr>
              <w:jc w:val="center"/>
              <w:rPr>
                <w:rFonts w:cs="Times New Roman"/>
                <w:b/>
                <w:bCs/>
                <w:color w:val="auto"/>
                <w:sz w:val="26"/>
                <w:szCs w:val="26"/>
                <w:lang w:val="pt-BR"/>
              </w:rPr>
            </w:pPr>
            <w:bookmarkStart w:id="258" w:name="_Toc177796194"/>
            <w:r w:rsidRPr="00992DFC">
              <w:rPr>
                <w:rFonts w:cs="Times New Roman"/>
                <w:b/>
                <w:bCs/>
                <w:color w:val="auto"/>
                <w:sz w:val="26"/>
                <w:szCs w:val="26"/>
                <w:lang w:val="pt-BR"/>
              </w:rPr>
              <w:t>Bảng 5. Tỷ lệ đánh giá về việc Chính phủ ứng phó thành công</w:t>
            </w:r>
            <w:bookmarkEnd w:id="258"/>
          </w:p>
          <w:p w14:paraId="5202789E" w14:textId="0A8C626E" w:rsidR="003F44B5" w:rsidRPr="00992DFC" w:rsidRDefault="003F44B5" w:rsidP="00123B72">
            <w:pPr>
              <w:jc w:val="center"/>
              <w:rPr>
                <w:rFonts w:cs="Times New Roman"/>
                <w:color w:val="auto"/>
                <w:sz w:val="26"/>
                <w:szCs w:val="26"/>
                <w:lang w:val="pt-BR"/>
              </w:rPr>
            </w:pPr>
            <w:bookmarkStart w:id="259" w:name="_Toc177796195"/>
            <w:r w:rsidRPr="00992DFC">
              <w:rPr>
                <w:rFonts w:cs="Times New Roman"/>
                <w:b/>
                <w:bCs/>
                <w:color w:val="auto"/>
                <w:sz w:val="26"/>
                <w:szCs w:val="26"/>
                <w:lang w:val="pt-BR"/>
              </w:rPr>
              <w:t>biện pháp CTC đối với hàng hoá xuất khẩu</w:t>
            </w:r>
            <w:bookmarkEnd w:id="259"/>
          </w:p>
        </w:tc>
      </w:tr>
      <w:tr w:rsidR="00992DFC" w:rsidRPr="00992DFC" w14:paraId="59C37B0E" w14:textId="77777777" w:rsidTr="002A310B">
        <w:trPr>
          <w:trHeight w:val="585"/>
        </w:trPr>
        <w:tc>
          <w:tcPr>
            <w:tcW w:w="4111" w:type="dxa"/>
            <w:vMerge w:val="restart"/>
            <w:tcBorders>
              <w:top w:val="nil"/>
              <w:left w:val="single" w:sz="4" w:space="0" w:color="auto"/>
              <w:bottom w:val="single" w:sz="4" w:space="0" w:color="auto"/>
              <w:right w:val="single" w:sz="4" w:space="0" w:color="auto"/>
            </w:tcBorders>
            <w:vAlign w:val="center"/>
            <w:hideMark/>
          </w:tcPr>
          <w:p w14:paraId="21A27C32"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Tiêu chí tiếp cận thông tin</w:t>
            </w:r>
          </w:p>
        </w:tc>
        <w:tc>
          <w:tcPr>
            <w:tcW w:w="4253" w:type="dxa"/>
            <w:gridSpan w:val="5"/>
            <w:tcBorders>
              <w:top w:val="single" w:sz="4" w:space="0" w:color="auto"/>
              <w:left w:val="nil"/>
              <w:bottom w:val="single" w:sz="4" w:space="0" w:color="auto"/>
              <w:right w:val="single" w:sz="4" w:space="0" w:color="auto"/>
            </w:tcBorders>
            <w:vAlign w:val="center"/>
            <w:hideMark/>
          </w:tcPr>
          <w:p w14:paraId="71835B9C"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 xml:space="preserve">Tỷ lệ đánh giá điểm (%) </w:t>
            </w:r>
            <w:r w:rsidRPr="00992DFC">
              <w:rPr>
                <w:rFonts w:eastAsia="Times New Roman" w:cs="Times New Roman"/>
                <w:color w:val="auto"/>
                <w:sz w:val="26"/>
                <w:szCs w:val="26"/>
                <w:lang w:val="pt-BR"/>
              </w:rPr>
              <w:t>(1- chưa thành công; 5- rất thành công)</w:t>
            </w:r>
          </w:p>
        </w:tc>
        <w:tc>
          <w:tcPr>
            <w:tcW w:w="1016" w:type="dxa"/>
            <w:vMerge w:val="restart"/>
            <w:tcBorders>
              <w:top w:val="nil"/>
              <w:left w:val="single" w:sz="4" w:space="0" w:color="auto"/>
              <w:bottom w:val="single" w:sz="4" w:space="0" w:color="auto"/>
              <w:right w:val="single" w:sz="4" w:space="0" w:color="auto"/>
            </w:tcBorders>
            <w:vAlign w:val="center"/>
            <w:hideMark/>
          </w:tcPr>
          <w:p w14:paraId="575E5A85"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21DBF0F0" w14:textId="77777777" w:rsidTr="002A310B">
        <w:trPr>
          <w:trHeight w:val="330"/>
        </w:trPr>
        <w:tc>
          <w:tcPr>
            <w:tcW w:w="4111" w:type="dxa"/>
            <w:vMerge/>
            <w:tcBorders>
              <w:top w:val="nil"/>
              <w:left w:val="single" w:sz="4" w:space="0" w:color="auto"/>
              <w:bottom w:val="single" w:sz="4" w:space="0" w:color="auto"/>
              <w:right w:val="single" w:sz="4" w:space="0" w:color="auto"/>
            </w:tcBorders>
            <w:vAlign w:val="center"/>
            <w:hideMark/>
          </w:tcPr>
          <w:p w14:paraId="3B54A0A7" w14:textId="77777777" w:rsidR="003F44B5" w:rsidRPr="00992DFC" w:rsidRDefault="003F44B5" w:rsidP="002A310B">
            <w:pPr>
              <w:spacing w:before="0" w:after="0"/>
              <w:jc w:val="left"/>
              <w:rPr>
                <w:rFonts w:eastAsia="Times New Roman" w:cs="Times New Roman"/>
                <w:b/>
                <w:bCs/>
                <w:color w:val="auto"/>
                <w:sz w:val="26"/>
                <w:szCs w:val="26"/>
              </w:rPr>
            </w:pPr>
          </w:p>
        </w:tc>
        <w:tc>
          <w:tcPr>
            <w:tcW w:w="863" w:type="dxa"/>
            <w:tcBorders>
              <w:top w:val="nil"/>
              <w:left w:val="nil"/>
              <w:bottom w:val="single" w:sz="4" w:space="0" w:color="auto"/>
              <w:right w:val="single" w:sz="4" w:space="0" w:color="auto"/>
            </w:tcBorders>
            <w:noWrap/>
            <w:vAlign w:val="center"/>
            <w:hideMark/>
          </w:tcPr>
          <w:p w14:paraId="38A3F4F8"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762" w:type="dxa"/>
            <w:tcBorders>
              <w:top w:val="nil"/>
              <w:left w:val="nil"/>
              <w:bottom w:val="single" w:sz="4" w:space="0" w:color="auto"/>
              <w:right w:val="single" w:sz="4" w:space="0" w:color="auto"/>
            </w:tcBorders>
            <w:noWrap/>
            <w:vAlign w:val="center"/>
            <w:hideMark/>
          </w:tcPr>
          <w:p w14:paraId="04F9A0D2"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762" w:type="dxa"/>
            <w:tcBorders>
              <w:top w:val="nil"/>
              <w:left w:val="nil"/>
              <w:bottom w:val="single" w:sz="4" w:space="0" w:color="auto"/>
              <w:right w:val="single" w:sz="4" w:space="0" w:color="auto"/>
            </w:tcBorders>
            <w:noWrap/>
            <w:vAlign w:val="center"/>
            <w:hideMark/>
          </w:tcPr>
          <w:p w14:paraId="779B39C7"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73" w:type="dxa"/>
            <w:tcBorders>
              <w:top w:val="nil"/>
              <w:left w:val="nil"/>
              <w:bottom w:val="single" w:sz="4" w:space="0" w:color="auto"/>
              <w:right w:val="single" w:sz="4" w:space="0" w:color="auto"/>
            </w:tcBorders>
            <w:noWrap/>
            <w:vAlign w:val="center"/>
            <w:hideMark/>
          </w:tcPr>
          <w:p w14:paraId="19048EEA"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993" w:type="dxa"/>
            <w:tcBorders>
              <w:top w:val="nil"/>
              <w:left w:val="nil"/>
              <w:bottom w:val="single" w:sz="4" w:space="0" w:color="auto"/>
              <w:right w:val="single" w:sz="4" w:space="0" w:color="auto"/>
            </w:tcBorders>
            <w:noWrap/>
            <w:vAlign w:val="center"/>
            <w:hideMark/>
          </w:tcPr>
          <w:p w14:paraId="5EEB7827"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0A6D6582"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331FAA00" w14:textId="77777777" w:rsidTr="002A310B">
        <w:trPr>
          <w:trHeight w:val="1050"/>
        </w:trPr>
        <w:tc>
          <w:tcPr>
            <w:tcW w:w="4111" w:type="dxa"/>
            <w:tcBorders>
              <w:top w:val="nil"/>
              <w:left w:val="single" w:sz="4" w:space="0" w:color="auto"/>
              <w:bottom w:val="single" w:sz="4" w:space="0" w:color="auto"/>
              <w:right w:val="single" w:sz="4" w:space="0" w:color="auto"/>
            </w:tcBorders>
            <w:vAlign w:val="center"/>
            <w:hideMark/>
          </w:tcPr>
          <w:p w14:paraId="0DB6F052"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 xml:space="preserve">Chính phủ ứng phó thành công biện pháp CTC đối với hàng hoá xuất khẩu của Việt Nam </w:t>
            </w:r>
          </w:p>
        </w:tc>
        <w:tc>
          <w:tcPr>
            <w:tcW w:w="863" w:type="dxa"/>
            <w:tcBorders>
              <w:top w:val="nil"/>
              <w:left w:val="nil"/>
              <w:bottom w:val="single" w:sz="4" w:space="0" w:color="auto"/>
              <w:right w:val="single" w:sz="4" w:space="0" w:color="auto"/>
            </w:tcBorders>
            <w:noWrap/>
            <w:vAlign w:val="center"/>
            <w:hideMark/>
          </w:tcPr>
          <w:p w14:paraId="3E2E380E"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3,74</w:t>
            </w:r>
          </w:p>
        </w:tc>
        <w:tc>
          <w:tcPr>
            <w:tcW w:w="762" w:type="dxa"/>
            <w:tcBorders>
              <w:top w:val="nil"/>
              <w:left w:val="nil"/>
              <w:bottom w:val="single" w:sz="4" w:space="0" w:color="auto"/>
              <w:right w:val="single" w:sz="4" w:space="0" w:color="auto"/>
            </w:tcBorders>
            <w:noWrap/>
            <w:vAlign w:val="center"/>
            <w:hideMark/>
          </w:tcPr>
          <w:p w14:paraId="0E2948C1"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26,17</w:t>
            </w:r>
          </w:p>
        </w:tc>
        <w:tc>
          <w:tcPr>
            <w:tcW w:w="762" w:type="dxa"/>
            <w:tcBorders>
              <w:top w:val="nil"/>
              <w:left w:val="nil"/>
              <w:bottom w:val="single" w:sz="4" w:space="0" w:color="auto"/>
              <w:right w:val="single" w:sz="4" w:space="0" w:color="auto"/>
            </w:tcBorders>
            <w:noWrap/>
            <w:vAlign w:val="center"/>
            <w:hideMark/>
          </w:tcPr>
          <w:p w14:paraId="60D8DB85"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39,88</w:t>
            </w:r>
          </w:p>
        </w:tc>
        <w:tc>
          <w:tcPr>
            <w:tcW w:w="873" w:type="dxa"/>
            <w:tcBorders>
              <w:top w:val="nil"/>
              <w:left w:val="nil"/>
              <w:bottom w:val="single" w:sz="4" w:space="0" w:color="auto"/>
              <w:right w:val="single" w:sz="4" w:space="0" w:color="auto"/>
            </w:tcBorders>
            <w:noWrap/>
            <w:vAlign w:val="center"/>
            <w:hideMark/>
          </w:tcPr>
          <w:p w14:paraId="7A6A5B20"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19,31</w:t>
            </w:r>
          </w:p>
        </w:tc>
        <w:tc>
          <w:tcPr>
            <w:tcW w:w="993" w:type="dxa"/>
            <w:tcBorders>
              <w:top w:val="nil"/>
              <w:left w:val="nil"/>
              <w:bottom w:val="single" w:sz="4" w:space="0" w:color="auto"/>
              <w:right w:val="single" w:sz="4" w:space="0" w:color="auto"/>
            </w:tcBorders>
            <w:noWrap/>
            <w:vAlign w:val="center"/>
            <w:hideMark/>
          </w:tcPr>
          <w:p w14:paraId="5D36C459"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10,90</w:t>
            </w:r>
          </w:p>
        </w:tc>
        <w:tc>
          <w:tcPr>
            <w:tcW w:w="1016" w:type="dxa"/>
            <w:tcBorders>
              <w:top w:val="nil"/>
              <w:left w:val="nil"/>
              <w:bottom w:val="single" w:sz="4" w:space="0" w:color="auto"/>
              <w:right w:val="single" w:sz="4" w:space="0" w:color="auto"/>
            </w:tcBorders>
            <w:noWrap/>
            <w:vAlign w:val="center"/>
            <w:hideMark/>
          </w:tcPr>
          <w:p w14:paraId="19176F90"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3,07</w:t>
            </w:r>
          </w:p>
        </w:tc>
      </w:tr>
      <w:tr w:rsidR="00992DFC" w:rsidRPr="00992DFC" w14:paraId="2F782F48" w14:textId="77777777" w:rsidTr="002A310B">
        <w:trPr>
          <w:trHeight w:val="799"/>
        </w:trPr>
        <w:tc>
          <w:tcPr>
            <w:tcW w:w="9380" w:type="dxa"/>
            <w:gridSpan w:val="7"/>
            <w:tcBorders>
              <w:top w:val="single" w:sz="4" w:space="0" w:color="auto"/>
              <w:left w:val="nil"/>
              <w:bottom w:val="nil"/>
              <w:right w:val="nil"/>
            </w:tcBorders>
            <w:vAlign w:val="center"/>
            <w:hideMark/>
          </w:tcPr>
          <w:p w14:paraId="60C98ECD" w14:textId="77777777" w:rsidR="003F44B5" w:rsidRPr="00992DFC" w:rsidRDefault="003F44B5" w:rsidP="002A310B">
            <w:pPr>
              <w:spacing w:before="0"/>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30BAAAB5" w14:textId="67B0F831" w:rsidR="003F44B5" w:rsidRPr="00992DFC" w:rsidRDefault="003F44B5" w:rsidP="003F44B5">
      <w:pPr>
        <w:widowControl w:val="0"/>
        <w:spacing w:before="0" w:after="0" w:line="312" w:lineRule="auto"/>
        <w:rPr>
          <w:rFonts w:eastAsia="Times New Roman" w:cs="Times New Roman"/>
          <w:color w:val="auto"/>
          <w:sz w:val="26"/>
          <w:szCs w:val="26"/>
          <w:lang w:val="pt-BR"/>
        </w:rPr>
      </w:pPr>
      <w:r w:rsidRPr="00992DFC">
        <w:rPr>
          <w:rFonts w:eastAsia="Times New Roman" w:cs="Times New Roman"/>
          <w:color w:val="auto"/>
          <w:sz w:val="26"/>
          <w:szCs w:val="26"/>
          <w:lang w:val="pt-BR"/>
        </w:rPr>
        <w:tab/>
        <w:t xml:space="preserve">Việt Nam đạt được thành công trong ứng phó biện pháp CTC đối với hàng hoá xuất khẩu là do Chính phủ chủ động ứng phó và hợp tác tích cực với cơ quan điều tra nước ngoài trong quá trình điều tra CTC. Tỷ lệ đánh giá về việc Chính phủ chủ động ứng phó biện pháp CTC đạt </w:t>
      </w:r>
      <w:r w:rsidR="00246E8F" w:rsidRPr="00992DFC">
        <w:rPr>
          <w:rFonts w:eastAsia="Times New Roman" w:cs="Times New Roman"/>
          <w:color w:val="auto"/>
          <w:sz w:val="26"/>
          <w:szCs w:val="26"/>
          <w:lang w:val="pt-BR"/>
        </w:rPr>
        <w:t xml:space="preserve">điểm trung bình </w:t>
      </w:r>
      <w:r w:rsidRPr="00992DFC">
        <w:rPr>
          <w:rFonts w:eastAsia="Times New Roman" w:cs="Times New Roman"/>
          <w:color w:val="auto"/>
          <w:sz w:val="26"/>
          <w:szCs w:val="26"/>
          <w:lang w:val="pt-BR"/>
        </w:rPr>
        <w:t xml:space="preserve">3,46 và Chính phủ hợp tác tích cực với cơ quan điều tra nước ngoài đạt </w:t>
      </w:r>
      <w:r w:rsidR="00246E8F" w:rsidRPr="00992DFC">
        <w:rPr>
          <w:rFonts w:eastAsia="Times New Roman" w:cs="Times New Roman"/>
          <w:color w:val="auto"/>
          <w:sz w:val="26"/>
          <w:szCs w:val="26"/>
          <w:lang w:val="pt-BR"/>
        </w:rPr>
        <w:t xml:space="preserve">điểm trung bình </w:t>
      </w:r>
      <w:r w:rsidRPr="00992DFC">
        <w:rPr>
          <w:rFonts w:eastAsia="Times New Roman" w:cs="Times New Roman"/>
          <w:color w:val="auto"/>
          <w:sz w:val="26"/>
          <w:szCs w:val="26"/>
          <w:lang w:val="pt-BR"/>
        </w:rPr>
        <w:t>3,53</w:t>
      </w:r>
      <w:r w:rsidR="00246E8F" w:rsidRPr="00992DFC">
        <w:rPr>
          <w:rFonts w:eastAsia="Times New Roman" w:cs="Times New Roman"/>
          <w:color w:val="auto"/>
          <w:sz w:val="26"/>
          <w:szCs w:val="26"/>
          <w:lang w:val="pt-BR"/>
        </w:rPr>
        <w:t>.</w:t>
      </w:r>
      <w:r w:rsidRPr="00992DFC">
        <w:rPr>
          <w:rFonts w:eastAsia="Times New Roman" w:cs="Times New Roman"/>
          <w:color w:val="auto"/>
          <w:sz w:val="26"/>
          <w:szCs w:val="26"/>
          <w:lang w:val="pt-BR"/>
        </w:rPr>
        <w:t xml:space="preserve"> </w:t>
      </w:r>
    </w:p>
    <w:p w14:paraId="0433BB86" w14:textId="77777777" w:rsidR="003F44B5" w:rsidRPr="00992DFC" w:rsidRDefault="003F44B5" w:rsidP="003F44B5">
      <w:pPr>
        <w:widowControl w:val="0"/>
        <w:spacing w:before="0" w:after="0" w:line="312" w:lineRule="auto"/>
        <w:ind w:firstLine="720"/>
        <w:rPr>
          <w:rFonts w:eastAsia="Times New Roman" w:cs="Times New Roman"/>
          <w:i/>
          <w:color w:val="auto"/>
          <w:sz w:val="26"/>
          <w:szCs w:val="26"/>
          <w:lang w:val="pt-BR"/>
        </w:rPr>
      </w:pPr>
      <w:r w:rsidRPr="00992DFC">
        <w:rPr>
          <w:rFonts w:eastAsia="Times New Roman" w:cs="Times New Roman"/>
          <w:i/>
          <w:color w:val="auto"/>
          <w:sz w:val="26"/>
          <w:szCs w:val="26"/>
          <w:lang w:val="pt-BR"/>
        </w:rPr>
        <w:t xml:space="preserve">Thứ tư, ứng phó kịp thời biện pháp CTC đối với hàng hóa xuất khẩu </w:t>
      </w:r>
    </w:p>
    <w:p w14:paraId="4FADA805" w14:textId="27A96682" w:rsidR="003F44B5" w:rsidRPr="00992DFC" w:rsidRDefault="003F44B5" w:rsidP="003F44B5">
      <w:pPr>
        <w:widowControl w:val="0"/>
        <w:spacing w:before="0" w:after="0" w:line="312" w:lineRule="auto"/>
        <w:ind w:firstLine="720"/>
        <w:rPr>
          <w:rFonts w:eastAsia="Times New Roman" w:cs="Times New Roman"/>
          <w:color w:val="auto"/>
          <w:sz w:val="26"/>
          <w:szCs w:val="26"/>
          <w:lang w:val="pt-BR"/>
        </w:rPr>
      </w:pPr>
      <w:r w:rsidRPr="00992DFC">
        <w:rPr>
          <w:rFonts w:eastAsia="Times New Roman" w:cs="Times New Roman"/>
          <w:color w:val="auto"/>
          <w:sz w:val="26"/>
          <w:szCs w:val="26"/>
          <w:lang w:val="pt-BR"/>
        </w:rPr>
        <w:t xml:space="preserve">Khi nước ngoài điều tra CTC đối với hàng hóa xuất khẩu của Việt Nam, các cơ quan chức năng chính phủ đã ứng phó kịp thời biện pháp CTC để bảo vệ doanh nghiệp, ngành hàng xuất khẩu. Tỷ lệ đánh giá về việc Chính phủ ứng phó kịp thời biện pháp CTC đối với hàng hóa xuất khẩu đạt </w:t>
      </w:r>
      <w:r w:rsidR="00246E8F" w:rsidRPr="00992DFC">
        <w:rPr>
          <w:rFonts w:eastAsia="Times New Roman" w:cs="Times New Roman"/>
          <w:color w:val="auto"/>
          <w:sz w:val="26"/>
          <w:szCs w:val="26"/>
          <w:lang w:val="pt-BR"/>
        </w:rPr>
        <w:t xml:space="preserve">điểm trung bình </w:t>
      </w:r>
      <w:r w:rsidRPr="00992DFC">
        <w:rPr>
          <w:rFonts w:eastAsia="Times New Roman" w:cs="Times New Roman"/>
          <w:color w:val="auto"/>
          <w:sz w:val="26"/>
          <w:szCs w:val="26"/>
          <w:lang w:val="pt-BR"/>
        </w:rPr>
        <w:t xml:space="preserve">2,67 </w:t>
      </w:r>
      <w:r w:rsidR="00246E8F" w:rsidRPr="00992DFC">
        <w:rPr>
          <w:rFonts w:eastAsia="Times New Roman" w:cs="Times New Roman"/>
          <w:color w:val="auto"/>
          <w:sz w:val="26"/>
          <w:szCs w:val="26"/>
          <w:lang w:val="pt-BR"/>
        </w:rPr>
        <w:t>(</w:t>
      </w:r>
      <w:r w:rsidR="00246E8F" w:rsidRPr="00992DFC">
        <w:rPr>
          <w:rFonts w:eastAsia="Times New Roman" w:cs="Times New Roman"/>
          <w:i/>
          <w:iCs/>
          <w:color w:val="auto"/>
          <w:sz w:val="26"/>
          <w:szCs w:val="26"/>
          <w:lang w:val="pt-BR"/>
        </w:rPr>
        <w:t xml:space="preserve">Bảng </w:t>
      </w:r>
      <w:r w:rsidR="00E7711C" w:rsidRPr="00992DFC">
        <w:rPr>
          <w:rFonts w:eastAsia="Times New Roman" w:cs="Times New Roman"/>
          <w:i/>
          <w:iCs/>
          <w:color w:val="auto"/>
          <w:sz w:val="26"/>
          <w:szCs w:val="26"/>
          <w:lang w:val="pt-BR"/>
        </w:rPr>
        <w:t>6</w:t>
      </w:r>
      <w:r w:rsidR="00246E8F" w:rsidRPr="00992DFC">
        <w:rPr>
          <w:rFonts w:eastAsia="Times New Roman" w:cs="Times New Roman"/>
          <w:color w:val="auto"/>
          <w:sz w:val="26"/>
          <w:szCs w:val="26"/>
          <w:lang w:val="pt-BR"/>
        </w:rPr>
        <w:t>)</w:t>
      </w:r>
      <w:r w:rsidRPr="00992DFC">
        <w:rPr>
          <w:rFonts w:eastAsia="Times New Roman" w:cs="Times New Roman"/>
          <w:color w:val="auto"/>
          <w:sz w:val="26"/>
          <w:szCs w:val="26"/>
          <w:lang w:val="pt-BR"/>
        </w:rPr>
        <w:t>.</w:t>
      </w:r>
    </w:p>
    <w:tbl>
      <w:tblPr>
        <w:tblW w:w="9380" w:type="dxa"/>
        <w:tblLook w:val="04A0" w:firstRow="1" w:lastRow="0" w:firstColumn="1" w:lastColumn="0" w:noHBand="0" w:noVBand="1"/>
      </w:tblPr>
      <w:tblGrid>
        <w:gridCol w:w="4253"/>
        <w:gridCol w:w="775"/>
        <w:gridCol w:w="801"/>
        <w:gridCol w:w="801"/>
        <w:gridCol w:w="883"/>
        <w:gridCol w:w="851"/>
        <w:gridCol w:w="1016"/>
      </w:tblGrid>
      <w:tr w:rsidR="00992DFC" w:rsidRPr="00DD5458" w14:paraId="5769C66C" w14:textId="77777777" w:rsidTr="002A310B">
        <w:trPr>
          <w:trHeight w:val="750"/>
        </w:trPr>
        <w:tc>
          <w:tcPr>
            <w:tcW w:w="9380" w:type="dxa"/>
            <w:gridSpan w:val="7"/>
            <w:tcBorders>
              <w:top w:val="nil"/>
              <w:left w:val="nil"/>
              <w:bottom w:val="single" w:sz="4" w:space="0" w:color="auto"/>
              <w:right w:val="nil"/>
            </w:tcBorders>
            <w:vAlign w:val="center"/>
            <w:hideMark/>
          </w:tcPr>
          <w:p w14:paraId="5413A553" w14:textId="0AB4B383" w:rsidR="003F44B5" w:rsidRPr="00992DFC" w:rsidRDefault="003F44B5" w:rsidP="00123B72">
            <w:pPr>
              <w:jc w:val="center"/>
              <w:rPr>
                <w:rFonts w:cs="Times New Roman"/>
                <w:b/>
                <w:bCs/>
                <w:color w:val="auto"/>
                <w:sz w:val="26"/>
                <w:szCs w:val="26"/>
                <w:lang w:val="pt-BR"/>
              </w:rPr>
            </w:pPr>
            <w:bookmarkStart w:id="260" w:name="_Toc177796196"/>
            <w:r w:rsidRPr="00992DFC">
              <w:rPr>
                <w:rFonts w:cs="Times New Roman"/>
                <w:b/>
                <w:bCs/>
                <w:color w:val="auto"/>
                <w:sz w:val="26"/>
                <w:szCs w:val="26"/>
                <w:lang w:val="pt-BR"/>
              </w:rPr>
              <w:t>Bảng 6. Tỷ lệ đánh giá về việc Chính phủ ứng phó kịp thời</w:t>
            </w:r>
            <w:bookmarkEnd w:id="260"/>
          </w:p>
          <w:p w14:paraId="10BA555F" w14:textId="3049662D" w:rsidR="003F44B5" w:rsidRPr="00992DFC" w:rsidRDefault="003F44B5" w:rsidP="00123B72">
            <w:pPr>
              <w:jc w:val="center"/>
              <w:rPr>
                <w:rFonts w:cs="Times New Roman"/>
                <w:color w:val="auto"/>
                <w:sz w:val="26"/>
                <w:szCs w:val="26"/>
                <w:lang w:val="pt-BR"/>
              </w:rPr>
            </w:pPr>
            <w:bookmarkStart w:id="261" w:name="_Toc177796197"/>
            <w:r w:rsidRPr="00992DFC">
              <w:rPr>
                <w:rFonts w:cs="Times New Roman"/>
                <w:b/>
                <w:bCs/>
                <w:color w:val="auto"/>
                <w:sz w:val="26"/>
                <w:szCs w:val="26"/>
                <w:lang w:val="pt-BR"/>
              </w:rPr>
              <w:t>biện pháp CTC đối với hàng hoá xuất khẩu</w:t>
            </w:r>
            <w:bookmarkEnd w:id="261"/>
          </w:p>
        </w:tc>
      </w:tr>
      <w:tr w:rsidR="00992DFC" w:rsidRPr="00992DFC" w14:paraId="40571938" w14:textId="77777777" w:rsidTr="002A310B">
        <w:trPr>
          <w:trHeight w:val="690"/>
        </w:trPr>
        <w:tc>
          <w:tcPr>
            <w:tcW w:w="4253" w:type="dxa"/>
            <w:vMerge w:val="restart"/>
            <w:tcBorders>
              <w:top w:val="nil"/>
              <w:left w:val="single" w:sz="4" w:space="0" w:color="auto"/>
              <w:bottom w:val="single" w:sz="4" w:space="0" w:color="auto"/>
              <w:right w:val="single" w:sz="4" w:space="0" w:color="auto"/>
            </w:tcBorders>
            <w:vAlign w:val="center"/>
            <w:hideMark/>
          </w:tcPr>
          <w:p w14:paraId="0FEDFDD2"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Tiêu chí tiếp cận thông tin</w:t>
            </w:r>
          </w:p>
        </w:tc>
        <w:tc>
          <w:tcPr>
            <w:tcW w:w="4111" w:type="dxa"/>
            <w:gridSpan w:val="5"/>
            <w:tcBorders>
              <w:top w:val="single" w:sz="4" w:space="0" w:color="auto"/>
              <w:left w:val="nil"/>
              <w:bottom w:val="single" w:sz="4" w:space="0" w:color="auto"/>
              <w:right w:val="single" w:sz="4" w:space="0" w:color="auto"/>
            </w:tcBorders>
            <w:vAlign w:val="center"/>
            <w:hideMark/>
          </w:tcPr>
          <w:p w14:paraId="382F19F0"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 xml:space="preserve">Tỷ lệ đánh giá điểm (%) </w:t>
            </w:r>
            <w:r w:rsidRPr="00992DFC">
              <w:rPr>
                <w:rFonts w:eastAsia="Times New Roman" w:cs="Times New Roman"/>
                <w:color w:val="auto"/>
                <w:sz w:val="26"/>
                <w:szCs w:val="26"/>
                <w:lang w:val="pt-BR"/>
              </w:rPr>
              <w:t>(1- chưa kịp thời; 5- rất kịp thời)</w:t>
            </w:r>
          </w:p>
        </w:tc>
        <w:tc>
          <w:tcPr>
            <w:tcW w:w="1016" w:type="dxa"/>
            <w:vMerge w:val="restart"/>
            <w:tcBorders>
              <w:top w:val="nil"/>
              <w:left w:val="single" w:sz="4" w:space="0" w:color="auto"/>
              <w:bottom w:val="single" w:sz="4" w:space="0" w:color="auto"/>
              <w:right w:val="single" w:sz="4" w:space="0" w:color="auto"/>
            </w:tcBorders>
            <w:vAlign w:val="center"/>
            <w:hideMark/>
          </w:tcPr>
          <w:p w14:paraId="0202CBF5"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33C52804" w14:textId="77777777" w:rsidTr="00123B72">
        <w:trPr>
          <w:trHeight w:val="555"/>
        </w:trPr>
        <w:tc>
          <w:tcPr>
            <w:tcW w:w="4253" w:type="dxa"/>
            <w:vMerge/>
            <w:tcBorders>
              <w:top w:val="nil"/>
              <w:left w:val="single" w:sz="4" w:space="0" w:color="auto"/>
              <w:bottom w:val="single" w:sz="4" w:space="0" w:color="auto"/>
              <w:right w:val="single" w:sz="4" w:space="0" w:color="auto"/>
            </w:tcBorders>
            <w:vAlign w:val="center"/>
            <w:hideMark/>
          </w:tcPr>
          <w:p w14:paraId="686F616B" w14:textId="77777777" w:rsidR="003F44B5" w:rsidRPr="00992DFC" w:rsidRDefault="003F44B5" w:rsidP="002A310B">
            <w:pPr>
              <w:spacing w:before="0" w:after="0"/>
              <w:jc w:val="left"/>
              <w:rPr>
                <w:rFonts w:eastAsia="Times New Roman" w:cs="Times New Roman"/>
                <w:b/>
                <w:bCs/>
                <w:color w:val="auto"/>
                <w:sz w:val="26"/>
                <w:szCs w:val="26"/>
              </w:rPr>
            </w:pPr>
          </w:p>
        </w:tc>
        <w:tc>
          <w:tcPr>
            <w:tcW w:w="775" w:type="dxa"/>
            <w:tcBorders>
              <w:top w:val="nil"/>
              <w:left w:val="nil"/>
              <w:bottom w:val="single" w:sz="4" w:space="0" w:color="auto"/>
              <w:right w:val="single" w:sz="4" w:space="0" w:color="auto"/>
            </w:tcBorders>
            <w:noWrap/>
            <w:vAlign w:val="center"/>
            <w:hideMark/>
          </w:tcPr>
          <w:p w14:paraId="13F9422E"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01" w:type="dxa"/>
            <w:tcBorders>
              <w:top w:val="nil"/>
              <w:left w:val="nil"/>
              <w:bottom w:val="single" w:sz="4" w:space="0" w:color="auto"/>
              <w:right w:val="single" w:sz="4" w:space="0" w:color="auto"/>
            </w:tcBorders>
            <w:noWrap/>
            <w:vAlign w:val="center"/>
            <w:hideMark/>
          </w:tcPr>
          <w:p w14:paraId="5C6C9F4C"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01" w:type="dxa"/>
            <w:tcBorders>
              <w:top w:val="nil"/>
              <w:left w:val="nil"/>
              <w:bottom w:val="single" w:sz="4" w:space="0" w:color="auto"/>
              <w:right w:val="single" w:sz="4" w:space="0" w:color="auto"/>
            </w:tcBorders>
            <w:noWrap/>
            <w:vAlign w:val="center"/>
            <w:hideMark/>
          </w:tcPr>
          <w:p w14:paraId="4E28167A"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83" w:type="dxa"/>
            <w:tcBorders>
              <w:top w:val="nil"/>
              <w:left w:val="nil"/>
              <w:bottom w:val="single" w:sz="4" w:space="0" w:color="auto"/>
              <w:right w:val="single" w:sz="4" w:space="0" w:color="auto"/>
            </w:tcBorders>
            <w:noWrap/>
            <w:vAlign w:val="center"/>
            <w:hideMark/>
          </w:tcPr>
          <w:p w14:paraId="72F3276D"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753C6A05"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29BC3189"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17FA145B" w14:textId="77777777" w:rsidTr="00123B72">
        <w:trPr>
          <w:trHeight w:val="1065"/>
        </w:trPr>
        <w:tc>
          <w:tcPr>
            <w:tcW w:w="4253" w:type="dxa"/>
            <w:tcBorders>
              <w:top w:val="single" w:sz="4" w:space="0" w:color="auto"/>
              <w:left w:val="single" w:sz="4" w:space="0" w:color="auto"/>
              <w:bottom w:val="single" w:sz="4" w:space="0" w:color="auto"/>
              <w:right w:val="single" w:sz="4" w:space="0" w:color="auto"/>
            </w:tcBorders>
            <w:vAlign w:val="center"/>
            <w:hideMark/>
          </w:tcPr>
          <w:p w14:paraId="2D9CF3BA"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lastRenderedPageBreak/>
              <w:t xml:space="preserve">Chính phủ ứng phó kịp thời biện pháp CTC đối với hàng hoá xuất khẩu của Việt Nam </w:t>
            </w:r>
          </w:p>
        </w:tc>
        <w:tc>
          <w:tcPr>
            <w:tcW w:w="775" w:type="dxa"/>
            <w:tcBorders>
              <w:top w:val="single" w:sz="4" w:space="0" w:color="auto"/>
              <w:left w:val="single" w:sz="4" w:space="0" w:color="auto"/>
              <w:bottom w:val="single" w:sz="4" w:space="0" w:color="auto"/>
              <w:right w:val="single" w:sz="4" w:space="0" w:color="auto"/>
            </w:tcBorders>
            <w:noWrap/>
            <w:vAlign w:val="center"/>
            <w:hideMark/>
          </w:tcPr>
          <w:p w14:paraId="793EEAFA"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6,85</w:t>
            </w:r>
          </w:p>
        </w:tc>
        <w:tc>
          <w:tcPr>
            <w:tcW w:w="801" w:type="dxa"/>
            <w:tcBorders>
              <w:top w:val="single" w:sz="4" w:space="0" w:color="auto"/>
              <w:left w:val="single" w:sz="4" w:space="0" w:color="auto"/>
              <w:bottom w:val="single" w:sz="4" w:space="0" w:color="auto"/>
              <w:right w:val="single" w:sz="4" w:space="0" w:color="auto"/>
            </w:tcBorders>
            <w:noWrap/>
            <w:vAlign w:val="center"/>
            <w:hideMark/>
          </w:tcPr>
          <w:p w14:paraId="7DC972CD"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33,33</w:t>
            </w:r>
          </w:p>
        </w:tc>
        <w:tc>
          <w:tcPr>
            <w:tcW w:w="801" w:type="dxa"/>
            <w:tcBorders>
              <w:top w:val="single" w:sz="4" w:space="0" w:color="auto"/>
              <w:left w:val="single" w:sz="4" w:space="0" w:color="auto"/>
              <w:bottom w:val="single" w:sz="4" w:space="0" w:color="auto"/>
              <w:right w:val="single" w:sz="4" w:space="0" w:color="auto"/>
            </w:tcBorders>
            <w:noWrap/>
            <w:vAlign w:val="center"/>
            <w:hideMark/>
          </w:tcPr>
          <w:p w14:paraId="34461796"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49,22</w:t>
            </w:r>
          </w:p>
        </w:tc>
        <w:tc>
          <w:tcPr>
            <w:tcW w:w="883" w:type="dxa"/>
            <w:tcBorders>
              <w:top w:val="single" w:sz="4" w:space="0" w:color="auto"/>
              <w:left w:val="single" w:sz="4" w:space="0" w:color="auto"/>
              <w:bottom w:val="single" w:sz="4" w:space="0" w:color="auto"/>
              <w:right w:val="single" w:sz="4" w:space="0" w:color="auto"/>
            </w:tcBorders>
            <w:noWrap/>
            <w:vAlign w:val="center"/>
            <w:hideMark/>
          </w:tcPr>
          <w:p w14:paraId="0003ABBD"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7,17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7E027C3"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3,43</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D621CDC"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2,67</w:t>
            </w:r>
          </w:p>
        </w:tc>
      </w:tr>
      <w:tr w:rsidR="00992DFC" w:rsidRPr="00992DFC" w14:paraId="3CE1E7F3" w14:textId="77777777" w:rsidTr="00123B72">
        <w:trPr>
          <w:trHeight w:val="772"/>
        </w:trPr>
        <w:tc>
          <w:tcPr>
            <w:tcW w:w="9380" w:type="dxa"/>
            <w:gridSpan w:val="7"/>
            <w:tcBorders>
              <w:top w:val="single" w:sz="4" w:space="0" w:color="auto"/>
              <w:left w:val="nil"/>
              <w:bottom w:val="nil"/>
              <w:right w:val="nil"/>
            </w:tcBorders>
            <w:vAlign w:val="center"/>
            <w:hideMark/>
          </w:tcPr>
          <w:p w14:paraId="6FEB9C8E" w14:textId="77777777" w:rsidR="003F44B5" w:rsidRPr="00992DFC" w:rsidRDefault="003F44B5" w:rsidP="002A310B">
            <w:pPr>
              <w:spacing w:before="0"/>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418C3290" w14:textId="77777777" w:rsidR="003F44B5" w:rsidRPr="00992DFC" w:rsidRDefault="003F44B5" w:rsidP="003F44B5">
      <w:pPr>
        <w:widowControl w:val="0"/>
        <w:spacing w:before="0" w:after="0" w:line="312" w:lineRule="auto"/>
        <w:rPr>
          <w:rFonts w:eastAsia="Times New Roman" w:cs="Times New Roman"/>
          <w:i/>
          <w:color w:val="auto"/>
          <w:sz w:val="26"/>
          <w:szCs w:val="26"/>
          <w:lang w:val="pt-BR"/>
        </w:rPr>
      </w:pPr>
      <w:r w:rsidRPr="00992DFC">
        <w:rPr>
          <w:rFonts w:eastAsia="Times New Roman" w:cs="Times New Roman"/>
          <w:color w:val="auto"/>
          <w:sz w:val="26"/>
          <w:szCs w:val="26"/>
          <w:lang w:val="pt-BR"/>
        </w:rPr>
        <w:tab/>
      </w:r>
      <w:r w:rsidRPr="00992DFC">
        <w:rPr>
          <w:rFonts w:eastAsia="Times New Roman" w:cs="Times New Roman"/>
          <w:i/>
          <w:color w:val="auto"/>
          <w:sz w:val="26"/>
          <w:szCs w:val="26"/>
          <w:lang w:val="pt-BR"/>
        </w:rPr>
        <w:t>Thứ năm, đạt được kết quả tích cực trong công tác ứng phó biện pháp CTC đối với hàng hóa xuất khẩu</w:t>
      </w:r>
    </w:p>
    <w:p w14:paraId="3A7C9D9F" w14:textId="68079D8E" w:rsidR="003F44B5" w:rsidRPr="00992DFC" w:rsidRDefault="003F44B5" w:rsidP="003F44B5">
      <w:pPr>
        <w:widowControl w:val="0"/>
        <w:spacing w:before="0" w:after="0" w:line="312" w:lineRule="auto"/>
        <w:rPr>
          <w:rFonts w:eastAsia="Times New Roman" w:cs="Times New Roman"/>
          <w:color w:val="auto"/>
          <w:sz w:val="26"/>
          <w:szCs w:val="26"/>
          <w:lang w:val="pt-BR"/>
        </w:rPr>
      </w:pPr>
      <w:r w:rsidRPr="00992DFC">
        <w:rPr>
          <w:rFonts w:eastAsia="Times New Roman" w:cs="Times New Roman"/>
          <w:color w:val="auto"/>
          <w:sz w:val="26"/>
          <w:szCs w:val="26"/>
          <w:lang w:val="pt-BR"/>
        </w:rPr>
        <w:tab/>
        <w:t>Công tác ứng phó biện pháp CTC đối với hàng hóa xuất khẩu của Việt Nam ngày càng đạt được kết quả tích cực. Tỷ lệ đánh giá về việc Việt Nam đạt được kết quả tích cực tro</w:t>
      </w:r>
      <w:r w:rsidR="00246E8F" w:rsidRPr="00992DFC">
        <w:rPr>
          <w:rFonts w:eastAsia="Times New Roman" w:cs="Times New Roman"/>
          <w:color w:val="auto"/>
          <w:sz w:val="26"/>
          <w:szCs w:val="26"/>
          <w:lang w:val="pt-BR"/>
        </w:rPr>
        <w:t>ng</w:t>
      </w:r>
      <w:r w:rsidRPr="00992DFC">
        <w:rPr>
          <w:rFonts w:eastAsia="Times New Roman" w:cs="Times New Roman"/>
          <w:color w:val="auto"/>
          <w:sz w:val="26"/>
          <w:szCs w:val="26"/>
          <w:lang w:val="pt-BR"/>
        </w:rPr>
        <w:t xml:space="preserve"> công tác ứng phó biện pháp đối với hàng hóa xuất khẩu đạt </w:t>
      </w:r>
      <w:r w:rsidR="00246E8F" w:rsidRPr="00992DFC">
        <w:rPr>
          <w:rFonts w:eastAsia="Times New Roman" w:cs="Times New Roman"/>
          <w:color w:val="auto"/>
          <w:sz w:val="26"/>
          <w:szCs w:val="26"/>
          <w:lang w:val="pt-BR"/>
        </w:rPr>
        <w:t xml:space="preserve">điểm trung bình </w:t>
      </w:r>
      <w:r w:rsidRPr="00992DFC">
        <w:rPr>
          <w:rFonts w:eastAsia="Times New Roman" w:cs="Times New Roman"/>
          <w:color w:val="auto"/>
          <w:sz w:val="26"/>
          <w:szCs w:val="26"/>
          <w:lang w:val="pt-BR"/>
        </w:rPr>
        <w:t xml:space="preserve">2,70 </w:t>
      </w:r>
      <w:r w:rsidR="00246E8F" w:rsidRPr="00992DFC">
        <w:rPr>
          <w:rFonts w:eastAsia="Times New Roman" w:cs="Times New Roman"/>
          <w:color w:val="auto"/>
          <w:sz w:val="26"/>
          <w:szCs w:val="26"/>
          <w:lang w:val="pt-BR"/>
        </w:rPr>
        <w:t>(</w:t>
      </w:r>
      <w:r w:rsidR="00246E8F" w:rsidRPr="00992DFC">
        <w:rPr>
          <w:rFonts w:eastAsia="Times New Roman" w:cs="Times New Roman"/>
          <w:i/>
          <w:iCs/>
          <w:color w:val="auto"/>
          <w:sz w:val="26"/>
          <w:szCs w:val="26"/>
          <w:lang w:val="pt-BR"/>
        </w:rPr>
        <w:t>Bảng 7</w:t>
      </w:r>
      <w:r w:rsidR="00246E8F" w:rsidRPr="00992DFC">
        <w:rPr>
          <w:rFonts w:eastAsia="Times New Roman" w:cs="Times New Roman"/>
          <w:color w:val="auto"/>
          <w:sz w:val="26"/>
          <w:szCs w:val="26"/>
          <w:lang w:val="pt-BR"/>
        </w:rPr>
        <w:t>)</w:t>
      </w:r>
      <w:r w:rsidRPr="00992DFC">
        <w:rPr>
          <w:rFonts w:eastAsia="Times New Roman" w:cs="Times New Roman"/>
          <w:color w:val="auto"/>
          <w:sz w:val="26"/>
          <w:szCs w:val="26"/>
          <w:lang w:val="pt-BR"/>
        </w:rPr>
        <w:t>.</w:t>
      </w:r>
    </w:p>
    <w:tbl>
      <w:tblPr>
        <w:tblW w:w="9380" w:type="dxa"/>
        <w:tblLook w:val="04A0" w:firstRow="1" w:lastRow="0" w:firstColumn="1" w:lastColumn="0" w:noHBand="0" w:noVBand="1"/>
      </w:tblPr>
      <w:tblGrid>
        <w:gridCol w:w="4427"/>
        <w:gridCol w:w="671"/>
        <w:gridCol w:w="801"/>
        <w:gridCol w:w="801"/>
        <w:gridCol w:w="813"/>
        <w:gridCol w:w="851"/>
        <w:gridCol w:w="1016"/>
      </w:tblGrid>
      <w:tr w:rsidR="00992DFC" w:rsidRPr="00DD5458" w14:paraId="782A0083" w14:textId="77777777" w:rsidTr="002A310B">
        <w:trPr>
          <w:trHeight w:val="705"/>
        </w:trPr>
        <w:tc>
          <w:tcPr>
            <w:tcW w:w="9380" w:type="dxa"/>
            <w:gridSpan w:val="7"/>
            <w:tcBorders>
              <w:top w:val="nil"/>
              <w:left w:val="nil"/>
              <w:bottom w:val="single" w:sz="4" w:space="0" w:color="auto"/>
              <w:right w:val="nil"/>
            </w:tcBorders>
            <w:vAlign w:val="center"/>
            <w:hideMark/>
          </w:tcPr>
          <w:p w14:paraId="7E36E6C2" w14:textId="77777777" w:rsidR="008C0521" w:rsidRPr="00992DFC" w:rsidRDefault="003F44B5" w:rsidP="00123B72">
            <w:pPr>
              <w:jc w:val="center"/>
              <w:rPr>
                <w:rFonts w:cs="Times New Roman"/>
                <w:b/>
                <w:bCs/>
                <w:color w:val="auto"/>
                <w:sz w:val="26"/>
                <w:szCs w:val="26"/>
                <w:lang w:val="pt-BR"/>
              </w:rPr>
            </w:pPr>
            <w:bookmarkStart w:id="262" w:name="_Toc177796198"/>
            <w:r w:rsidRPr="00992DFC">
              <w:rPr>
                <w:rFonts w:cs="Times New Roman"/>
                <w:b/>
                <w:bCs/>
                <w:color w:val="auto"/>
                <w:sz w:val="26"/>
                <w:szCs w:val="26"/>
                <w:lang w:val="pt-BR"/>
              </w:rPr>
              <w:t xml:space="preserve">Bảng 7. Tỷ lệ đánh giá về việc Việt Nam đạt được kết quả tích cực trong </w:t>
            </w:r>
          </w:p>
          <w:p w14:paraId="59B7B866" w14:textId="5D0AB10B" w:rsidR="003F44B5" w:rsidRPr="00992DFC" w:rsidRDefault="003F44B5" w:rsidP="008C0521">
            <w:pPr>
              <w:spacing w:before="0"/>
              <w:jc w:val="center"/>
              <w:rPr>
                <w:rFonts w:cs="Times New Roman"/>
                <w:b/>
                <w:bCs/>
                <w:color w:val="auto"/>
                <w:sz w:val="26"/>
                <w:szCs w:val="26"/>
                <w:lang w:val="pt-BR"/>
              </w:rPr>
            </w:pPr>
            <w:r w:rsidRPr="00992DFC">
              <w:rPr>
                <w:rFonts w:cs="Times New Roman"/>
                <w:b/>
                <w:bCs/>
                <w:color w:val="auto"/>
                <w:sz w:val="26"/>
                <w:szCs w:val="26"/>
                <w:lang w:val="pt-BR"/>
              </w:rPr>
              <w:t>công tác ứng phó biện pháp CTC đối với hàng hoá xuất khẩu</w:t>
            </w:r>
            <w:bookmarkEnd w:id="262"/>
          </w:p>
        </w:tc>
      </w:tr>
      <w:tr w:rsidR="00992DFC" w:rsidRPr="00992DFC" w14:paraId="4514A917" w14:textId="77777777" w:rsidTr="002A310B">
        <w:trPr>
          <w:trHeight w:val="675"/>
        </w:trPr>
        <w:tc>
          <w:tcPr>
            <w:tcW w:w="4427" w:type="dxa"/>
            <w:vMerge w:val="restart"/>
            <w:tcBorders>
              <w:top w:val="nil"/>
              <w:left w:val="single" w:sz="4" w:space="0" w:color="auto"/>
              <w:bottom w:val="single" w:sz="4" w:space="0" w:color="auto"/>
              <w:right w:val="single" w:sz="4" w:space="0" w:color="auto"/>
            </w:tcBorders>
            <w:vAlign w:val="center"/>
            <w:hideMark/>
          </w:tcPr>
          <w:p w14:paraId="7E628B29"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Tiêu chí tiếp cận thông tin</w:t>
            </w:r>
          </w:p>
        </w:tc>
        <w:tc>
          <w:tcPr>
            <w:tcW w:w="3937" w:type="dxa"/>
            <w:gridSpan w:val="5"/>
            <w:tcBorders>
              <w:top w:val="single" w:sz="4" w:space="0" w:color="auto"/>
              <w:left w:val="nil"/>
              <w:bottom w:val="single" w:sz="4" w:space="0" w:color="auto"/>
              <w:right w:val="single" w:sz="4" w:space="0" w:color="auto"/>
            </w:tcBorders>
            <w:vAlign w:val="center"/>
            <w:hideMark/>
          </w:tcPr>
          <w:p w14:paraId="2581A18D"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 xml:space="preserve">Tỷ lệ đánh giá điểm (%) </w:t>
            </w:r>
            <w:r w:rsidRPr="00992DFC">
              <w:rPr>
                <w:rFonts w:eastAsia="Times New Roman" w:cs="Times New Roman"/>
                <w:color w:val="auto"/>
                <w:sz w:val="26"/>
                <w:szCs w:val="26"/>
                <w:lang w:val="pt-BR"/>
              </w:rPr>
              <w:t>(1- chưa tích cực; 5- rất tích cực)</w:t>
            </w:r>
          </w:p>
        </w:tc>
        <w:tc>
          <w:tcPr>
            <w:tcW w:w="1016" w:type="dxa"/>
            <w:vMerge w:val="restart"/>
            <w:tcBorders>
              <w:top w:val="nil"/>
              <w:left w:val="single" w:sz="4" w:space="0" w:color="auto"/>
              <w:bottom w:val="single" w:sz="4" w:space="0" w:color="auto"/>
              <w:right w:val="single" w:sz="4" w:space="0" w:color="auto"/>
            </w:tcBorders>
            <w:vAlign w:val="center"/>
            <w:hideMark/>
          </w:tcPr>
          <w:p w14:paraId="791F6939"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111905AD" w14:textId="77777777" w:rsidTr="002A310B">
        <w:trPr>
          <w:trHeight w:val="330"/>
        </w:trPr>
        <w:tc>
          <w:tcPr>
            <w:tcW w:w="4427" w:type="dxa"/>
            <w:vMerge/>
            <w:tcBorders>
              <w:top w:val="nil"/>
              <w:left w:val="single" w:sz="4" w:space="0" w:color="auto"/>
              <w:bottom w:val="single" w:sz="4" w:space="0" w:color="auto"/>
              <w:right w:val="single" w:sz="4" w:space="0" w:color="auto"/>
            </w:tcBorders>
            <w:vAlign w:val="center"/>
            <w:hideMark/>
          </w:tcPr>
          <w:p w14:paraId="44A7BB16" w14:textId="77777777" w:rsidR="003F44B5" w:rsidRPr="00992DFC" w:rsidRDefault="003F44B5" w:rsidP="002A310B">
            <w:pPr>
              <w:spacing w:before="0" w:after="0"/>
              <w:jc w:val="left"/>
              <w:rPr>
                <w:rFonts w:eastAsia="Times New Roman" w:cs="Times New Roman"/>
                <w:b/>
                <w:bCs/>
                <w:color w:val="auto"/>
                <w:sz w:val="26"/>
                <w:szCs w:val="26"/>
              </w:rPr>
            </w:pPr>
          </w:p>
        </w:tc>
        <w:tc>
          <w:tcPr>
            <w:tcW w:w="671" w:type="dxa"/>
            <w:tcBorders>
              <w:top w:val="nil"/>
              <w:left w:val="nil"/>
              <w:bottom w:val="single" w:sz="4" w:space="0" w:color="auto"/>
              <w:right w:val="single" w:sz="4" w:space="0" w:color="auto"/>
            </w:tcBorders>
            <w:noWrap/>
            <w:vAlign w:val="center"/>
            <w:hideMark/>
          </w:tcPr>
          <w:p w14:paraId="71C10BC3"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01" w:type="dxa"/>
            <w:tcBorders>
              <w:top w:val="nil"/>
              <w:left w:val="nil"/>
              <w:bottom w:val="single" w:sz="4" w:space="0" w:color="auto"/>
              <w:right w:val="single" w:sz="4" w:space="0" w:color="auto"/>
            </w:tcBorders>
            <w:noWrap/>
            <w:vAlign w:val="center"/>
            <w:hideMark/>
          </w:tcPr>
          <w:p w14:paraId="15ED30B4"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01" w:type="dxa"/>
            <w:tcBorders>
              <w:top w:val="nil"/>
              <w:left w:val="nil"/>
              <w:bottom w:val="single" w:sz="4" w:space="0" w:color="auto"/>
              <w:right w:val="single" w:sz="4" w:space="0" w:color="auto"/>
            </w:tcBorders>
            <w:noWrap/>
            <w:vAlign w:val="center"/>
            <w:hideMark/>
          </w:tcPr>
          <w:p w14:paraId="47721C6B"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13" w:type="dxa"/>
            <w:tcBorders>
              <w:top w:val="nil"/>
              <w:left w:val="nil"/>
              <w:bottom w:val="single" w:sz="4" w:space="0" w:color="auto"/>
              <w:right w:val="single" w:sz="4" w:space="0" w:color="auto"/>
            </w:tcBorders>
            <w:noWrap/>
            <w:vAlign w:val="center"/>
            <w:hideMark/>
          </w:tcPr>
          <w:p w14:paraId="7FB90318"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77B8A1D5"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01255ACC"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18EB01D2" w14:textId="77777777" w:rsidTr="002A310B">
        <w:trPr>
          <w:trHeight w:val="1020"/>
        </w:trPr>
        <w:tc>
          <w:tcPr>
            <w:tcW w:w="4427" w:type="dxa"/>
            <w:tcBorders>
              <w:top w:val="nil"/>
              <w:left w:val="single" w:sz="4" w:space="0" w:color="auto"/>
              <w:bottom w:val="single" w:sz="4" w:space="0" w:color="auto"/>
              <w:right w:val="single" w:sz="4" w:space="0" w:color="auto"/>
            </w:tcBorders>
            <w:vAlign w:val="center"/>
            <w:hideMark/>
          </w:tcPr>
          <w:p w14:paraId="07FB6EDB"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 xml:space="preserve">Việt Nam đạt được kết quả tích cực trong công tác ứng phó biện pháp CTC đối với hàng hoá xuất khẩu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3D87E98"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3,74</w:t>
            </w:r>
          </w:p>
        </w:tc>
        <w:tc>
          <w:tcPr>
            <w:tcW w:w="801" w:type="dxa"/>
            <w:tcBorders>
              <w:top w:val="single" w:sz="4" w:space="0" w:color="auto"/>
              <w:left w:val="nil"/>
              <w:bottom w:val="single" w:sz="4" w:space="0" w:color="auto"/>
              <w:right w:val="single" w:sz="4" w:space="0" w:color="auto"/>
            </w:tcBorders>
            <w:noWrap/>
            <w:vAlign w:val="center"/>
            <w:hideMark/>
          </w:tcPr>
          <w:p w14:paraId="337D63CD"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46,11</w:t>
            </w:r>
          </w:p>
        </w:tc>
        <w:tc>
          <w:tcPr>
            <w:tcW w:w="801" w:type="dxa"/>
            <w:tcBorders>
              <w:top w:val="single" w:sz="4" w:space="0" w:color="auto"/>
              <w:left w:val="nil"/>
              <w:bottom w:val="single" w:sz="4" w:space="0" w:color="auto"/>
              <w:right w:val="single" w:sz="4" w:space="0" w:color="auto"/>
            </w:tcBorders>
            <w:noWrap/>
            <w:vAlign w:val="center"/>
            <w:hideMark/>
          </w:tcPr>
          <w:p w14:paraId="6C6A71B5"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34,27</w:t>
            </w:r>
          </w:p>
        </w:tc>
        <w:tc>
          <w:tcPr>
            <w:tcW w:w="813" w:type="dxa"/>
            <w:tcBorders>
              <w:top w:val="single" w:sz="4" w:space="0" w:color="auto"/>
              <w:left w:val="nil"/>
              <w:bottom w:val="single" w:sz="4" w:space="0" w:color="auto"/>
              <w:right w:val="single" w:sz="4" w:space="0" w:color="auto"/>
            </w:tcBorders>
            <w:noWrap/>
            <w:vAlign w:val="center"/>
            <w:hideMark/>
          </w:tcPr>
          <w:p w14:paraId="4A991C79"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8,41</w:t>
            </w:r>
          </w:p>
        </w:tc>
        <w:tc>
          <w:tcPr>
            <w:tcW w:w="851" w:type="dxa"/>
            <w:tcBorders>
              <w:top w:val="single" w:sz="4" w:space="0" w:color="auto"/>
              <w:left w:val="nil"/>
              <w:bottom w:val="single" w:sz="4" w:space="0" w:color="auto"/>
              <w:right w:val="single" w:sz="4" w:space="0" w:color="auto"/>
            </w:tcBorders>
            <w:noWrap/>
            <w:vAlign w:val="center"/>
            <w:hideMark/>
          </w:tcPr>
          <w:p w14:paraId="6EE62133"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7,48</w:t>
            </w:r>
          </w:p>
        </w:tc>
        <w:tc>
          <w:tcPr>
            <w:tcW w:w="1016" w:type="dxa"/>
            <w:tcBorders>
              <w:top w:val="single" w:sz="4" w:space="0" w:color="auto"/>
              <w:left w:val="nil"/>
              <w:bottom w:val="single" w:sz="4" w:space="0" w:color="auto"/>
              <w:right w:val="single" w:sz="4" w:space="0" w:color="auto"/>
            </w:tcBorders>
            <w:noWrap/>
            <w:vAlign w:val="center"/>
            <w:hideMark/>
          </w:tcPr>
          <w:p w14:paraId="0D949A2A"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2,70</w:t>
            </w:r>
          </w:p>
        </w:tc>
      </w:tr>
      <w:tr w:rsidR="00992DFC" w:rsidRPr="00992DFC" w14:paraId="5900AB8E" w14:textId="77777777" w:rsidTr="002A310B">
        <w:trPr>
          <w:trHeight w:val="679"/>
        </w:trPr>
        <w:tc>
          <w:tcPr>
            <w:tcW w:w="9380" w:type="dxa"/>
            <w:gridSpan w:val="7"/>
            <w:tcBorders>
              <w:top w:val="single" w:sz="4" w:space="0" w:color="auto"/>
              <w:left w:val="nil"/>
              <w:bottom w:val="nil"/>
              <w:right w:val="nil"/>
            </w:tcBorders>
            <w:vAlign w:val="center"/>
            <w:hideMark/>
          </w:tcPr>
          <w:p w14:paraId="0AB1907C" w14:textId="77777777" w:rsidR="003F44B5" w:rsidRPr="00992DFC" w:rsidRDefault="003F44B5" w:rsidP="002A310B">
            <w:pPr>
              <w:spacing w:before="0"/>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09C23D82" w14:textId="77777777" w:rsidR="003F44B5" w:rsidRPr="00992DFC" w:rsidRDefault="003F44B5" w:rsidP="003F44B5">
      <w:pPr>
        <w:widowControl w:val="0"/>
        <w:spacing w:before="0" w:after="0" w:line="312" w:lineRule="auto"/>
        <w:ind w:firstLine="720"/>
        <w:rPr>
          <w:rFonts w:eastAsia="Times New Roman" w:cs="Times New Roman"/>
          <w:color w:val="auto"/>
          <w:sz w:val="26"/>
          <w:szCs w:val="26"/>
          <w:lang w:val="pt-BR"/>
        </w:rPr>
      </w:pPr>
      <w:r w:rsidRPr="00992DFC">
        <w:rPr>
          <w:rFonts w:eastAsia="Times New Roman" w:cs="Times New Roman"/>
          <w:i/>
          <w:color w:val="auto"/>
          <w:sz w:val="26"/>
          <w:szCs w:val="26"/>
          <w:lang w:val="pt-BR"/>
        </w:rPr>
        <w:t>Thứ sáu, năng lực ứng phó biện pháp CTC đối với hàng hóa xuất khẩu của Việt Nam ngày càng được nâng lên</w:t>
      </w:r>
    </w:p>
    <w:p w14:paraId="7BBE4C4F" w14:textId="3A93DB21" w:rsidR="003F44B5" w:rsidRPr="00992DFC" w:rsidRDefault="003F44B5" w:rsidP="003F44B5">
      <w:pPr>
        <w:widowControl w:val="0"/>
        <w:spacing w:before="0" w:after="0" w:line="312" w:lineRule="auto"/>
        <w:rPr>
          <w:rFonts w:eastAsia="Times New Roman" w:cs="Times New Roman"/>
          <w:color w:val="auto"/>
          <w:spacing w:val="-6"/>
          <w:sz w:val="26"/>
          <w:szCs w:val="26"/>
          <w:lang w:val="pt-BR"/>
        </w:rPr>
      </w:pPr>
      <w:r w:rsidRPr="00992DFC">
        <w:rPr>
          <w:rFonts w:eastAsia="Times New Roman" w:cs="Times New Roman"/>
          <w:color w:val="auto"/>
          <w:spacing w:val="-6"/>
          <w:sz w:val="26"/>
          <w:szCs w:val="26"/>
          <w:lang w:val="pt-BR"/>
        </w:rPr>
        <w:tab/>
        <w:t xml:space="preserve">Thời kỳ 2009 - 2024, Việt Nam ứng phó với 27 vụ kiện CTC từ 5 thị trường là Hoa Kỳ, Ca-na-đa, Ô-xtrây-li-a, Ấn Độ và EU. Trong số đó, một số vụ kiện hàng xuất khẩu Việt Nam không bị áp thuế CTC hoặc bị áp thuế CTC ở mức rất thấp. Qua đó, năng lực ứng phó biện pháp CTC đối với hàng hóa xuất khẩu ngày càng được nâng lên. Tỷ lệ đánh giá về năng lực ứng phó biện pháp CTC đối với hàng hoá xuất khẩu của Việt Nam đạt </w:t>
      </w:r>
      <w:r w:rsidR="00246E8F" w:rsidRPr="00992DFC">
        <w:rPr>
          <w:rFonts w:eastAsia="Times New Roman" w:cs="Times New Roman"/>
          <w:color w:val="auto"/>
          <w:spacing w:val="-6"/>
          <w:sz w:val="26"/>
          <w:szCs w:val="26"/>
          <w:lang w:val="pt-BR"/>
        </w:rPr>
        <w:t xml:space="preserve">điểm trung bình </w:t>
      </w:r>
      <w:r w:rsidRPr="00992DFC">
        <w:rPr>
          <w:rFonts w:eastAsia="Times New Roman" w:cs="Times New Roman"/>
          <w:color w:val="auto"/>
          <w:spacing w:val="-6"/>
          <w:sz w:val="26"/>
          <w:szCs w:val="26"/>
          <w:lang w:val="pt-BR"/>
        </w:rPr>
        <w:t xml:space="preserve">3,22 </w:t>
      </w:r>
      <w:r w:rsidR="00246E8F" w:rsidRPr="00992DFC">
        <w:rPr>
          <w:rFonts w:eastAsia="Times New Roman" w:cs="Times New Roman"/>
          <w:color w:val="auto"/>
          <w:spacing w:val="-6"/>
          <w:sz w:val="26"/>
          <w:szCs w:val="26"/>
          <w:lang w:val="pt-BR"/>
        </w:rPr>
        <w:t>(</w:t>
      </w:r>
      <w:r w:rsidR="00246E8F" w:rsidRPr="00992DFC">
        <w:rPr>
          <w:rFonts w:eastAsia="Times New Roman" w:cs="Times New Roman"/>
          <w:i/>
          <w:iCs/>
          <w:color w:val="auto"/>
          <w:spacing w:val="-6"/>
          <w:sz w:val="26"/>
          <w:szCs w:val="26"/>
          <w:lang w:val="pt-BR"/>
        </w:rPr>
        <w:t>Bảng 8</w:t>
      </w:r>
      <w:r w:rsidR="00246E8F" w:rsidRPr="00992DFC">
        <w:rPr>
          <w:rFonts w:eastAsia="Times New Roman" w:cs="Times New Roman"/>
          <w:color w:val="auto"/>
          <w:spacing w:val="-6"/>
          <w:sz w:val="26"/>
          <w:szCs w:val="26"/>
          <w:lang w:val="pt-BR"/>
        </w:rPr>
        <w:t>)</w:t>
      </w:r>
      <w:r w:rsidRPr="00992DFC">
        <w:rPr>
          <w:rFonts w:eastAsia="Times New Roman" w:cs="Times New Roman"/>
          <w:color w:val="auto"/>
          <w:spacing w:val="-6"/>
          <w:sz w:val="26"/>
          <w:szCs w:val="26"/>
          <w:lang w:val="pt-BR"/>
        </w:rPr>
        <w:t>.</w:t>
      </w:r>
    </w:p>
    <w:tbl>
      <w:tblPr>
        <w:tblW w:w="9380" w:type="dxa"/>
        <w:tblLook w:val="04A0" w:firstRow="1" w:lastRow="0" w:firstColumn="1" w:lastColumn="0" w:noHBand="0" w:noVBand="1"/>
      </w:tblPr>
      <w:tblGrid>
        <w:gridCol w:w="4111"/>
        <w:gridCol w:w="851"/>
        <w:gridCol w:w="850"/>
        <w:gridCol w:w="851"/>
        <w:gridCol w:w="850"/>
        <w:gridCol w:w="851"/>
        <w:gridCol w:w="1016"/>
      </w:tblGrid>
      <w:tr w:rsidR="00992DFC" w:rsidRPr="00DD5458" w14:paraId="7E846DF8" w14:textId="77777777" w:rsidTr="002A310B">
        <w:trPr>
          <w:trHeight w:val="675"/>
        </w:trPr>
        <w:tc>
          <w:tcPr>
            <w:tcW w:w="9380" w:type="dxa"/>
            <w:gridSpan w:val="7"/>
            <w:tcBorders>
              <w:top w:val="nil"/>
              <w:left w:val="nil"/>
              <w:bottom w:val="single" w:sz="4" w:space="0" w:color="auto"/>
              <w:right w:val="nil"/>
            </w:tcBorders>
            <w:vAlign w:val="center"/>
            <w:hideMark/>
          </w:tcPr>
          <w:p w14:paraId="195643EF" w14:textId="4AF61183" w:rsidR="008C0521" w:rsidRPr="00992DFC" w:rsidRDefault="003F44B5" w:rsidP="008C0521">
            <w:pPr>
              <w:spacing w:after="0"/>
              <w:jc w:val="center"/>
              <w:rPr>
                <w:rFonts w:cs="Times New Roman"/>
                <w:b/>
                <w:bCs/>
                <w:color w:val="auto"/>
                <w:sz w:val="26"/>
                <w:szCs w:val="26"/>
                <w:lang w:val="pt-BR"/>
              </w:rPr>
            </w:pPr>
            <w:bookmarkStart w:id="263" w:name="_Toc177796199"/>
            <w:r w:rsidRPr="00992DFC">
              <w:rPr>
                <w:rFonts w:cs="Times New Roman"/>
                <w:b/>
                <w:bCs/>
                <w:color w:val="auto"/>
                <w:sz w:val="26"/>
                <w:szCs w:val="26"/>
                <w:lang w:val="pt-BR"/>
              </w:rPr>
              <w:t xml:space="preserve">Bảng 8. Tỷ lệ đánh giá về năng lực ứng phó biện pháp CTC đối với </w:t>
            </w:r>
          </w:p>
          <w:p w14:paraId="4E8279B8" w14:textId="2AD06F9A" w:rsidR="003F44B5" w:rsidRPr="00992DFC" w:rsidRDefault="003F44B5" w:rsidP="008C0521">
            <w:pPr>
              <w:spacing w:before="0"/>
              <w:jc w:val="center"/>
              <w:rPr>
                <w:rFonts w:cs="Times New Roman"/>
                <w:b/>
                <w:bCs/>
                <w:color w:val="auto"/>
                <w:sz w:val="26"/>
                <w:szCs w:val="26"/>
                <w:lang w:val="pt-BR"/>
              </w:rPr>
            </w:pPr>
            <w:r w:rsidRPr="00992DFC">
              <w:rPr>
                <w:rFonts w:cs="Times New Roman"/>
                <w:b/>
                <w:bCs/>
                <w:color w:val="auto"/>
                <w:sz w:val="26"/>
                <w:szCs w:val="26"/>
                <w:lang w:val="pt-BR"/>
              </w:rPr>
              <w:t>hàng hoá xuất khẩu của Việt Nam</w:t>
            </w:r>
            <w:bookmarkEnd w:id="263"/>
          </w:p>
        </w:tc>
      </w:tr>
      <w:tr w:rsidR="00992DFC" w:rsidRPr="00992DFC" w14:paraId="3EAC43DE" w14:textId="77777777" w:rsidTr="002A310B">
        <w:trPr>
          <w:trHeight w:val="630"/>
        </w:trPr>
        <w:tc>
          <w:tcPr>
            <w:tcW w:w="4111" w:type="dxa"/>
            <w:vMerge w:val="restart"/>
            <w:tcBorders>
              <w:top w:val="nil"/>
              <w:left w:val="single" w:sz="4" w:space="0" w:color="auto"/>
              <w:bottom w:val="single" w:sz="4" w:space="0" w:color="auto"/>
              <w:right w:val="single" w:sz="4" w:space="0" w:color="auto"/>
            </w:tcBorders>
            <w:vAlign w:val="center"/>
            <w:hideMark/>
          </w:tcPr>
          <w:p w14:paraId="397BB30A"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Tiêu chí tiếp cận thông tin</w:t>
            </w:r>
          </w:p>
        </w:tc>
        <w:tc>
          <w:tcPr>
            <w:tcW w:w="4253" w:type="dxa"/>
            <w:gridSpan w:val="5"/>
            <w:tcBorders>
              <w:top w:val="single" w:sz="4" w:space="0" w:color="auto"/>
              <w:left w:val="nil"/>
              <w:bottom w:val="single" w:sz="4" w:space="0" w:color="auto"/>
              <w:right w:val="single" w:sz="4" w:space="0" w:color="auto"/>
            </w:tcBorders>
            <w:vAlign w:val="center"/>
            <w:hideMark/>
          </w:tcPr>
          <w:p w14:paraId="5990487E" w14:textId="77777777" w:rsidR="003F44B5" w:rsidRPr="00992DFC" w:rsidRDefault="003F44B5" w:rsidP="002A310B">
            <w:pPr>
              <w:spacing w:before="0" w:after="0"/>
              <w:jc w:val="center"/>
              <w:rPr>
                <w:rFonts w:eastAsia="Times New Roman" w:cs="Times New Roman"/>
                <w:b/>
                <w:bCs/>
                <w:color w:val="auto"/>
                <w:sz w:val="26"/>
                <w:szCs w:val="26"/>
                <w:lang w:val="pt-BR"/>
              </w:rPr>
            </w:pPr>
            <w:r w:rsidRPr="00992DFC">
              <w:rPr>
                <w:rFonts w:eastAsia="Times New Roman" w:cs="Times New Roman"/>
                <w:b/>
                <w:bCs/>
                <w:color w:val="auto"/>
                <w:sz w:val="26"/>
                <w:szCs w:val="26"/>
                <w:lang w:val="pt-BR"/>
              </w:rPr>
              <w:t xml:space="preserve">Tỷ lệ đánh giá điểm (%) </w:t>
            </w:r>
            <w:r w:rsidRPr="00992DFC">
              <w:rPr>
                <w:rFonts w:eastAsia="Times New Roman" w:cs="Times New Roman"/>
                <w:color w:val="auto"/>
                <w:sz w:val="26"/>
                <w:szCs w:val="26"/>
                <w:lang w:val="pt-BR"/>
              </w:rPr>
              <w:t>(1- chưa nâng lên; 5- nâng lên rất nhiều)</w:t>
            </w:r>
          </w:p>
        </w:tc>
        <w:tc>
          <w:tcPr>
            <w:tcW w:w="1016" w:type="dxa"/>
            <w:vMerge w:val="restart"/>
            <w:tcBorders>
              <w:top w:val="nil"/>
              <w:left w:val="single" w:sz="4" w:space="0" w:color="auto"/>
              <w:bottom w:val="single" w:sz="4" w:space="0" w:color="auto"/>
              <w:right w:val="single" w:sz="4" w:space="0" w:color="auto"/>
            </w:tcBorders>
            <w:vAlign w:val="center"/>
            <w:hideMark/>
          </w:tcPr>
          <w:p w14:paraId="0F39FD04"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337CB868" w14:textId="77777777" w:rsidTr="002A310B">
        <w:trPr>
          <w:trHeight w:val="330"/>
        </w:trPr>
        <w:tc>
          <w:tcPr>
            <w:tcW w:w="4111" w:type="dxa"/>
            <w:vMerge/>
            <w:tcBorders>
              <w:top w:val="nil"/>
              <w:left w:val="single" w:sz="4" w:space="0" w:color="auto"/>
              <w:bottom w:val="single" w:sz="4" w:space="0" w:color="auto"/>
              <w:right w:val="single" w:sz="4" w:space="0" w:color="auto"/>
            </w:tcBorders>
            <w:vAlign w:val="center"/>
            <w:hideMark/>
          </w:tcPr>
          <w:p w14:paraId="71B46513" w14:textId="77777777" w:rsidR="003F44B5" w:rsidRPr="00992DFC" w:rsidRDefault="003F44B5" w:rsidP="002A310B">
            <w:pPr>
              <w:spacing w:before="0" w:after="0"/>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noWrap/>
            <w:vAlign w:val="center"/>
            <w:hideMark/>
          </w:tcPr>
          <w:p w14:paraId="30968A68"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noWrap/>
            <w:vAlign w:val="center"/>
            <w:hideMark/>
          </w:tcPr>
          <w:p w14:paraId="1A487F0A"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noWrap/>
            <w:vAlign w:val="center"/>
            <w:hideMark/>
          </w:tcPr>
          <w:p w14:paraId="6A3E7281"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noWrap/>
            <w:vAlign w:val="center"/>
            <w:hideMark/>
          </w:tcPr>
          <w:p w14:paraId="78BBB0D3"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537B996B"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47B986FF"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6327F119" w14:textId="77777777" w:rsidTr="002A310B">
        <w:trPr>
          <w:trHeight w:val="749"/>
        </w:trPr>
        <w:tc>
          <w:tcPr>
            <w:tcW w:w="4111" w:type="dxa"/>
            <w:tcBorders>
              <w:top w:val="nil"/>
              <w:left w:val="single" w:sz="4" w:space="0" w:color="auto"/>
              <w:bottom w:val="single" w:sz="4" w:space="0" w:color="auto"/>
              <w:right w:val="single" w:sz="4" w:space="0" w:color="auto"/>
            </w:tcBorders>
            <w:vAlign w:val="center"/>
            <w:hideMark/>
          </w:tcPr>
          <w:p w14:paraId="52BB4A77"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Năng lực ứng phó biện pháp CTC đối với hàng hoá xuất khẩu của Việt Nam</w:t>
            </w:r>
          </w:p>
        </w:tc>
        <w:tc>
          <w:tcPr>
            <w:tcW w:w="851" w:type="dxa"/>
            <w:tcBorders>
              <w:top w:val="nil"/>
              <w:left w:val="nil"/>
              <w:bottom w:val="single" w:sz="4" w:space="0" w:color="auto"/>
              <w:right w:val="single" w:sz="4" w:space="0" w:color="auto"/>
            </w:tcBorders>
            <w:noWrap/>
            <w:vAlign w:val="center"/>
            <w:hideMark/>
          </w:tcPr>
          <w:p w14:paraId="7624AB84"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2,80</w:t>
            </w:r>
          </w:p>
        </w:tc>
        <w:tc>
          <w:tcPr>
            <w:tcW w:w="850" w:type="dxa"/>
            <w:tcBorders>
              <w:top w:val="nil"/>
              <w:left w:val="nil"/>
              <w:bottom w:val="single" w:sz="4" w:space="0" w:color="auto"/>
              <w:right w:val="single" w:sz="4" w:space="0" w:color="auto"/>
            </w:tcBorders>
            <w:noWrap/>
            <w:vAlign w:val="center"/>
            <w:hideMark/>
          </w:tcPr>
          <w:p w14:paraId="77D4E38E"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23,68</w:t>
            </w:r>
          </w:p>
        </w:tc>
        <w:tc>
          <w:tcPr>
            <w:tcW w:w="851" w:type="dxa"/>
            <w:tcBorders>
              <w:top w:val="nil"/>
              <w:left w:val="nil"/>
              <w:bottom w:val="single" w:sz="4" w:space="0" w:color="auto"/>
              <w:right w:val="single" w:sz="4" w:space="0" w:color="auto"/>
            </w:tcBorders>
            <w:noWrap/>
            <w:vAlign w:val="center"/>
            <w:hideMark/>
          </w:tcPr>
          <w:p w14:paraId="3D2AC17C"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36,76</w:t>
            </w:r>
          </w:p>
        </w:tc>
        <w:tc>
          <w:tcPr>
            <w:tcW w:w="850" w:type="dxa"/>
            <w:tcBorders>
              <w:top w:val="nil"/>
              <w:left w:val="nil"/>
              <w:bottom w:val="single" w:sz="4" w:space="0" w:color="auto"/>
              <w:right w:val="single" w:sz="4" w:space="0" w:color="auto"/>
            </w:tcBorders>
            <w:noWrap/>
            <w:vAlign w:val="center"/>
            <w:hideMark/>
          </w:tcPr>
          <w:p w14:paraId="2C4D987A"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22,43</w:t>
            </w:r>
          </w:p>
        </w:tc>
        <w:tc>
          <w:tcPr>
            <w:tcW w:w="851" w:type="dxa"/>
            <w:tcBorders>
              <w:top w:val="nil"/>
              <w:left w:val="nil"/>
              <w:bottom w:val="single" w:sz="4" w:space="0" w:color="auto"/>
              <w:right w:val="single" w:sz="4" w:space="0" w:color="auto"/>
            </w:tcBorders>
            <w:noWrap/>
            <w:vAlign w:val="center"/>
            <w:hideMark/>
          </w:tcPr>
          <w:p w14:paraId="37DF3F69"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14,33</w:t>
            </w:r>
          </w:p>
        </w:tc>
        <w:tc>
          <w:tcPr>
            <w:tcW w:w="1016" w:type="dxa"/>
            <w:tcBorders>
              <w:top w:val="nil"/>
              <w:left w:val="nil"/>
              <w:bottom w:val="single" w:sz="4" w:space="0" w:color="auto"/>
              <w:right w:val="single" w:sz="4" w:space="0" w:color="auto"/>
            </w:tcBorders>
            <w:noWrap/>
            <w:vAlign w:val="center"/>
            <w:hideMark/>
          </w:tcPr>
          <w:p w14:paraId="0A9076BD"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3,22</w:t>
            </w:r>
          </w:p>
        </w:tc>
      </w:tr>
      <w:tr w:rsidR="00992DFC" w:rsidRPr="00992DFC" w14:paraId="0E471271" w14:textId="77777777" w:rsidTr="002A310B">
        <w:trPr>
          <w:trHeight w:val="689"/>
        </w:trPr>
        <w:tc>
          <w:tcPr>
            <w:tcW w:w="9380" w:type="dxa"/>
            <w:gridSpan w:val="7"/>
            <w:tcBorders>
              <w:top w:val="single" w:sz="4" w:space="0" w:color="auto"/>
              <w:left w:val="nil"/>
              <w:bottom w:val="nil"/>
              <w:right w:val="nil"/>
            </w:tcBorders>
            <w:vAlign w:val="center"/>
            <w:hideMark/>
          </w:tcPr>
          <w:p w14:paraId="0E592E04" w14:textId="77777777" w:rsidR="003F44B5" w:rsidRPr="00992DFC" w:rsidRDefault="003F44B5" w:rsidP="002A310B">
            <w:pPr>
              <w:spacing w:before="0"/>
              <w:rPr>
                <w:rFonts w:eastAsia="Times New Roman" w:cs="Times New Roman"/>
                <w:i/>
                <w:iCs/>
                <w:color w:val="auto"/>
                <w:sz w:val="26"/>
                <w:szCs w:val="26"/>
              </w:rPr>
            </w:pPr>
            <w:r w:rsidRPr="00992DFC">
              <w:rPr>
                <w:rFonts w:eastAsia="Times New Roman" w:cs="Times New Roman"/>
                <w:i/>
                <w:iCs/>
                <w:color w:val="auto"/>
                <w:sz w:val="26"/>
                <w:szCs w:val="26"/>
              </w:rPr>
              <w:lastRenderedPageBreak/>
              <w:t>Nguồn: Kết quả điều tra, khảo sát chuyên gia và doanh nghiệp về các giải pháp ứng phó biện pháp CTC đối với hàng hoá xuất khẩu của Việt Nam</w:t>
            </w:r>
          </w:p>
        </w:tc>
      </w:tr>
    </w:tbl>
    <w:p w14:paraId="579B3B5C" w14:textId="2361128E" w:rsidR="003F44B5" w:rsidRPr="00992DFC" w:rsidRDefault="003F44B5" w:rsidP="009B057C">
      <w:pPr>
        <w:rPr>
          <w:rFonts w:cs="Times New Roman"/>
          <w:b/>
          <w:color w:val="auto"/>
          <w:sz w:val="26"/>
          <w:szCs w:val="26"/>
          <w:shd w:val="clear" w:color="auto" w:fill="FFFFFF"/>
        </w:rPr>
      </w:pPr>
      <w:bookmarkStart w:id="264" w:name="_Toc177715828"/>
      <w:r w:rsidRPr="00992DFC">
        <w:rPr>
          <w:rFonts w:cs="Times New Roman"/>
          <w:b/>
          <w:color w:val="auto"/>
          <w:sz w:val="26"/>
          <w:szCs w:val="26"/>
          <w:shd w:val="clear" w:color="auto" w:fill="FFFFFF"/>
        </w:rPr>
        <w:t>2. Hạn chế</w:t>
      </w:r>
      <w:bookmarkEnd w:id="264"/>
    </w:p>
    <w:p w14:paraId="79412F1B" w14:textId="77777777" w:rsidR="003F44B5" w:rsidRPr="00992DFC" w:rsidRDefault="003F44B5" w:rsidP="003F44B5">
      <w:pPr>
        <w:spacing w:before="0" w:after="0" w:line="312" w:lineRule="auto"/>
        <w:rPr>
          <w:rFonts w:cs="Times New Roman"/>
          <w:color w:val="auto"/>
          <w:sz w:val="26"/>
          <w:szCs w:val="26"/>
          <w:shd w:val="clear" w:color="auto" w:fill="FFFFFF"/>
        </w:rPr>
      </w:pPr>
      <w:r w:rsidRPr="00992DFC">
        <w:rPr>
          <w:rFonts w:cs="Times New Roman"/>
          <w:color w:val="auto"/>
          <w:sz w:val="26"/>
          <w:szCs w:val="26"/>
          <w:shd w:val="clear" w:color="auto" w:fill="FFFFFF"/>
        </w:rPr>
        <w:tab/>
        <w:t>Bên cạnh những kết quả đạt được, ứng phó biện pháp CTC đối với hàng hóa xuất khẩu của Việt Nam thời kỳ 2009 - 2024 còn một số hạn chế sau:</w:t>
      </w:r>
    </w:p>
    <w:p w14:paraId="54B91438" w14:textId="77777777" w:rsidR="003F44B5" w:rsidRPr="00992DFC" w:rsidRDefault="003F44B5" w:rsidP="003F44B5">
      <w:pPr>
        <w:spacing w:before="0" w:after="0" w:line="312" w:lineRule="auto"/>
        <w:rPr>
          <w:rFonts w:cs="Times New Roman"/>
          <w:i/>
          <w:color w:val="auto"/>
          <w:sz w:val="26"/>
          <w:szCs w:val="26"/>
          <w:shd w:val="clear" w:color="auto" w:fill="FFFFFF"/>
        </w:rPr>
      </w:pPr>
      <w:r w:rsidRPr="00992DFC">
        <w:rPr>
          <w:rFonts w:cs="Times New Roman"/>
          <w:color w:val="auto"/>
          <w:sz w:val="26"/>
          <w:szCs w:val="26"/>
          <w:shd w:val="clear" w:color="auto" w:fill="FFFFFF"/>
        </w:rPr>
        <w:tab/>
      </w:r>
      <w:r w:rsidRPr="00992DFC">
        <w:rPr>
          <w:rFonts w:cs="Times New Roman"/>
          <w:i/>
          <w:color w:val="auto"/>
          <w:sz w:val="26"/>
          <w:szCs w:val="26"/>
          <w:shd w:val="clear" w:color="auto" w:fill="FFFFFF"/>
        </w:rPr>
        <w:t>Thứ nhất, chất lượng bản trả lời câu hỏi điều tra trong các vụ việc điều tra chống trợ cấp đối với hàng hoá xuất khẩu nhìn chung chưa được tốt</w:t>
      </w:r>
    </w:p>
    <w:p w14:paraId="5B499A75" w14:textId="1EF16BCC" w:rsidR="003F44B5" w:rsidRPr="00992DFC" w:rsidRDefault="003F44B5" w:rsidP="003F44B5">
      <w:pPr>
        <w:spacing w:before="0" w:after="0" w:line="312" w:lineRule="auto"/>
        <w:rPr>
          <w:rFonts w:cs="Times New Roman"/>
          <w:color w:val="auto"/>
          <w:sz w:val="26"/>
          <w:szCs w:val="26"/>
          <w:shd w:val="clear" w:color="auto" w:fill="FFFFFF"/>
        </w:rPr>
      </w:pPr>
      <w:r w:rsidRPr="00992DFC">
        <w:rPr>
          <w:rFonts w:cs="Times New Roman"/>
          <w:color w:val="auto"/>
          <w:sz w:val="26"/>
          <w:szCs w:val="26"/>
          <w:shd w:val="clear" w:color="auto" w:fill="FFFFFF"/>
        </w:rPr>
        <w:tab/>
        <w:t xml:space="preserve">Theo kết quả điều tra, khảo sát, </w:t>
      </w:r>
      <w:r w:rsidRPr="00992DFC">
        <w:rPr>
          <w:rFonts w:cs="Times New Roman"/>
          <w:iCs/>
          <w:color w:val="auto"/>
          <w:sz w:val="26"/>
          <w:szCs w:val="26"/>
          <w:shd w:val="clear" w:color="auto" w:fill="FFFFFF"/>
        </w:rPr>
        <w:t xml:space="preserve">chất lượng bản trả lời câu hỏi điều tra trong các vụ điều tra CTC đối với hàng hoá xuất khẩu của Việt Nam nhìn chung chưa được tốt. Tỷ lệ đánh giá về chất lượng bản trả lời câu hỏi điều tra trong các vụ điều tra CTC đối với hàng hoá xuất khẩu đạt </w:t>
      </w:r>
      <w:r w:rsidR="00246E8F" w:rsidRPr="00992DFC">
        <w:rPr>
          <w:rFonts w:cs="Times New Roman"/>
          <w:iCs/>
          <w:color w:val="auto"/>
          <w:sz w:val="26"/>
          <w:szCs w:val="26"/>
          <w:shd w:val="clear" w:color="auto" w:fill="FFFFFF"/>
        </w:rPr>
        <w:t xml:space="preserve">điểm trung bình </w:t>
      </w:r>
      <w:r w:rsidRPr="00992DFC">
        <w:rPr>
          <w:rFonts w:cs="Times New Roman"/>
          <w:iCs/>
          <w:color w:val="auto"/>
          <w:sz w:val="26"/>
          <w:szCs w:val="26"/>
          <w:shd w:val="clear" w:color="auto" w:fill="FFFFFF"/>
        </w:rPr>
        <w:t xml:space="preserve">2,46 </w:t>
      </w:r>
      <w:r w:rsidR="00246E8F" w:rsidRPr="00992DFC">
        <w:rPr>
          <w:rFonts w:cs="Times New Roman"/>
          <w:iCs/>
          <w:color w:val="auto"/>
          <w:sz w:val="26"/>
          <w:szCs w:val="26"/>
          <w:shd w:val="clear" w:color="auto" w:fill="FFFFFF"/>
        </w:rPr>
        <w:t>(</w:t>
      </w:r>
      <w:r w:rsidR="00246E8F" w:rsidRPr="00992DFC">
        <w:rPr>
          <w:rFonts w:cs="Times New Roman"/>
          <w:i/>
          <w:color w:val="auto"/>
          <w:sz w:val="26"/>
          <w:szCs w:val="26"/>
          <w:shd w:val="clear" w:color="auto" w:fill="FFFFFF"/>
        </w:rPr>
        <w:t>Bảng 9</w:t>
      </w:r>
      <w:r w:rsidR="00246E8F" w:rsidRPr="00992DFC">
        <w:rPr>
          <w:rFonts w:cs="Times New Roman"/>
          <w:iCs/>
          <w:color w:val="auto"/>
          <w:sz w:val="26"/>
          <w:szCs w:val="26"/>
          <w:shd w:val="clear" w:color="auto" w:fill="FFFFFF"/>
        </w:rPr>
        <w:t>)</w:t>
      </w:r>
      <w:r w:rsidRPr="00992DFC">
        <w:rPr>
          <w:rFonts w:cs="Times New Roman"/>
          <w:iCs/>
          <w:color w:val="auto"/>
          <w:sz w:val="26"/>
          <w:szCs w:val="26"/>
          <w:shd w:val="clear" w:color="auto" w:fill="FFFFFF"/>
        </w:rPr>
        <w:t>.</w:t>
      </w:r>
    </w:p>
    <w:tbl>
      <w:tblPr>
        <w:tblW w:w="9356" w:type="dxa"/>
        <w:tblLook w:val="04A0" w:firstRow="1" w:lastRow="0" w:firstColumn="1" w:lastColumn="0" w:noHBand="0" w:noVBand="1"/>
      </w:tblPr>
      <w:tblGrid>
        <w:gridCol w:w="4206"/>
        <w:gridCol w:w="850"/>
        <w:gridCol w:w="851"/>
        <w:gridCol w:w="850"/>
        <w:gridCol w:w="851"/>
        <w:gridCol w:w="756"/>
        <w:gridCol w:w="992"/>
      </w:tblGrid>
      <w:tr w:rsidR="00992DFC" w:rsidRPr="00992DFC" w14:paraId="64D77B59" w14:textId="77777777" w:rsidTr="002A310B">
        <w:trPr>
          <w:trHeight w:val="615"/>
        </w:trPr>
        <w:tc>
          <w:tcPr>
            <w:tcW w:w="9356" w:type="dxa"/>
            <w:gridSpan w:val="7"/>
            <w:tcBorders>
              <w:top w:val="nil"/>
              <w:left w:val="nil"/>
              <w:bottom w:val="nil"/>
              <w:right w:val="nil"/>
            </w:tcBorders>
            <w:vAlign w:val="center"/>
            <w:hideMark/>
          </w:tcPr>
          <w:p w14:paraId="44125A9C" w14:textId="77777777" w:rsidR="008C0521" w:rsidRPr="00992DFC" w:rsidRDefault="003F44B5" w:rsidP="008C0521">
            <w:pPr>
              <w:jc w:val="center"/>
              <w:rPr>
                <w:rFonts w:cs="Times New Roman"/>
                <w:b/>
                <w:bCs/>
                <w:color w:val="auto"/>
                <w:sz w:val="26"/>
                <w:szCs w:val="26"/>
              </w:rPr>
            </w:pPr>
            <w:bookmarkStart w:id="265" w:name="_Toc177796200"/>
            <w:r w:rsidRPr="00992DFC">
              <w:rPr>
                <w:rFonts w:cs="Times New Roman"/>
                <w:b/>
                <w:bCs/>
                <w:color w:val="auto"/>
                <w:sz w:val="26"/>
                <w:szCs w:val="26"/>
              </w:rPr>
              <w:t xml:space="preserve">Bảng 9. Tỷ lệ đánh giá về chất lượng bản trả lời bản câu hỏi điều tra trong </w:t>
            </w:r>
          </w:p>
          <w:p w14:paraId="31B76CD8" w14:textId="50BED586" w:rsidR="003F44B5" w:rsidRPr="00992DFC" w:rsidRDefault="003F44B5" w:rsidP="008C0521">
            <w:pPr>
              <w:spacing w:before="0"/>
              <w:jc w:val="center"/>
              <w:rPr>
                <w:rFonts w:cs="Times New Roman"/>
                <w:b/>
                <w:bCs/>
                <w:color w:val="auto"/>
                <w:sz w:val="26"/>
                <w:szCs w:val="26"/>
              </w:rPr>
            </w:pPr>
            <w:r w:rsidRPr="00992DFC">
              <w:rPr>
                <w:rFonts w:cs="Times New Roman"/>
                <w:b/>
                <w:bCs/>
                <w:color w:val="auto"/>
                <w:sz w:val="26"/>
                <w:szCs w:val="26"/>
              </w:rPr>
              <w:t>các vụ việc điều tra CTC đối với hàng hoá xuất khẩu của Việt Nam</w:t>
            </w:r>
            <w:bookmarkEnd w:id="265"/>
          </w:p>
        </w:tc>
      </w:tr>
      <w:tr w:rsidR="00992DFC" w:rsidRPr="00992DFC" w14:paraId="2C7520E2" w14:textId="77777777" w:rsidTr="002A310B">
        <w:trPr>
          <w:trHeight w:val="634"/>
        </w:trPr>
        <w:tc>
          <w:tcPr>
            <w:tcW w:w="4206" w:type="dxa"/>
            <w:vMerge w:val="restart"/>
            <w:tcBorders>
              <w:top w:val="single" w:sz="4" w:space="0" w:color="auto"/>
              <w:left w:val="single" w:sz="4" w:space="0" w:color="auto"/>
              <w:right w:val="single" w:sz="4" w:space="0" w:color="auto"/>
            </w:tcBorders>
            <w:noWrap/>
            <w:vAlign w:val="center"/>
          </w:tcPr>
          <w:p w14:paraId="39A40037" w14:textId="77777777" w:rsidR="003F44B5" w:rsidRPr="00992DFC" w:rsidRDefault="003F44B5" w:rsidP="002A310B">
            <w:pPr>
              <w:spacing w:before="0"/>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58" w:type="dxa"/>
            <w:gridSpan w:val="5"/>
            <w:tcBorders>
              <w:top w:val="single" w:sz="4" w:space="0" w:color="auto"/>
              <w:left w:val="nil"/>
              <w:bottom w:val="single" w:sz="4" w:space="0" w:color="auto"/>
              <w:right w:val="single" w:sz="4" w:space="0" w:color="auto"/>
            </w:tcBorders>
            <w:vAlign w:val="center"/>
            <w:hideMark/>
          </w:tcPr>
          <w:p w14:paraId="63A9139F" w14:textId="77777777" w:rsidR="003F44B5" w:rsidRPr="00992DFC" w:rsidRDefault="003F44B5" w:rsidP="002A310B">
            <w:pPr>
              <w:spacing w:before="0"/>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kém; 5- rất tốt)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862AC33" w14:textId="77777777" w:rsidR="003F44B5" w:rsidRPr="00992DFC" w:rsidRDefault="003F44B5" w:rsidP="002A310B">
            <w:pPr>
              <w:spacing w:before="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715B3DD3" w14:textId="77777777" w:rsidTr="002A310B">
        <w:trPr>
          <w:trHeight w:val="330"/>
        </w:trPr>
        <w:tc>
          <w:tcPr>
            <w:tcW w:w="4206" w:type="dxa"/>
            <w:vMerge/>
            <w:tcBorders>
              <w:left w:val="single" w:sz="4" w:space="0" w:color="auto"/>
              <w:bottom w:val="single" w:sz="4" w:space="0" w:color="auto"/>
              <w:right w:val="single" w:sz="4" w:space="0" w:color="auto"/>
            </w:tcBorders>
            <w:vAlign w:val="center"/>
          </w:tcPr>
          <w:p w14:paraId="247B3759" w14:textId="77777777" w:rsidR="003F44B5" w:rsidRPr="00992DFC" w:rsidRDefault="003F44B5" w:rsidP="002A310B">
            <w:pPr>
              <w:spacing w:before="0"/>
              <w:jc w:val="left"/>
              <w:rPr>
                <w:rFonts w:eastAsia="Times New Roman" w:cs="Times New Roman"/>
                <w:b/>
                <w:bCs/>
                <w:color w:val="auto"/>
                <w:sz w:val="26"/>
                <w:szCs w:val="26"/>
              </w:rPr>
            </w:pPr>
          </w:p>
        </w:tc>
        <w:tc>
          <w:tcPr>
            <w:tcW w:w="850" w:type="dxa"/>
            <w:tcBorders>
              <w:top w:val="nil"/>
              <w:left w:val="nil"/>
              <w:bottom w:val="single" w:sz="4" w:space="0" w:color="auto"/>
              <w:right w:val="single" w:sz="4" w:space="0" w:color="auto"/>
            </w:tcBorders>
            <w:noWrap/>
            <w:vAlign w:val="center"/>
            <w:hideMark/>
          </w:tcPr>
          <w:p w14:paraId="2607227B" w14:textId="77777777" w:rsidR="003F44B5" w:rsidRPr="00992DFC" w:rsidRDefault="003F44B5" w:rsidP="002A310B">
            <w:pPr>
              <w:spacing w:before="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1" w:type="dxa"/>
            <w:tcBorders>
              <w:top w:val="nil"/>
              <w:left w:val="nil"/>
              <w:bottom w:val="single" w:sz="4" w:space="0" w:color="auto"/>
              <w:right w:val="single" w:sz="4" w:space="0" w:color="auto"/>
            </w:tcBorders>
            <w:noWrap/>
            <w:vAlign w:val="center"/>
            <w:hideMark/>
          </w:tcPr>
          <w:p w14:paraId="7AC297A8" w14:textId="77777777" w:rsidR="003F44B5" w:rsidRPr="00992DFC" w:rsidRDefault="003F44B5" w:rsidP="002A310B">
            <w:pPr>
              <w:spacing w:before="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0" w:type="dxa"/>
            <w:tcBorders>
              <w:top w:val="nil"/>
              <w:left w:val="nil"/>
              <w:bottom w:val="single" w:sz="4" w:space="0" w:color="auto"/>
              <w:right w:val="single" w:sz="4" w:space="0" w:color="auto"/>
            </w:tcBorders>
            <w:noWrap/>
            <w:vAlign w:val="center"/>
            <w:hideMark/>
          </w:tcPr>
          <w:p w14:paraId="1640F31B" w14:textId="77777777" w:rsidR="003F44B5" w:rsidRPr="00992DFC" w:rsidRDefault="003F44B5" w:rsidP="002A310B">
            <w:pPr>
              <w:spacing w:before="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1" w:type="dxa"/>
            <w:tcBorders>
              <w:top w:val="nil"/>
              <w:left w:val="nil"/>
              <w:bottom w:val="single" w:sz="4" w:space="0" w:color="auto"/>
              <w:right w:val="single" w:sz="4" w:space="0" w:color="auto"/>
            </w:tcBorders>
            <w:noWrap/>
            <w:vAlign w:val="center"/>
            <w:hideMark/>
          </w:tcPr>
          <w:p w14:paraId="54BB1C03" w14:textId="77777777" w:rsidR="003F44B5" w:rsidRPr="00992DFC" w:rsidRDefault="003F44B5" w:rsidP="002A310B">
            <w:pPr>
              <w:spacing w:before="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756" w:type="dxa"/>
            <w:tcBorders>
              <w:top w:val="nil"/>
              <w:left w:val="nil"/>
              <w:bottom w:val="single" w:sz="4" w:space="0" w:color="auto"/>
              <w:right w:val="single" w:sz="4" w:space="0" w:color="auto"/>
            </w:tcBorders>
            <w:noWrap/>
            <w:vAlign w:val="center"/>
            <w:hideMark/>
          </w:tcPr>
          <w:p w14:paraId="292E8AB0" w14:textId="77777777" w:rsidR="003F44B5" w:rsidRPr="00992DFC" w:rsidRDefault="003F44B5" w:rsidP="002A310B">
            <w:pPr>
              <w:spacing w:before="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8B557B" w14:textId="77777777" w:rsidR="003F44B5" w:rsidRPr="00992DFC" w:rsidRDefault="003F44B5" w:rsidP="002A310B">
            <w:pPr>
              <w:spacing w:before="0"/>
              <w:jc w:val="left"/>
              <w:rPr>
                <w:rFonts w:eastAsia="Times New Roman" w:cs="Times New Roman"/>
                <w:b/>
                <w:bCs/>
                <w:color w:val="auto"/>
                <w:sz w:val="26"/>
                <w:szCs w:val="26"/>
              </w:rPr>
            </w:pPr>
          </w:p>
        </w:tc>
      </w:tr>
      <w:tr w:rsidR="00992DFC" w:rsidRPr="00992DFC" w14:paraId="35CBFDA6" w14:textId="77777777" w:rsidTr="002A310B">
        <w:trPr>
          <w:trHeight w:val="1006"/>
        </w:trPr>
        <w:tc>
          <w:tcPr>
            <w:tcW w:w="4206" w:type="dxa"/>
            <w:tcBorders>
              <w:top w:val="nil"/>
              <w:left w:val="single" w:sz="4" w:space="0" w:color="auto"/>
              <w:bottom w:val="single" w:sz="4" w:space="0" w:color="auto"/>
              <w:right w:val="single" w:sz="4" w:space="0" w:color="auto"/>
            </w:tcBorders>
            <w:noWrap/>
            <w:vAlign w:val="center"/>
          </w:tcPr>
          <w:p w14:paraId="545FC874" w14:textId="77777777" w:rsidR="003F44B5" w:rsidRPr="00992DFC" w:rsidRDefault="003F44B5" w:rsidP="002A310B">
            <w:pPr>
              <w:spacing w:before="0"/>
              <w:rPr>
                <w:rFonts w:eastAsia="Times New Roman" w:cs="Times New Roman"/>
                <w:color w:val="auto"/>
                <w:sz w:val="26"/>
                <w:szCs w:val="26"/>
              </w:rPr>
            </w:pPr>
            <w:r w:rsidRPr="00992DFC">
              <w:rPr>
                <w:rFonts w:eastAsia="Times New Roman" w:cs="Times New Roman"/>
                <w:color w:val="auto"/>
                <w:sz w:val="26"/>
                <w:szCs w:val="26"/>
              </w:rPr>
              <w:t>Chất lượng bản trả lời câu hỏi điều tra trong các vụ việc điều tra CTC đối với hàng hoá xuất khẩu của Việt Nam</w:t>
            </w:r>
          </w:p>
        </w:tc>
        <w:tc>
          <w:tcPr>
            <w:tcW w:w="850" w:type="dxa"/>
            <w:tcBorders>
              <w:top w:val="nil"/>
              <w:left w:val="nil"/>
              <w:bottom w:val="single" w:sz="4" w:space="0" w:color="auto"/>
              <w:right w:val="single" w:sz="4" w:space="0" w:color="auto"/>
            </w:tcBorders>
            <w:noWrap/>
            <w:vAlign w:val="center"/>
            <w:hideMark/>
          </w:tcPr>
          <w:p w14:paraId="7999ED44" w14:textId="77777777" w:rsidR="003F44B5" w:rsidRPr="00992DFC" w:rsidRDefault="003F44B5" w:rsidP="002A310B">
            <w:pPr>
              <w:spacing w:before="0"/>
              <w:jc w:val="center"/>
              <w:rPr>
                <w:rFonts w:eastAsia="Times New Roman" w:cs="Times New Roman"/>
                <w:color w:val="auto"/>
                <w:sz w:val="26"/>
                <w:szCs w:val="26"/>
              </w:rPr>
            </w:pPr>
            <w:r w:rsidRPr="00992DFC">
              <w:rPr>
                <w:rFonts w:eastAsia="Times New Roman" w:cs="Times New Roman"/>
                <w:color w:val="auto"/>
                <w:sz w:val="26"/>
                <w:szCs w:val="26"/>
              </w:rPr>
              <w:t>16,20</w:t>
            </w:r>
          </w:p>
        </w:tc>
        <w:tc>
          <w:tcPr>
            <w:tcW w:w="851" w:type="dxa"/>
            <w:tcBorders>
              <w:top w:val="nil"/>
              <w:left w:val="nil"/>
              <w:bottom w:val="single" w:sz="4" w:space="0" w:color="auto"/>
              <w:right w:val="single" w:sz="4" w:space="0" w:color="auto"/>
            </w:tcBorders>
            <w:noWrap/>
            <w:vAlign w:val="center"/>
            <w:hideMark/>
          </w:tcPr>
          <w:p w14:paraId="213055D2" w14:textId="77777777" w:rsidR="003F44B5" w:rsidRPr="00992DFC" w:rsidRDefault="003F44B5" w:rsidP="002A310B">
            <w:pPr>
              <w:spacing w:before="0"/>
              <w:jc w:val="center"/>
              <w:rPr>
                <w:rFonts w:eastAsia="Times New Roman" w:cs="Times New Roman"/>
                <w:color w:val="auto"/>
                <w:sz w:val="26"/>
                <w:szCs w:val="26"/>
              </w:rPr>
            </w:pPr>
            <w:r w:rsidRPr="00992DFC">
              <w:rPr>
                <w:rFonts w:eastAsia="Times New Roman" w:cs="Times New Roman"/>
                <w:color w:val="auto"/>
                <w:sz w:val="26"/>
                <w:szCs w:val="26"/>
              </w:rPr>
              <w:t>36,76</w:t>
            </w:r>
          </w:p>
        </w:tc>
        <w:tc>
          <w:tcPr>
            <w:tcW w:w="850" w:type="dxa"/>
            <w:tcBorders>
              <w:top w:val="nil"/>
              <w:left w:val="nil"/>
              <w:bottom w:val="single" w:sz="4" w:space="0" w:color="auto"/>
              <w:right w:val="single" w:sz="4" w:space="0" w:color="auto"/>
            </w:tcBorders>
            <w:noWrap/>
            <w:vAlign w:val="center"/>
            <w:hideMark/>
          </w:tcPr>
          <w:p w14:paraId="5659268A" w14:textId="77777777" w:rsidR="003F44B5" w:rsidRPr="00992DFC" w:rsidRDefault="003F44B5" w:rsidP="002A310B">
            <w:pPr>
              <w:spacing w:before="0"/>
              <w:jc w:val="center"/>
              <w:rPr>
                <w:rFonts w:eastAsia="Times New Roman" w:cs="Times New Roman"/>
                <w:color w:val="auto"/>
                <w:sz w:val="26"/>
                <w:szCs w:val="26"/>
              </w:rPr>
            </w:pPr>
            <w:r w:rsidRPr="00992DFC">
              <w:rPr>
                <w:rFonts w:eastAsia="Times New Roman" w:cs="Times New Roman"/>
                <w:color w:val="auto"/>
                <w:sz w:val="26"/>
                <w:szCs w:val="26"/>
              </w:rPr>
              <w:t>36,14</w:t>
            </w:r>
          </w:p>
        </w:tc>
        <w:tc>
          <w:tcPr>
            <w:tcW w:w="851" w:type="dxa"/>
            <w:tcBorders>
              <w:top w:val="nil"/>
              <w:left w:val="nil"/>
              <w:bottom w:val="single" w:sz="4" w:space="0" w:color="auto"/>
              <w:right w:val="single" w:sz="4" w:space="0" w:color="auto"/>
            </w:tcBorders>
            <w:noWrap/>
            <w:vAlign w:val="center"/>
            <w:hideMark/>
          </w:tcPr>
          <w:p w14:paraId="35286063" w14:textId="77777777" w:rsidR="003F44B5" w:rsidRPr="00992DFC" w:rsidRDefault="003F44B5" w:rsidP="002A310B">
            <w:pPr>
              <w:spacing w:before="0"/>
              <w:jc w:val="center"/>
              <w:rPr>
                <w:rFonts w:eastAsia="Times New Roman" w:cs="Times New Roman"/>
                <w:color w:val="auto"/>
                <w:sz w:val="26"/>
                <w:szCs w:val="26"/>
              </w:rPr>
            </w:pPr>
            <w:r w:rsidRPr="00992DFC">
              <w:rPr>
                <w:rFonts w:eastAsia="Times New Roman" w:cs="Times New Roman"/>
                <w:color w:val="auto"/>
                <w:sz w:val="26"/>
                <w:szCs w:val="26"/>
              </w:rPr>
              <w:t>6,54</w:t>
            </w:r>
          </w:p>
        </w:tc>
        <w:tc>
          <w:tcPr>
            <w:tcW w:w="756" w:type="dxa"/>
            <w:tcBorders>
              <w:top w:val="nil"/>
              <w:left w:val="nil"/>
              <w:bottom w:val="single" w:sz="4" w:space="0" w:color="auto"/>
              <w:right w:val="single" w:sz="4" w:space="0" w:color="auto"/>
            </w:tcBorders>
            <w:noWrap/>
            <w:vAlign w:val="center"/>
            <w:hideMark/>
          </w:tcPr>
          <w:p w14:paraId="69069127" w14:textId="77777777" w:rsidR="003F44B5" w:rsidRPr="00992DFC" w:rsidRDefault="003F44B5" w:rsidP="002A310B">
            <w:pPr>
              <w:spacing w:before="0"/>
              <w:jc w:val="center"/>
              <w:rPr>
                <w:rFonts w:eastAsia="Times New Roman" w:cs="Times New Roman"/>
                <w:color w:val="auto"/>
                <w:sz w:val="26"/>
                <w:szCs w:val="26"/>
              </w:rPr>
            </w:pPr>
            <w:r w:rsidRPr="00992DFC">
              <w:rPr>
                <w:rFonts w:eastAsia="Times New Roman" w:cs="Times New Roman"/>
                <w:color w:val="auto"/>
                <w:sz w:val="26"/>
                <w:szCs w:val="26"/>
              </w:rPr>
              <w:t>4,36</w:t>
            </w:r>
          </w:p>
        </w:tc>
        <w:tc>
          <w:tcPr>
            <w:tcW w:w="992" w:type="dxa"/>
            <w:tcBorders>
              <w:top w:val="nil"/>
              <w:left w:val="nil"/>
              <w:bottom w:val="single" w:sz="4" w:space="0" w:color="auto"/>
              <w:right w:val="single" w:sz="4" w:space="0" w:color="auto"/>
            </w:tcBorders>
            <w:noWrap/>
            <w:vAlign w:val="center"/>
            <w:hideMark/>
          </w:tcPr>
          <w:p w14:paraId="3BFB612E" w14:textId="77777777" w:rsidR="003F44B5" w:rsidRPr="00992DFC" w:rsidRDefault="003F44B5" w:rsidP="002A310B">
            <w:pPr>
              <w:spacing w:before="0"/>
              <w:jc w:val="center"/>
              <w:rPr>
                <w:rFonts w:eastAsia="Times New Roman" w:cs="Times New Roman"/>
                <w:color w:val="auto"/>
                <w:sz w:val="26"/>
                <w:szCs w:val="26"/>
              </w:rPr>
            </w:pPr>
            <w:r w:rsidRPr="00992DFC">
              <w:rPr>
                <w:rFonts w:eastAsia="Times New Roman" w:cs="Times New Roman"/>
                <w:color w:val="auto"/>
                <w:sz w:val="26"/>
                <w:szCs w:val="26"/>
              </w:rPr>
              <w:t>2,46</w:t>
            </w:r>
          </w:p>
        </w:tc>
      </w:tr>
      <w:tr w:rsidR="00992DFC" w:rsidRPr="00992DFC" w14:paraId="2A9ABC85" w14:textId="77777777" w:rsidTr="002A310B">
        <w:trPr>
          <w:trHeight w:val="645"/>
        </w:trPr>
        <w:tc>
          <w:tcPr>
            <w:tcW w:w="9356" w:type="dxa"/>
            <w:gridSpan w:val="7"/>
            <w:tcBorders>
              <w:top w:val="single" w:sz="4" w:space="0" w:color="auto"/>
              <w:left w:val="nil"/>
              <w:bottom w:val="nil"/>
              <w:right w:val="nil"/>
            </w:tcBorders>
            <w:vAlign w:val="center"/>
            <w:hideMark/>
          </w:tcPr>
          <w:p w14:paraId="6DCE9E45" w14:textId="77777777" w:rsidR="003F44B5" w:rsidRPr="00992DFC" w:rsidRDefault="003F44B5" w:rsidP="002A310B">
            <w:pPr>
              <w:spacing w:before="0" w:after="0" w:line="240" w:lineRule="auto"/>
              <w:jc w:val="left"/>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0D3F131C" w14:textId="77777777" w:rsidR="003F44B5" w:rsidRPr="00992DFC" w:rsidRDefault="003F44B5" w:rsidP="003F44B5">
      <w:pPr>
        <w:spacing w:before="0" w:after="0" w:line="312" w:lineRule="auto"/>
        <w:rPr>
          <w:rFonts w:cs="Times New Roman"/>
          <w:color w:val="auto"/>
          <w:sz w:val="26"/>
          <w:szCs w:val="26"/>
          <w:shd w:val="clear" w:color="auto" w:fill="FFFFFF"/>
        </w:rPr>
      </w:pPr>
      <w:r w:rsidRPr="00992DFC">
        <w:rPr>
          <w:rFonts w:cs="Times New Roman"/>
          <w:color w:val="auto"/>
          <w:sz w:val="26"/>
          <w:szCs w:val="26"/>
          <w:shd w:val="clear" w:color="auto" w:fill="FFFFFF"/>
        </w:rPr>
        <w:tab/>
      </w:r>
      <w:r w:rsidRPr="00992DFC">
        <w:rPr>
          <w:rFonts w:cs="Times New Roman"/>
          <w:i/>
          <w:color w:val="auto"/>
          <w:sz w:val="26"/>
          <w:szCs w:val="26"/>
          <w:shd w:val="clear" w:color="auto" w:fill="FFFFFF"/>
        </w:rPr>
        <w:t xml:space="preserve">Thứ hai, trả lời bản câu hỏi điều tra chống trợ cấp đối với hàng hoá xuất khẩu còn chậm </w:t>
      </w:r>
    </w:p>
    <w:p w14:paraId="47CCD603" w14:textId="63CA3A94" w:rsidR="003F44B5" w:rsidRPr="00992DFC" w:rsidRDefault="003F44B5" w:rsidP="003F44B5">
      <w:pPr>
        <w:spacing w:before="0" w:after="0" w:line="312" w:lineRule="auto"/>
        <w:rPr>
          <w:rFonts w:cs="Times New Roman"/>
          <w:color w:val="auto"/>
          <w:sz w:val="26"/>
          <w:szCs w:val="26"/>
          <w:shd w:val="clear" w:color="auto" w:fill="FFFFFF"/>
        </w:rPr>
      </w:pPr>
      <w:r w:rsidRPr="00992DFC">
        <w:rPr>
          <w:rFonts w:cs="Times New Roman"/>
          <w:color w:val="auto"/>
          <w:sz w:val="26"/>
          <w:szCs w:val="26"/>
          <w:shd w:val="clear" w:color="auto" w:fill="FFFFFF"/>
        </w:rPr>
        <w:tab/>
        <w:t xml:space="preserve">Trong một số vụ việc điều tra CTC đối với hàng hoá xuất khẩu của Việt Nam, bản câu hỏi điều tra liên quan đến nhiều chương trình/chính sách thuộc nhiều lĩnh vực bị cáo buộc là trợ cấp để hoàn thiện cần nhiều cơ quan chức năng tham gia và mất nhiều thời gian nên trả lời bản câu hỏi chưa đúng hạn. Một vài vụ việc, cơ quan chức năng chính phủ phải xin gia hạn. Tỷ lệ đánh giá về thời hạn trả lời bản câu hỏi điều tra đối với hàng hoá xuất khẩu đạt </w:t>
      </w:r>
      <w:r w:rsidR="00246E8F" w:rsidRPr="00992DFC">
        <w:rPr>
          <w:rFonts w:cs="Times New Roman"/>
          <w:color w:val="auto"/>
          <w:sz w:val="26"/>
          <w:szCs w:val="26"/>
          <w:shd w:val="clear" w:color="auto" w:fill="FFFFFF"/>
        </w:rPr>
        <w:t xml:space="preserve">điểm trung bình </w:t>
      </w:r>
      <w:r w:rsidRPr="00992DFC">
        <w:rPr>
          <w:rFonts w:cs="Times New Roman"/>
          <w:color w:val="auto"/>
          <w:sz w:val="26"/>
          <w:szCs w:val="26"/>
          <w:shd w:val="clear" w:color="auto" w:fill="FFFFFF"/>
        </w:rPr>
        <w:t xml:space="preserve">2,37 </w:t>
      </w:r>
      <w:r w:rsidR="00246E8F" w:rsidRPr="00992DFC">
        <w:rPr>
          <w:rFonts w:cs="Times New Roman"/>
          <w:color w:val="auto"/>
          <w:sz w:val="26"/>
          <w:szCs w:val="26"/>
          <w:shd w:val="clear" w:color="auto" w:fill="FFFFFF"/>
        </w:rPr>
        <w:t>(</w:t>
      </w:r>
      <w:r w:rsidR="00246E8F" w:rsidRPr="00992DFC">
        <w:rPr>
          <w:rFonts w:cs="Times New Roman"/>
          <w:i/>
          <w:iCs/>
          <w:color w:val="auto"/>
          <w:sz w:val="26"/>
          <w:szCs w:val="26"/>
          <w:shd w:val="clear" w:color="auto" w:fill="FFFFFF"/>
        </w:rPr>
        <w:t>Bảng 10</w:t>
      </w:r>
      <w:r w:rsidR="00246E8F" w:rsidRPr="00992DFC">
        <w:rPr>
          <w:rFonts w:cs="Times New Roman"/>
          <w:color w:val="auto"/>
          <w:sz w:val="26"/>
          <w:szCs w:val="26"/>
          <w:shd w:val="clear" w:color="auto" w:fill="FFFFFF"/>
        </w:rPr>
        <w:t>)</w:t>
      </w:r>
      <w:r w:rsidRPr="00992DFC">
        <w:rPr>
          <w:rFonts w:cs="Times New Roman"/>
          <w:color w:val="auto"/>
          <w:sz w:val="26"/>
          <w:szCs w:val="26"/>
          <w:shd w:val="clear" w:color="auto" w:fill="FFFFFF"/>
        </w:rPr>
        <w:t xml:space="preserve">. </w:t>
      </w:r>
    </w:p>
    <w:tbl>
      <w:tblPr>
        <w:tblW w:w="9488" w:type="dxa"/>
        <w:tblInd w:w="-108" w:type="dxa"/>
        <w:tblLook w:val="04A0" w:firstRow="1" w:lastRow="0" w:firstColumn="1" w:lastColumn="0" w:noHBand="0" w:noVBand="1"/>
      </w:tblPr>
      <w:tblGrid>
        <w:gridCol w:w="4314"/>
        <w:gridCol w:w="850"/>
        <w:gridCol w:w="851"/>
        <w:gridCol w:w="850"/>
        <w:gridCol w:w="851"/>
        <w:gridCol w:w="756"/>
        <w:gridCol w:w="992"/>
        <w:gridCol w:w="24"/>
      </w:tblGrid>
      <w:tr w:rsidR="00992DFC" w:rsidRPr="00992DFC" w14:paraId="2EF37D8B" w14:textId="77777777" w:rsidTr="002A310B">
        <w:trPr>
          <w:trHeight w:val="675"/>
        </w:trPr>
        <w:tc>
          <w:tcPr>
            <w:tcW w:w="9380" w:type="dxa"/>
            <w:gridSpan w:val="8"/>
            <w:tcBorders>
              <w:top w:val="nil"/>
              <w:left w:val="nil"/>
              <w:bottom w:val="single" w:sz="4" w:space="0" w:color="auto"/>
              <w:right w:val="nil"/>
            </w:tcBorders>
            <w:vAlign w:val="center"/>
            <w:hideMark/>
          </w:tcPr>
          <w:p w14:paraId="183B1DD0" w14:textId="18B21BA0" w:rsidR="003F44B5" w:rsidRPr="00992DFC" w:rsidRDefault="003F44B5" w:rsidP="008C0521">
            <w:pPr>
              <w:jc w:val="center"/>
              <w:rPr>
                <w:rFonts w:cs="Times New Roman"/>
                <w:b/>
                <w:bCs/>
                <w:color w:val="auto"/>
                <w:sz w:val="26"/>
                <w:szCs w:val="26"/>
              </w:rPr>
            </w:pPr>
            <w:bookmarkStart w:id="266" w:name="_Toc177796201"/>
            <w:r w:rsidRPr="00992DFC">
              <w:rPr>
                <w:rFonts w:cs="Times New Roman"/>
                <w:b/>
                <w:bCs/>
                <w:color w:val="auto"/>
                <w:sz w:val="26"/>
                <w:szCs w:val="26"/>
              </w:rPr>
              <w:t>Bảng 10. Tỷ lệ đánh giá về thời hạn trả lời bản câu hỏi điều tra trong các vụ việc điều tra CTC đối với hàng hoá xuất khẩu của Việt Nam</w:t>
            </w:r>
            <w:bookmarkEnd w:id="266"/>
          </w:p>
        </w:tc>
      </w:tr>
      <w:tr w:rsidR="00992DFC" w:rsidRPr="00992DFC" w14:paraId="4879B7C3" w14:textId="77777777" w:rsidTr="002A310B">
        <w:trPr>
          <w:gridAfter w:val="1"/>
          <w:wAfter w:w="24" w:type="dxa"/>
          <w:trHeight w:val="634"/>
        </w:trPr>
        <w:tc>
          <w:tcPr>
            <w:tcW w:w="4314" w:type="dxa"/>
            <w:vMerge w:val="restart"/>
            <w:tcBorders>
              <w:top w:val="single" w:sz="4" w:space="0" w:color="auto"/>
              <w:left w:val="single" w:sz="4" w:space="0" w:color="auto"/>
              <w:right w:val="single" w:sz="4" w:space="0" w:color="auto"/>
            </w:tcBorders>
            <w:noWrap/>
            <w:vAlign w:val="center"/>
          </w:tcPr>
          <w:p w14:paraId="4E241430"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58" w:type="dxa"/>
            <w:gridSpan w:val="5"/>
            <w:tcBorders>
              <w:top w:val="single" w:sz="4" w:space="0" w:color="auto"/>
              <w:left w:val="nil"/>
              <w:bottom w:val="single" w:sz="4" w:space="0" w:color="auto"/>
              <w:right w:val="single" w:sz="4" w:space="0" w:color="auto"/>
            </w:tcBorders>
            <w:vAlign w:val="center"/>
            <w:hideMark/>
          </w:tcPr>
          <w:p w14:paraId="59275558"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chưa đúng hạn; 5- rất đúng hạn)</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501FDFD"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71DB8098" w14:textId="77777777" w:rsidTr="002A310B">
        <w:trPr>
          <w:gridAfter w:val="1"/>
          <w:wAfter w:w="24" w:type="dxa"/>
          <w:trHeight w:val="330"/>
        </w:trPr>
        <w:tc>
          <w:tcPr>
            <w:tcW w:w="4314" w:type="dxa"/>
            <w:vMerge/>
            <w:tcBorders>
              <w:left w:val="single" w:sz="4" w:space="0" w:color="auto"/>
              <w:bottom w:val="single" w:sz="4" w:space="0" w:color="auto"/>
              <w:right w:val="single" w:sz="4" w:space="0" w:color="auto"/>
            </w:tcBorders>
            <w:vAlign w:val="center"/>
          </w:tcPr>
          <w:p w14:paraId="008BA06A" w14:textId="77777777" w:rsidR="003F44B5" w:rsidRPr="00992DFC" w:rsidRDefault="003F44B5" w:rsidP="002A310B">
            <w:pPr>
              <w:spacing w:before="0" w:after="0"/>
              <w:jc w:val="left"/>
              <w:rPr>
                <w:rFonts w:eastAsia="Times New Roman" w:cs="Times New Roman"/>
                <w:b/>
                <w:bCs/>
                <w:color w:val="auto"/>
                <w:sz w:val="26"/>
                <w:szCs w:val="26"/>
              </w:rPr>
            </w:pPr>
          </w:p>
        </w:tc>
        <w:tc>
          <w:tcPr>
            <w:tcW w:w="850" w:type="dxa"/>
            <w:tcBorders>
              <w:top w:val="nil"/>
              <w:left w:val="nil"/>
              <w:bottom w:val="single" w:sz="4" w:space="0" w:color="auto"/>
              <w:right w:val="single" w:sz="4" w:space="0" w:color="auto"/>
            </w:tcBorders>
            <w:noWrap/>
            <w:vAlign w:val="center"/>
            <w:hideMark/>
          </w:tcPr>
          <w:p w14:paraId="0795BD8E"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1" w:type="dxa"/>
            <w:tcBorders>
              <w:top w:val="nil"/>
              <w:left w:val="nil"/>
              <w:bottom w:val="single" w:sz="4" w:space="0" w:color="auto"/>
              <w:right w:val="single" w:sz="4" w:space="0" w:color="auto"/>
            </w:tcBorders>
            <w:noWrap/>
            <w:vAlign w:val="center"/>
            <w:hideMark/>
          </w:tcPr>
          <w:p w14:paraId="1695A929"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0" w:type="dxa"/>
            <w:tcBorders>
              <w:top w:val="nil"/>
              <w:left w:val="nil"/>
              <w:bottom w:val="single" w:sz="4" w:space="0" w:color="auto"/>
              <w:right w:val="single" w:sz="4" w:space="0" w:color="auto"/>
            </w:tcBorders>
            <w:noWrap/>
            <w:vAlign w:val="center"/>
            <w:hideMark/>
          </w:tcPr>
          <w:p w14:paraId="06874E32"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51" w:type="dxa"/>
            <w:tcBorders>
              <w:top w:val="nil"/>
              <w:left w:val="nil"/>
              <w:bottom w:val="single" w:sz="4" w:space="0" w:color="auto"/>
              <w:right w:val="single" w:sz="4" w:space="0" w:color="auto"/>
            </w:tcBorders>
            <w:noWrap/>
            <w:vAlign w:val="center"/>
            <w:hideMark/>
          </w:tcPr>
          <w:p w14:paraId="0FCF8A27"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756" w:type="dxa"/>
            <w:tcBorders>
              <w:top w:val="nil"/>
              <w:left w:val="nil"/>
              <w:bottom w:val="single" w:sz="4" w:space="0" w:color="auto"/>
              <w:right w:val="single" w:sz="4" w:space="0" w:color="auto"/>
            </w:tcBorders>
            <w:noWrap/>
            <w:vAlign w:val="center"/>
            <w:hideMark/>
          </w:tcPr>
          <w:p w14:paraId="27F3BBEB"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7CFBFA"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608F07DE" w14:textId="77777777" w:rsidTr="002A310B">
        <w:trPr>
          <w:gridAfter w:val="1"/>
          <w:wAfter w:w="24" w:type="dxa"/>
          <w:trHeight w:val="1006"/>
        </w:trPr>
        <w:tc>
          <w:tcPr>
            <w:tcW w:w="4314" w:type="dxa"/>
            <w:tcBorders>
              <w:top w:val="nil"/>
              <w:left w:val="single" w:sz="4" w:space="0" w:color="auto"/>
              <w:bottom w:val="single" w:sz="4" w:space="0" w:color="auto"/>
              <w:right w:val="single" w:sz="4" w:space="0" w:color="auto"/>
            </w:tcBorders>
            <w:noWrap/>
            <w:vAlign w:val="center"/>
          </w:tcPr>
          <w:p w14:paraId="0CE1366A"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Thời hạn trả lời câu hỏi điều tra trong các vụ việc điều tra CTC đối với hàng hoá xuất khẩu của Việt Nam</w:t>
            </w:r>
          </w:p>
        </w:tc>
        <w:tc>
          <w:tcPr>
            <w:tcW w:w="850" w:type="dxa"/>
            <w:tcBorders>
              <w:top w:val="single" w:sz="4" w:space="0" w:color="auto"/>
              <w:left w:val="nil"/>
              <w:bottom w:val="single" w:sz="4" w:space="0" w:color="auto"/>
              <w:right w:val="single" w:sz="4" w:space="0" w:color="auto"/>
            </w:tcBorders>
            <w:noWrap/>
            <w:vAlign w:val="center"/>
          </w:tcPr>
          <w:p w14:paraId="36F14944"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21,18</w:t>
            </w:r>
          </w:p>
        </w:tc>
        <w:tc>
          <w:tcPr>
            <w:tcW w:w="851" w:type="dxa"/>
            <w:tcBorders>
              <w:top w:val="single" w:sz="4" w:space="0" w:color="auto"/>
              <w:left w:val="nil"/>
              <w:bottom w:val="single" w:sz="4" w:space="0" w:color="auto"/>
              <w:right w:val="single" w:sz="4" w:space="0" w:color="auto"/>
            </w:tcBorders>
            <w:noWrap/>
            <w:vAlign w:val="center"/>
          </w:tcPr>
          <w:p w14:paraId="6194777D"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32,40</w:t>
            </w:r>
          </w:p>
        </w:tc>
        <w:tc>
          <w:tcPr>
            <w:tcW w:w="850" w:type="dxa"/>
            <w:tcBorders>
              <w:top w:val="single" w:sz="4" w:space="0" w:color="auto"/>
              <w:left w:val="nil"/>
              <w:bottom w:val="single" w:sz="4" w:space="0" w:color="auto"/>
              <w:right w:val="single" w:sz="4" w:space="0" w:color="auto"/>
            </w:tcBorders>
            <w:noWrap/>
            <w:vAlign w:val="center"/>
          </w:tcPr>
          <w:p w14:paraId="17B8E2AF"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38,01</w:t>
            </w:r>
          </w:p>
        </w:tc>
        <w:tc>
          <w:tcPr>
            <w:tcW w:w="851" w:type="dxa"/>
            <w:tcBorders>
              <w:top w:val="single" w:sz="4" w:space="0" w:color="auto"/>
              <w:left w:val="nil"/>
              <w:bottom w:val="single" w:sz="4" w:space="0" w:color="auto"/>
              <w:right w:val="single" w:sz="4" w:space="0" w:color="auto"/>
            </w:tcBorders>
            <w:noWrap/>
            <w:vAlign w:val="center"/>
          </w:tcPr>
          <w:p w14:paraId="2ADD191C"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4,98</w:t>
            </w:r>
          </w:p>
        </w:tc>
        <w:tc>
          <w:tcPr>
            <w:tcW w:w="756" w:type="dxa"/>
            <w:tcBorders>
              <w:top w:val="single" w:sz="4" w:space="0" w:color="auto"/>
              <w:left w:val="nil"/>
              <w:bottom w:val="single" w:sz="4" w:space="0" w:color="auto"/>
              <w:right w:val="single" w:sz="4" w:space="0" w:color="auto"/>
            </w:tcBorders>
            <w:noWrap/>
            <w:vAlign w:val="center"/>
          </w:tcPr>
          <w:p w14:paraId="7F191039"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3,43</w:t>
            </w:r>
          </w:p>
        </w:tc>
        <w:tc>
          <w:tcPr>
            <w:tcW w:w="992" w:type="dxa"/>
            <w:tcBorders>
              <w:top w:val="single" w:sz="4" w:space="0" w:color="auto"/>
              <w:left w:val="nil"/>
              <w:bottom w:val="single" w:sz="4" w:space="0" w:color="auto"/>
              <w:right w:val="single" w:sz="4" w:space="0" w:color="auto"/>
            </w:tcBorders>
            <w:noWrap/>
            <w:vAlign w:val="center"/>
          </w:tcPr>
          <w:p w14:paraId="7F905EBA"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2,37</w:t>
            </w:r>
          </w:p>
        </w:tc>
      </w:tr>
      <w:tr w:rsidR="00992DFC" w:rsidRPr="00992DFC" w14:paraId="79D3B824" w14:textId="77777777" w:rsidTr="002A310B">
        <w:trPr>
          <w:gridAfter w:val="1"/>
          <w:wAfter w:w="24" w:type="dxa"/>
          <w:trHeight w:val="708"/>
        </w:trPr>
        <w:tc>
          <w:tcPr>
            <w:tcW w:w="9464" w:type="dxa"/>
            <w:gridSpan w:val="7"/>
            <w:tcBorders>
              <w:top w:val="single" w:sz="4" w:space="0" w:color="auto"/>
              <w:left w:val="nil"/>
              <w:bottom w:val="nil"/>
              <w:right w:val="nil"/>
            </w:tcBorders>
            <w:vAlign w:val="center"/>
            <w:hideMark/>
          </w:tcPr>
          <w:p w14:paraId="6A2DCB0E" w14:textId="77777777" w:rsidR="003F44B5" w:rsidRPr="00992DFC" w:rsidRDefault="003F44B5" w:rsidP="002A310B">
            <w:pPr>
              <w:spacing w:before="0"/>
              <w:rPr>
                <w:rFonts w:eastAsia="Times New Roman" w:cs="Times New Roman"/>
                <w:i/>
                <w:iCs/>
                <w:color w:val="auto"/>
                <w:sz w:val="26"/>
                <w:szCs w:val="26"/>
              </w:rPr>
            </w:pPr>
            <w:r w:rsidRPr="00992DFC">
              <w:rPr>
                <w:rFonts w:eastAsia="Times New Roman" w:cs="Times New Roman"/>
                <w:i/>
                <w:iCs/>
                <w:color w:val="auto"/>
                <w:sz w:val="26"/>
                <w:szCs w:val="26"/>
              </w:rPr>
              <w:lastRenderedPageBreak/>
              <w:t>Nguồn: Kết quả điều tra, khảo sát chuyên gia và doanh nghiệp về các giải pháp ứng phó biện pháp CTC đối với hàng hoá xuất khẩu của Việt Nam</w:t>
            </w:r>
          </w:p>
        </w:tc>
      </w:tr>
    </w:tbl>
    <w:p w14:paraId="4A4C3809" w14:textId="77777777" w:rsidR="003F44B5" w:rsidRPr="00992DFC" w:rsidRDefault="003F44B5" w:rsidP="003F44B5">
      <w:pPr>
        <w:spacing w:before="0" w:after="0" w:line="312" w:lineRule="auto"/>
        <w:rPr>
          <w:rFonts w:cs="Times New Roman"/>
          <w:i/>
          <w:iCs/>
          <w:color w:val="auto"/>
          <w:sz w:val="26"/>
          <w:szCs w:val="26"/>
          <w:shd w:val="clear" w:color="auto" w:fill="FFFFFF"/>
        </w:rPr>
      </w:pPr>
      <w:r w:rsidRPr="00992DFC">
        <w:rPr>
          <w:rFonts w:cs="Times New Roman"/>
          <w:color w:val="auto"/>
          <w:sz w:val="26"/>
          <w:szCs w:val="26"/>
          <w:shd w:val="clear" w:color="auto" w:fill="FFFFFF"/>
        </w:rPr>
        <w:tab/>
      </w:r>
      <w:r w:rsidRPr="00992DFC">
        <w:rPr>
          <w:rFonts w:cs="Times New Roman"/>
          <w:i/>
          <w:iCs/>
          <w:color w:val="auto"/>
          <w:sz w:val="26"/>
          <w:szCs w:val="26"/>
          <w:shd w:val="clear" w:color="auto" w:fill="FFFFFF"/>
        </w:rPr>
        <w:t xml:space="preserve">Thứ ba, thời gian xử lý các vụ việc nước ngoài điều tra CTC đối với hàng hoá xuất khẩu của Việt Nam còn bị kéo dài </w:t>
      </w:r>
    </w:p>
    <w:p w14:paraId="690E8DF4" w14:textId="0B09849B" w:rsidR="003F44B5" w:rsidRPr="00992DFC" w:rsidRDefault="003F44B5" w:rsidP="003F44B5">
      <w:pPr>
        <w:spacing w:before="0" w:after="0" w:line="312" w:lineRule="auto"/>
        <w:rPr>
          <w:rFonts w:cs="Times New Roman"/>
          <w:color w:val="auto"/>
          <w:sz w:val="26"/>
          <w:szCs w:val="26"/>
          <w:shd w:val="clear" w:color="auto" w:fill="FFFFFF"/>
        </w:rPr>
      </w:pPr>
      <w:r w:rsidRPr="00992DFC">
        <w:rPr>
          <w:rFonts w:cs="Times New Roman"/>
          <w:color w:val="auto"/>
          <w:sz w:val="26"/>
          <w:szCs w:val="26"/>
          <w:shd w:val="clear" w:color="auto" w:fill="FFFFFF"/>
        </w:rPr>
        <w:tab/>
        <w:t xml:space="preserve">Theo kết quả điều tra, khảo sát, thời gian xử lý các vụ việc nước ngoài điều tra CTC đối với hàng hoá xuất khẩu của Việt Nam còn bị kéo dài. Tỷ lệ đánh giá về thời gian xử lý các vụ việc nước ngoài điều tra CTC đối với hàng hoá xuất khẩu của Việt Nam bị kéo dài đạt </w:t>
      </w:r>
      <w:r w:rsidR="00EC60CB" w:rsidRPr="00992DFC">
        <w:rPr>
          <w:rFonts w:cs="Times New Roman"/>
          <w:color w:val="auto"/>
          <w:sz w:val="26"/>
          <w:szCs w:val="26"/>
          <w:shd w:val="clear" w:color="auto" w:fill="FFFFFF"/>
        </w:rPr>
        <w:t xml:space="preserve">điểm trung bình </w:t>
      </w:r>
      <w:r w:rsidRPr="00992DFC">
        <w:rPr>
          <w:rFonts w:cs="Times New Roman"/>
          <w:color w:val="auto"/>
          <w:sz w:val="26"/>
          <w:szCs w:val="26"/>
          <w:shd w:val="clear" w:color="auto" w:fill="FFFFFF"/>
        </w:rPr>
        <w:t xml:space="preserve">2,75 </w:t>
      </w:r>
      <w:r w:rsidR="00EC60CB" w:rsidRPr="00992DFC">
        <w:rPr>
          <w:rFonts w:cs="Times New Roman"/>
          <w:color w:val="auto"/>
          <w:sz w:val="26"/>
          <w:szCs w:val="26"/>
          <w:shd w:val="clear" w:color="auto" w:fill="FFFFFF"/>
        </w:rPr>
        <w:t>(</w:t>
      </w:r>
      <w:r w:rsidR="00EC60CB" w:rsidRPr="00992DFC">
        <w:rPr>
          <w:rFonts w:cs="Times New Roman"/>
          <w:i/>
          <w:iCs/>
          <w:color w:val="auto"/>
          <w:sz w:val="26"/>
          <w:szCs w:val="26"/>
          <w:shd w:val="clear" w:color="auto" w:fill="FFFFFF"/>
        </w:rPr>
        <w:t>Bảng 11</w:t>
      </w:r>
      <w:r w:rsidR="00EC60CB" w:rsidRPr="00992DFC">
        <w:rPr>
          <w:rFonts w:cs="Times New Roman"/>
          <w:color w:val="auto"/>
          <w:sz w:val="26"/>
          <w:szCs w:val="26"/>
          <w:shd w:val="clear" w:color="auto" w:fill="FFFFFF"/>
        </w:rPr>
        <w:t>)</w:t>
      </w:r>
      <w:r w:rsidRPr="00992DFC">
        <w:rPr>
          <w:rFonts w:cs="Times New Roman"/>
          <w:color w:val="auto"/>
          <w:sz w:val="26"/>
          <w:szCs w:val="26"/>
          <w:shd w:val="clear" w:color="auto" w:fill="FFFFFF"/>
        </w:rPr>
        <w:t>.</w:t>
      </w:r>
    </w:p>
    <w:tbl>
      <w:tblPr>
        <w:tblW w:w="9380" w:type="dxa"/>
        <w:tblLook w:val="04A0" w:firstRow="1" w:lastRow="0" w:firstColumn="1" w:lastColumn="0" w:noHBand="0" w:noVBand="1"/>
      </w:tblPr>
      <w:tblGrid>
        <w:gridCol w:w="4056"/>
        <w:gridCol w:w="801"/>
        <w:gridCol w:w="801"/>
        <w:gridCol w:w="801"/>
        <w:gridCol w:w="801"/>
        <w:gridCol w:w="962"/>
        <w:gridCol w:w="1158"/>
      </w:tblGrid>
      <w:tr w:rsidR="00992DFC" w:rsidRPr="00992DFC" w14:paraId="434B29B4" w14:textId="77777777" w:rsidTr="002A310B">
        <w:trPr>
          <w:trHeight w:val="675"/>
        </w:trPr>
        <w:tc>
          <w:tcPr>
            <w:tcW w:w="9380" w:type="dxa"/>
            <w:gridSpan w:val="7"/>
            <w:tcBorders>
              <w:top w:val="nil"/>
              <w:left w:val="nil"/>
              <w:bottom w:val="single" w:sz="4" w:space="0" w:color="auto"/>
              <w:right w:val="nil"/>
            </w:tcBorders>
            <w:vAlign w:val="center"/>
            <w:hideMark/>
          </w:tcPr>
          <w:p w14:paraId="64DFD279" w14:textId="77777777" w:rsidR="008C0521" w:rsidRPr="00992DFC" w:rsidRDefault="003F44B5" w:rsidP="008C0521">
            <w:pPr>
              <w:jc w:val="center"/>
              <w:rPr>
                <w:rFonts w:cs="Times New Roman"/>
                <w:b/>
                <w:bCs/>
                <w:color w:val="auto"/>
                <w:sz w:val="26"/>
                <w:szCs w:val="26"/>
              </w:rPr>
            </w:pPr>
            <w:bookmarkStart w:id="267" w:name="_Toc177796202"/>
            <w:r w:rsidRPr="00992DFC">
              <w:rPr>
                <w:rFonts w:cs="Times New Roman"/>
                <w:b/>
                <w:bCs/>
                <w:color w:val="auto"/>
                <w:sz w:val="26"/>
                <w:szCs w:val="26"/>
              </w:rPr>
              <w:t xml:space="preserve">Bảng 11. Tỷ lệ đánh giá về thời gian xử lý các vụ việc nước ngoài điều tra CTC </w:t>
            </w:r>
          </w:p>
          <w:p w14:paraId="6E68BDED" w14:textId="7EF3AA79" w:rsidR="003F44B5" w:rsidRPr="00992DFC" w:rsidRDefault="003F44B5" w:rsidP="008C0521">
            <w:pPr>
              <w:jc w:val="center"/>
              <w:rPr>
                <w:rFonts w:cs="Times New Roman"/>
                <w:b/>
                <w:bCs/>
                <w:color w:val="auto"/>
                <w:sz w:val="26"/>
                <w:szCs w:val="26"/>
              </w:rPr>
            </w:pPr>
            <w:r w:rsidRPr="00992DFC">
              <w:rPr>
                <w:rFonts w:cs="Times New Roman"/>
                <w:b/>
                <w:bCs/>
                <w:color w:val="auto"/>
                <w:sz w:val="26"/>
                <w:szCs w:val="26"/>
              </w:rPr>
              <w:t>đối với hàng hoá xuất khẩu của Việt Nam bị kéo dài</w:t>
            </w:r>
            <w:bookmarkEnd w:id="267"/>
          </w:p>
        </w:tc>
      </w:tr>
      <w:tr w:rsidR="00992DFC" w:rsidRPr="00992DFC" w14:paraId="1D32340E" w14:textId="77777777" w:rsidTr="002A310B">
        <w:trPr>
          <w:trHeight w:val="630"/>
        </w:trPr>
        <w:tc>
          <w:tcPr>
            <w:tcW w:w="4056" w:type="dxa"/>
            <w:vMerge w:val="restart"/>
            <w:tcBorders>
              <w:top w:val="nil"/>
              <w:left w:val="single" w:sz="4" w:space="0" w:color="auto"/>
              <w:bottom w:val="single" w:sz="4" w:space="0" w:color="auto"/>
              <w:right w:val="single" w:sz="4" w:space="0" w:color="auto"/>
            </w:tcBorders>
            <w:vAlign w:val="center"/>
            <w:hideMark/>
          </w:tcPr>
          <w:p w14:paraId="358BBAEE"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66" w:type="dxa"/>
            <w:gridSpan w:val="5"/>
            <w:tcBorders>
              <w:top w:val="single" w:sz="4" w:space="0" w:color="auto"/>
              <w:left w:val="nil"/>
              <w:bottom w:val="single" w:sz="4" w:space="0" w:color="auto"/>
              <w:right w:val="single" w:sz="4" w:space="0" w:color="auto"/>
            </w:tcBorders>
            <w:vAlign w:val="center"/>
            <w:hideMark/>
          </w:tcPr>
          <w:p w14:paraId="4C8EFC73"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kéo dài ít; 5- kéo dài nhiều)</w:t>
            </w:r>
          </w:p>
        </w:tc>
        <w:tc>
          <w:tcPr>
            <w:tcW w:w="1158" w:type="dxa"/>
            <w:vMerge w:val="restart"/>
            <w:tcBorders>
              <w:top w:val="nil"/>
              <w:left w:val="single" w:sz="4" w:space="0" w:color="auto"/>
              <w:bottom w:val="single" w:sz="4" w:space="0" w:color="auto"/>
              <w:right w:val="single" w:sz="4" w:space="0" w:color="auto"/>
            </w:tcBorders>
            <w:vAlign w:val="center"/>
            <w:hideMark/>
          </w:tcPr>
          <w:p w14:paraId="2477A644"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023725C4" w14:textId="77777777" w:rsidTr="002A310B">
        <w:trPr>
          <w:trHeight w:val="330"/>
        </w:trPr>
        <w:tc>
          <w:tcPr>
            <w:tcW w:w="4056" w:type="dxa"/>
            <w:vMerge/>
            <w:tcBorders>
              <w:top w:val="nil"/>
              <w:left w:val="single" w:sz="4" w:space="0" w:color="auto"/>
              <w:bottom w:val="single" w:sz="4" w:space="0" w:color="auto"/>
              <w:right w:val="single" w:sz="4" w:space="0" w:color="auto"/>
            </w:tcBorders>
            <w:vAlign w:val="center"/>
            <w:hideMark/>
          </w:tcPr>
          <w:p w14:paraId="2A03BD27" w14:textId="77777777" w:rsidR="003F44B5" w:rsidRPr="00992DFC" w:rsidRDefault="003F44B5" w:rsidP="002A310B">
            <w:pPr>
              <w:spacing w:before="0" w:after="0"/>
              <w:jc w:val="left"/>
              <w:rPr>
                <w:rFonts w:eastAsia="Times New Roman" w:cs="Times New Roman"/>
                <w:b/>
                <w:bCs/>
                <w:color w:val="auto"/>
                <w:sz w:val="26"/>
                <w:szCs w:val="26"/>
              </w:rPr>
            </w:pPr>
          </w:p>
        </w:tc>
        <w:tc>
          <w:tcPr>
            <w:tcW w:w="801" w:type="dxa"/>
            <w:tcBorders>
              <w:top w:val="nil"/>
              <w:left w:val="nil"/>
              <w:bottom w:val="single" w:sz="4" w:space="0" w:color="auto"/>
              <w:right w:val="single" w:sz="4" w:space="0" w:color="auto"/>
            </w:tcBorders>
            <w:noWrap/>
            <w:vAlign w:val="center"/>
            <w:hideMark/>
          </w:tcPr>
          <w:p w14:paraId="6C7C4041"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01" w:type="dxa"/>
            <w:tcBorders>
              <w:top w:val="nil"/>
              <w:left w:val="nil"/>
              <w:bottom w:val="single" w:sz="4" w:space="0" w:color="auto"/>
              <w:right w:val="single" w:sz="4" w:space="0" w:color="auto"/>
            </w:tcBorders>
            <w:noWrap/>
            <w:vAlign w:val="center"/>
            <w:hideMark/>
          </w:tcPr>
          <w:p w14:paraId="75B9FB91"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01" w:type="dxa"/>
            <w:tcBorders>
              <w:top w:val="nil"/>
              <w:left w:val="nil"/>
              <w:bottom w:val="single" w:sz="4" w:space="0" w:color="auto"/>
              <w:right w:val="single" w:sz="4" w:space="0" w:color="auto"/>
            </w:tcBorders>
            <w:noWrap/>
            <w:vAlign w:val="center"/>
            <w:hideMark/>
          </w:tcPr>
          <w:p w14:paraId="7AF4D08D"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01" w:type="dxa"/>
            <w:tcBorders>
              <w:top w:val="nil"/>
              <w:left w:val="nil"/>
              <w:bottom w:val="single" w:sz="4" w:space="0" w:color="auto"/>
              <w:right w:val="single" w:sz="4" w:space="0" w:color="auto"/>
            </w:tcBorders>
            <w:noWrap/>
            <w:vAlign w:val="center"/>
            <w:hideMark/>
          </w:tcPr>
          <w:p w14:paraId="1CF19A33"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962" w:type="dxa"/>
            <w:tcBorders>
              <w:top w:val="nil"/>
              <w:left w:val="nil"/>
              <w:bottom w:val="single" w:sz="4" w:space="0" w:color="auto"/>
              <w:right w:val="single" w:sz="4" w:space="0" w:color="auto"/>
            </w:tcBorders>
            <w:noWrap/>
            <w:vAlign w:val="center"/>
            <w:hideMark/>
          </w:tcPr>
          <w:p w14:paraId="7BB55C6F"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1158" w:type="dxa"/>
            <w:vMerge/>
            <w:tcBorders>
              <w:top w:val="nil"/>
              <w:left w:val="single" w:sz="4" w:space="0" w:color="auto"/>
              <w:bottom w:val="single" w:sz="4" w:space="0" w:color="auto"/>
              <w:right w:val="single" w:sz="4" w:space="0" w:color="auto"/>
            </w:tcBorders>
            <w:vAlign w:val="center"/>
            <w:hideMark/>
          </w:tcPr>
          <w:p w14:paraId="77A7FA38"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1FDF1476" w14:textId="77777777" w:rsidTr="002A310B">
        <w:trPr>
          <w:trHeight w:val="981"/>
        </w:trPr>
        <w:tc>
          <w:tcPr>
            <w:tcW w:w="4056" w:type="dxa"/>
            <w:tcBorders>
              <w:top w:val="single" w:sz="4" w:space="0" w:color="auto"/>
              <w:left w:val="single" w:sz="4" w:space="0" w:color="auto"/>
              <w:bottom w:val="single" w:sz="4" w:space="0" w:color="auto"/>
              <w:right w:val="single" w:sz="4" w:space="0" w:color="auto"/>
            </w:tcBorders>
            <w:vAlign w:val="center"/>
            <w:hideMark/>
          </w:tcPr>
          <w:p w14:paraId="18B08794"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Thời gian xử lý các vụ việc nước ngoài điều tra CTC đối với hàng hoá xuất khẩu của Việt Nam</w:t>
            </w:r>
          </w:p>
        </w:tc>
        <w:tc>
          <w:tcPr>
            <w:tcW w:w="801" w:type="dxa"/>
            <w:tcBorders>
              <w:top w:val="single" w:sz="4" w:space="0" w:color="auto"/>
              <w:left w:val="single" w:sz="4" w:space="0" w:color="auto"/>
              <w:bottom w:val="single" w:sz="4" w:space="0" w:color="auto"/>
              <w:right w:val="single" w:sz="4" w:space="0" w:color="auto"/>
            </w:tcBorders>
            <w:noWrap/>
            <w:vAlign w:val="center"/>
            <w:hideMark/>
          </w:tcPr>
          <w:p w14:paraId="474DF529"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20,25</w:t>
            </w:r>
          </w:p>
        </w:tc>
        <w:tc>
          <w:tcPr>
            <w:tcW w:w="801" w:type="dxa"/>
            <w:tcBorders>
              <w:top w:val="single" w:sz="4" w:space="0" w:color="auto"/>
              <w:left w:val="single" w:sz="4" w:space="0" w:color="auto"/>
              <w:bottom w:val="single" w:sz="4" w:space="0" w:color="auto"/>
              <w:right w:val="single" w:sz="4" w:space="0" w:color="auto"/>
            </w:tcBorders>
            <w:noWrap/>
            <w:vAlign w:val="center"/>
            <w:hideMark/>
          </w:tcPr>
          <w:p w14:paraId="14C2FFD0"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24,30</w:t>
            </w:r>
          </w:p>
        </w:tc>
        <w:tc>
          <w:tcPr>
            <w:tcW w:w="801" w:type="dxa"/>
            <w:tcBorders>
              <w:top w:val="single" w:sz="4" w:space="0" w:color="auto"/>
              <w:left w:val="nil"/>
              <w:bottom w:val="single" w:sz="4" w:space="0" w:color="auto"/>
              <w:right w:val="single" w:sz="4" w:space="0" w:color="auto"/>
            </w:tcBorders>
            <w:noWrap/>
            <w:vAlign w:val="center"/>
            <w:hideMark/>
          </w:tcPr>
          <w:p w14:paraId="17DC80D8"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36,76</w:t>
            </w:r>
          </w:p>
        </w:tc>
        <w:tc>
          <w:tcPr>
            <w:tcW w:w="801" w:type="dxa"/>
            <w:tcBorders>
              <w:top w:val="single" w:sz="4" w:space="0" w:color="auto"/>
              <w:left w:val="nil"/>
              <w:bottom w:val="single" w:sz="4" w:space="0" w:color="auto"/>
              <w:right w:val="single" w:sz="4" w:space="0" w:color="auto"/>
            </w:tcBorders>
            <w:noWrap/>
            <w:vAlign w:val="center"/>
            <w:hideMark/>
          </w:tcPr>
          <w:p w14:paraId="01478D61"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13,40</w:t>
            </w:r>
          </w:p>
        </w:tc>
        <w:tc>
          <w:tcPr>
            <w:tcW w:w="962" w:type="dxa"/>
            <w:tcBorders>
              <w:top w:val="single" w:sz="4" w:space="0" w:color="auto"/>
              <w:left w:val="nil"/>
              <w:bottom w:val="single" w:sz="4" w:space="0" w:color="auto"/>
              <w:right w:val="single" w:sz="4" w:space="0" w:color="auto"/>
            </w:tcBorders>
            <w:noWrap/>
            <w:vAlign w:val="center"/>
            <w:hideMark/>
          </w:tcPr>
          <w:p w14:paraId="31076A7A"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8,41</w:t>
            </w:r>
          </w:p>
        </w:tc>
        <w:tc>
          <w:tcPr>
            <w:tcW w:w="1158" w:type="dxa"/>
            <w:tcBorders>
              <w:top w:val="single" w:sz="4" w:space="0" w:color="auto"/>
              <w:left w:val="nil"/>
              <w:bottom w:val="single" w:sz="4" w:space="0" w:color="auto"/>
              <w:right w:val="single" w:sz="4" w:space="0" w:color="auto"/>
            </w:tcBorders>
            <w:noWrap/>
            <w:vAlign w:val="center"/>
            <w:hideMark/>
          </w:tcPr>
          <w:p w14:paraId="048C928E"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2,75</w:t>
            </w:r>
          </w:p>
        </w:tc>
      </w:tr>
      <w:tr w:rsidR="00992DFC" w:rsidRPr="00992DFC" w14:paraId="1F2256F8" w14:textId="77777777" w:rsidTr="002A310B">
        <w:trPr>
          <w:trHeight w:val="525"/>
        </w:trPr>
        <w:tc>
          <w:tcPr>
            <w:tcW w:w="9380" w:type="dxa"/>
            <w:gridSpan w:val="7"/>
            <w:tcBorders>
              <w:top w:val="single" w:sz="4" w:space="0" w:color="auto"/>
              <w:left w:val="nil"/>
              <w:bottom w:val="nil"/>
              <w:right w:val="nil"/>
            </w:tcBorders>
            <w:vAlign w:val="center"/>
            <w:hideMark/>
          </w:tcPr>
          <w:p w14:paraId="4C20BDE8" w14:textId="77777777" w:rsidR="003F44B5" w:rsidRPr="00992DFC" w:rsidRDefault="003F44B5" w:rsidP="002A310B">
            <w:pPr>
              <w:spacing w:before="0" w:after="0" w:line="240" w:lineRule="auto"/>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036F369F" w14:textId="77777777" w:rsidR="003F44B5" w:rsidRPr="00992DFC" w:rsidRDefault="003F44B5" w:rsidP="003F44B5">
      <w:pPr>
        <w:spacing w:before="0" w:after="0" w:line="312" w:lineRule="auto"/>
        <w:ind w:firstLine="720"/>
        <w:rPr>
          <w:rFonts w:cs="Times New Roman"/>
          <w:i/>
          <w:color w:val="auto"/>
          <w:spacing w:val="-2"/>
          <w:sz w:val="26"/>
          <w:szCs w:val="26"/>
        </w:rPr>
      </w:pPr>
      <w:r w:rsidRPr="00992DFC">
        <w:rPr>
          <w:rFonts w:cs="Times New Roman"/>
          <w:i/>
          <w:color w:val="auto"/>
          <w:spacing w:val="-2"/>
          <w:sz w:val="26"/>
          <w:szCs w:val="26"/>
        </w:rPr>
        <w:t>Thứ tư, chưa hoàn toàn chủ động ứng phó biện pháp CTC đối với hàng hoá xuất khẩu của Việt Nam</w:t>
      </w:r>
    </w:p>
    <w:p w14:paraId="5C8F3306" w14:textId="2019498A" w:rsidR="003F44B5" w:rsidRPr="00992DFC" w:rsidRDefault="003F44B5" w:rsidP="003F44B5">
      <w:pPr>
        <w:spacing w:before="0" w:after="0" w:line="312" w:lineRule="auto"/>
        <w:ind w:firstLine="720"/>
        <w:rPr>
          <w:rFonts w:cs="Times New Roman"/>
          <w:color w:val="auto"/>
          <w:sz w:val="26"/>
          <w:szCs w:val="26"/>
          <w:shd w:val="clear" w:color="auto" w:fill="FFFFFF"/>
        </w:rPr>
      </w:pPr>
      <w:r w:rsidRPr="00992DFC">
        <w:rPr>
          <w:rFonts w:cs="Times New Roman"/>
          <w:color w:val="auto"/>
          <w:sz w:val="26"/>
          <w:szCs w:val="26"/>
          <w:shd w:val="clear" w:color="auto" w:fill="FFFFFF"/>
        </w:rPr>
        <w:t xml:space="preserve">Trong xử lý các vụ kiện CTC đối với hàng hoá xuất khẩu của Việt Nam thời kỳ 2009 - 2024, Chính phủ và doanh nghiệp chưa hoàn toàn chủ động ứng phó biện pháp CTC đối với hàng hoá xuất khẩu của Việt Nam. Tỷ lệ đánh giá về việc Chính phủ và doanh nghiệp chủ động ứng phó biện pháp CTC đối với hàng hoá xuất khẩu của Việt Nam đạt </w:t>
      </w:r>
      <w:r w:rsidR="00EC60CB" w:rsidRPr="00992DFC">
        <w:rPr>
          <w:rFonts w:cs="Times New Roman"/>
          <w:color w:val="auto"/>
          <w:sz w:val="26"/>
          <w:szCs w:val="26"/>
          <w:shd w:val="clear" w:color="auto" w:fill="FFFFFF"/>
        </w:rPr>
        <w:t xml:space="preserve">điểm trung bình </w:t>
      </w:r>
      <w:r w:rsidRPr="00992DFC">
        <w:rPr>
          <w:rFonts w:cs="Times New Roman"/>
          <w:color w:val="auto"/>
          <w:sz w:val="26"/>
          <w:szCs w:val="26"/>
          <w:shd w:val="clear" w:color="auto" w:fill="FFFFFF"/>
        </w:rPr>
        <w:t xml:space="preserve">2,92 </w:t>
      </w:r>
      <w:r w:rsidR="00E7711C" w:rsidRPr="00992DFC">
        <w:rPr>
          <w:rFonts w:cs="Times New Roman"/>
          <w:color w:val="auto"/>
          <w:sz w:val="26"/>
          <w:szCs w:val="26"/>
          <w:shd w:val="clear" w:color="auto" w:fill="FFFFFF"/>
        </w:rPr>
        <w:t xml:space="preserve">(Chính phủ đạt 3,46 điểm, doanh nghiệp đạt 2,38 điểm) </w:t>
      </w:r>
      <w:r w:rsidR="00EC60CB" w:rsidRPr="00992DFC">
        <w:rPr>
          <w:rFonts w:cs="Times New Roman"/>
          <w:color w:val="auto"/>
          <w:sz w:val="26"/>
          <w:szCs w:val="26"/>
          <w:shd w:val="clear" w:color="auto" w:fill="FFFFFF"/>
        </w:rPr>
        <w:t>(</w:t>
      </w:r>
      <w:r w:rsidR="00EC60CB" w:rsidRPr="00992DFC">
        <w:rPr>
          <w:rFonts w:cs="Times New Roman"/>
          <w:i/>
          <w:iCs/>
          <w:color w:val="auto"/>
          <w:sz w:val="26"/>
          <w:szCs w:val="26"/>
          <w:shd w:val="clear" w:color="auto" w:fill="FFFFFF"/>
        </w:rPr>
        <w:t>Bảng 12</w:t>
      </w:r>
      <w:r w:rsidR="00EC60CB" w:rsidRPr="00992DFC">
        <w:rPr>
          <w:rFonts w:cs="Times New Roman"/>
          <w:color w:val="auto"/>
          <w:sz w:val="26"/>
          <w:szCs w:val="26"/>
          <w:shd w:val="clear" w:color="auto" w:fill="FFFFFF"/>
        </w:rPr>
        <w:t>)</w:t>
      </w:r>
      <w:r w:rsidRPr="00992DFC">
        <w:rPr>
          <w:rFonts w:cs="Times New Roman"/>
          <w:color w:val="auto"/>
          <w:sz w:val="26"/>
          <w:szCs w:val="26"/>
          <w:shd w:val="clear" w:color="auto" w:fill="FFFFFF"/>
        </w:rPr>
        <w:t>.</w:t>
      </w:r>
    </w:p>
    <w:tbl>
      <w:tblPr>
        <w:tblW w:w="9356" w:type="dxa"/>
        <w:tblLook w:val="04A0" w:firstRow="1" w:lastRow="0" w:firstColumn="1" w:lastColumn="0" w:noHBand="0" w:noVBand="1"/>
      </w:tblPr>
      <w:tblGrid>
        <w:gridCol w:w="567"/>
        <w:gridCol w:w="3594"/>
        <w:gridCol w:w="850"/>
        <w:gridCol w:w="851"/>
        <w:gridCol w:w="850"/>
        <w:gridCol w:w="801"/>
        <w:gridCol w:w="851"/>
        <w:gridCol w:w="992"/>
      </w:tblGrid>
      <w:tr w:rsidR="00992DFC" w:rsidRPr="00992DFC" w14:paraId="6CD5EEA6" w14:textId="77777777" w:rsidTr="002A310B">
        <w:trPr>
          <w:trHeight w:val="675"/>
        </w:trPr>
        <w:tc>
          <w:tcPr>
            <w:tcW w:w="9356" w:type="dxa"/>
            <w:gridSpan w:val="8"/>
            <w:tcBorders>
              <w:top w:val="nil"/>
              <w:left w:val="nil"/>
              <w:bottom w:val="nil"/>
              <w:right w:val="nil"/>
            </w:tcBorders>
            <w:vAlign w:val="center"/>
            <w:hideMark/>
          </w:tcPr>
          <w:p w14:paraId="7CA54F08" w14:textId="12CB994D" w:rsidR="003F44B5" w:rsidRPr="00992DFC" w:rsidRDefault="003F44B5" w:rsidP="008C0521">
            <w:pPr>
              <w:jc w:val="center"/>
              <w:rPr>
                <w:rFonts w:cs="Times New Roman"/>
                <w:b/>
                <w:bCs/>
                <w:color w:val="auto"/>
                <w:sz w:val="26"/>
                <w:szCs w:val="26"/>
              </w:rPr>
            </w:pPr>
            <w:bookmarkStart w:id="268" w:name="_Toc177796203"/>
            <w:r w:rsidRPr="00992DFC">
              <w:rPr>
                <w:rFonts w:cs="Times New Roman"/>
                <w:b/>
                <w:bCs/>
                <w:color w:val="auto"/>
                <w:sz w:val="26"/>
                <w:szCs w:val="26"/>
              </w:rPr>
              <w:t>Bảng 12. Tỷ lệ đánh giá về việc Chính phủ và doanh nghiệp chủ động ứng phó biện pháp CTC đối với hàng hoá xuất khẩu của Việt Nam</w:t>
            </w:r>
            <w:bookmarkEnd w:id="268"/>
          </w:p>
        </w:tc>
      </w:tr>
      <w:tr w:rsidR="00992DFC" w:rsidRPr="00992DFC" w14:paraId="7EDD7FE7" w14:textId="77777777" w:rsidTr="008E70BD">
        <w:trPr>
          <w:trHeight w:val="645"/>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14:paraId="6631432C"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Số TT</w:t>
            </w:r>
          </w:p>
        </w:tc>
        <w:tc>
          <w:tcPr>
            <w:tcW w:w="3594" w:type="dxa"/>
            <w:vMerge w:val="restart"/>
            <w:tcBorders>
              <w:top w:val="single" w:sz="4" w:space="0" w:color="auto"/>
              <w:left w:val="single" w:sz="4" w:space="0" w:color="auto"/>
              <w:bottom w:val="single" w:sz="4" w:space="0" w:color="auto"/>
              <w:right w:val="single" w:sz="4" w:space="0" w:color="auto"/>
            </w:tcBorders>
            <w:vAlign w:val="center"/>
            <w:hideMark/>
          </w:tcPr>
          <w:p w14:paraId="0AEAEC58"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203" w:type="dxa"/>
            <w:gridSpan w:val="5"/>
            <w:tcBorders>
              <w:top w:val="single" w:sz="4" w:space="0" w:color="auto"/>
              <w:left w:val="nil"/>
              <w:bottom w:val="single" w:sz="4" w:space="0" w:color="auto"/>
              <w:right w:val="single" w:sz="4" w:space="0" w:color="auto"/>
            </w:tcBorders>
            <w:vAlign w:val="center"/>
            <w:hideMark/>
          </w:tcPr>
          <w:p w14:paraId="71799B05"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ít chủ động; 5- rất chủ động)</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13D11B7"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7FE8633D" w14:textId="77777777" w:rsidTr="008E70BD">
        <w:trPr>
          <w:trHeight w:val="6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280CCBD" w14:textId="77777777" w:rsidR="003F44B5" w:rsidRPr="00992DFC" w:rsidRDefault="003F44B5" w:rsidP="002A310B">
            <w:pPr>
              <w:spacing w:before="0" w:after="0"/>
              <w:jc w:val="left"/>
              <w:rPr>
                <w:rFonts w:eastAsia="Times New Roman" w:cs="Times New Roman"/>
                <w:b/>
                <w:bCs/>
                <w:color w:val="auto"/>
                <w:sz w:val="26"/>
                <w:szCs w:val="26"/>
              </w:rPr>
            </w:pPr>
          </w:p>
        </w:tc>
        <w:tc>
          <w:tcPr>
            <w:tcW w:w="3594" w:type="dxa"/>
            <w:vMerge/>
            <w:tcBorders>
              <w:top w:val="single" w:sz="4" w:space="0" w:color="auto"/>
              <w:left w:val="single" w:sz="4" w:space="0" w:color="auto"/>
              <w:bottom w:val="single" w:sz="4" w:space="0" w:color="auto"/>
              <w:right w:val="single" w:sz="4" w:space="0" w:color="auto"/>
            </w:tcBorders>
            <w:vAlign w:val="center"/>
            <w:hideMark/>
          </w:tcPr>
          <w:p w14:paraId="723B2009" w14:textId="77777777" w:rsidR="003F44B5" w:rsidRPr="00992DFC" w:rsidRDefault="003F44B5" w:rsidP="002A310B">
            <w:pPr>
              <w:spacing w:before="0" w:after="0"/>
              <w:jc w:val="left"/>
              <w:rPr>
                <w:rFonts w:eastAsia="Times New Roman" w:cs="Times New Roman"/>
                <w:b/>
                <w:bCs/>
                <w:color w:val="auto"/>
                <w:sz w:val="26"/>
                <w:szCs w:val="26"/>
              </w:rPr>
            </w:pPr>
          </w:p>
        </w:tc>
        <w:tc>
          <w:tcPr>
            <w:tcW w:w="850" w:type="dxa"/>
            <w:tcBorders>
              <w:top w:val="nil"/>
              <w:left w:val="nil"/>
              <w:bottom w:val="single" w:sz="4" w:space="0" w:color="auto"/>
              <w:right w:val="single" w:sz="4" w:space="0" w:color="auto"/>
            </w:tcBorders>
            <w:noWrap/>
            <w:vAlign w:val="center"/>
            <w:hideMark/>
          </w:tcPr>
          <w:p w14:paraId="6148EE02"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51" w:type="dxa"/>
            <w:tcBorders>
              <w:top w:val="nil"/>
              <w:left w:val="nil"/>
              <w:bottom w:val="single" w:sz="4" w:space="0" w:color="auto"/>
              <w:right w:val="single" w:sz="4" w:space="0" w:color="auto"/>
            </w:tcBorders>
            <w:noWrap/>
            <w:vAlign w:val="center"/>
            <w:hideMark/>
          </w:tcPr>
          <w:p w14:paraId="45DF9C91"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50" w:type="dxa"/>
            <w:tcBorders>
              <w:top w:val="nil"/>
              <w:left w:val="nil"/>
              <w:bottom w:val="single" w:sz="4" w:space="0" w:color="auto"/>
              <w:right w:val="single" w:sz="4" w:space="0" w:color="auto"/>
            </w:tcBorders>
            <w:noWrap/>
            <w:vAlign w:val="center"/>
            <w:hideMark/>
          </w:tcPr>
          <w:p w14:paraId="2E863859"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01" w:type="dxa"/>
            <w:tcBorders>
              <w:top w:val="nil"/>
              <w:left w:val="nil"/>
              <w:bottom w:val="single" w:sz="4" w:space="0" w:color="auto"/>
              <w:right w:val="single" w:sz="4" w:space="0" w:color="auto"/>
            </w:tcBorders>
            <w:noWrap/>
            <w:vAlign w:val="center"/>
            <w:hideMark/>
          </w:tcPr>
          <w:p w14:paraId="6E2C87B8"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3D5F926F"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817814"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41002050" w14:textId="77777777" w:rsidTr="008E70BD">
        <w:trPr>
          <w:trHeight w:val="1341"/>
        </w:trPr>
        <w:tc>
          <w:tcPr>
            <w:tcW w:w="567" w:type="dxa"/>
            <w:tcBorders>
              <w:top w:val="nil"/>
              <w:left w:val="single" w:sz="4" w:space="0" w:color="auto"/>
              <w:bottom w:val="single" w:sz="4" w:space="0" w:color="auto"/>
              <w:right w:val="single" w:sz="4" w:space="0" w:color="auto"/>
            </w:tcBorders>
            <w:noWrap/>
            <w:vAlign w:val="center"/>
            <w:hideMark/>
          </w:tcPr>
          <w:p w14:paraId="11342269" w14:textId="77777777" w:rsidR="003F44B5" w:rsidRPr="00992DFC" w:rsidRDefault="003F44B5" w:rsidP="002A310B">
            <w:pPr>
              <w:spacing w:before="0" w:after="0"/>
              <w:jc w:val="center"/>
              <w:rPr>
                <w:rFonts w:eastAsia="Times New Roman" w:cs="Times New Roman"/>
                <w:b/>
                <w:bCs/>
                <w:i/>
                <w:iCs/>
                <w:color w:val="auto"/>
                <w:sz w:val="26"/>
                <w:szCs w:val="26"/>
              </w:rPr>
            </w:pPr>
            <w:r w:rsidRPr="00992DFC">
              <w:rPr>
                <w:rFonts w:eastAsia="Times New Roman" w:cs="Times New Roman"/>
                <w:b/>
                <w:bCs/>
                <w:i/>
                <w:iCs/>
                <w:color w:val="auto"/>
                <w:sz w:val="26"/>
                <w:szCs w:val="26"/>
              </w:rPr>
              <w:t>1</w:t>
            </w:r>
          </w:p>
        </w:tc>
        <w:tc>
          <w:tcPr>
            <w:tcW w:w="3594" w:type="dxa"/>
            <w:tcBorders>
              <w:top w:val="nil"/>
              <w:left w:val="nil"/>
              <w:bottom w:val="single" w:sz="4" w:space="0" w:color="auto"/>
              <w:right w:val="single" w:sz="4" w:space="0" w:color="auto"/>
            </w:tcBorders>
            <w:vAlign w:val="center"/>
            <w:hideMark/>
          </w:tcPr>
          <w:p w14:paraId="1818C461" w14:textId="77777777" w:rsidR="003F44B5" w:rsidRPr="00992DFC" w:rsidRDefault="003F44B5" w:rsidP="002A310B">
            <w:pPr>
              <w:spacing w:before="0" w:after="0"/>
              <w:rPr>
                <w:rFonts w:eastAsia="Times New Roman" w:cs="Times New Roman"/>
                <w:b/>
                <w:bCs/>
                <w:i/>
                <w:iCs/>
                <w:color w:val="auto"/>
                <w:sz w:val="26"/>
                <w:szCs w:val="26"/>
              </w:rPr>
            </w:pPr>
            <w:r w:rsidRPr="00992DFC">
              <w:rPr>
                <w:rFonts w:eastAsia="Times New Roman" w:cs="Times New Roman"/>
                <w:b/>
                <w:bCs/>
                <w:i/>
                <w:iCs/>
                <w:color w:val="auto"/>
                <w:sz w:val="26"/>
                <w:szCs w:val="26"/>
              </w:rPr>
              <w:t>Chính phủ và doanh nghiệp chủ động ứng phó biện pháp CTC đối với hàng hoá xuất khẩu của Việt Nam</w:t>
            </w:r>
          </w:p>
        </w:tc>
        <w:tc>
          <w:tcPr>
            <w:tcW w:w="850" w:type="dxa"/>
            <w:tcBorders>
              <w:top w:val="nil"/>
              <w:left w:val="nil"/>
              <w:bottom w:val="single" w:sz="4" w:space="0" w:color="auto"/>
              <w:right w:val="single" w:sz="4" w:space="0" w:color="auto"/>
            </w:tcBorders>
            <w:noWrap/>
            <w:vAlign w:val="center"/>
            <w:hideMark/>
          </w:tcPr>
          <w:p w14:paraId="0932737D" w14:textId="77777777" w:rsidR="003F44B5" w:rsidRPr="00992DFC" w:rsidRDefault="003F44B5" w:rsidP="002A310B">
            <w:pPr>
              <w:spacing w:before="0" w:after="0"/>
              <w:jc w:val="center"/>
              <w:rPr>
                <w:rFonts w:eastAsia="Times New Roman" w:cs="Times New Roman"/>
                <w:b/>
                <w:bCs/>
                <w:i/>
                <w:iCs/>
                <w:color w:val="auto"/>
                <w:sz w:val="26"/>
                <w:szCs w:val="26"/>
              </w:rPr>
            </w:pPr>
            <w:r w:rsidRPr="00992DFC">
              <w:rPr>
                <w:rFonts w:eastAsia="Times New Roman" w:cs="Times New Roman"/>
                <w:b/>
                <w:bCs/>
                <w:i/>
                <w:iCs/>
                <w:color w:val="auto"/>
                <w:sz w:val="26"/>
                <w:szCs w:val="26"/>
              </w:rPr>
              <w:t>8,10</w:t>
            </w:r>
          </w:p>
        </w:tc>
        <w:tc>
          <w:tcPr>
            <w:tcW w:w="851" w:type="dxa"/>
            <w:tcBorders>
              <w:top w:val="nil"/>
              <w:left w:val="nil"/>
              <w:bottom w:val="single" w:sz="4" w:space="0" w:color="auto"/>
              <w:right w:val="single" w:sz="4" w:space="0" w:color="auto"/>
            </w:tcBorders>
            <w:noWrap/>
            <w:vAlign w:val="center"/>
            <w:hideMark/>
          </w:tcPr>
          <w:p w14:paraId="6F85495D" w14:textId="77777777" w:rsidR="003F44B5" w:rsidRPr="00992DFC" w:rsidRDefault="003F44B5" w:rsidP="002A310B">
            <w:pPr>
              <w:spacing w:before="0" w:after="0"/>
              <w:jc w:val="center"/>
              <w:rPr>
                <w:rFonts w:eastAsia="Times New Roman" w:cs="Times New Roman"/>
                <w:b/>
                <w:bCs/>
                <w:i/>
                <w:iCs/>
                <w:color w:val="auto"/>
                <w:sz w:val="26"/>
                <w:szCs w:val="26"/>
              </w:rPr>
            </w:pPr>
            <w:r w:rsidRPr="00992DFC">
              <w:rPr>
                <w:rFonts w:eastAsia="Times New Roman" w:cs="Times New Roman"/>
                <w:b/>
                <w:bCs/>
                <w:i/>
                <w:iCs/>
                <w:color w:val="auto"/>
                <w:sz w:val="26"/>
                <w:szCs w:val="26"/>
              </w:rPr>
              <w:t>31,93</w:t>
            </w:r>
          </w:p>
        </w:tc>
        <w:tc>
          <w:tcPr>
            <w:tcW w:w="850" w:type="dxa"/>
            <w:tcBorders>
              <w:top w:val="nil"/>
              <w:left w:val="nil"/>
              <w:bottom w:val="single" w:sz="4" w:space="0" w:color="auto"/>
              <w:right w:val="single" w:sz="4" w:space="0" w:color="auto"/>
            </w:tcBorders>
            <w:noWrap/>
            <w:vAlign w:val="center"/>
            <w:hideMark/>
          </w:tcPr>
          <w:p w14:paraId="675C7583" w14:textId="77777777" w:rsidR="003F44B5" w:rsidRPr="00992DFC" w:rsidRDefault="003F44B5" w:rsidP="002A310B">
            <w:pPr>
              <w:spacing w:before="0" w:after="0"/>
              <w:jc w:val="center"/>
              <w:rPr>
                <w:rFonts w:eastAsia="Times New Roman" w:cs="Times New Roman"/>
                <w:b/>
                <w:bCs/>
                <w:i/>
                <w:iCs/>
                <w:color w:val="auto"/>
                <w:sz w:val="26"/>
                <w:szCs w:val="26"/>
              </w:rPr>
            </w:pPr>
            <w:r w:rsidRPr="00992DFC">
              <w:rPr>
                <w:rFonts w:eastAsia="Times New Roman" w:cs="Times New Roman"/>
                <w:b/>
                <w:bCs/>
                <w:i/>
                <w:iCs/>
                <w:color w:val="auto"/>
                <w:sz w:val="26"/>
                <w:szCs w:val="26"/>
              </w:rPr>
              <w:t>32,24</w:t>
            </w:r>
          </w:p>
        </w:tc>
        <w:tc>
          <w:tcPr>
            <w:tcW w:w="801" w:type="dxa"/>
            <w:tcBorders>
              <w:top w:val="nil"/>
              <w:left w:val="nil"/>
              <w:bottom w:val="single" w:sz="4" w:space="0" w:color="auto"/>
              <w:right w:val="single" w:sz="4" w:space="0" w:color="auto"/>
            </w:tcBorders>
            <w:noWrap/>
            <w:vAlign w:val="center"/>
            <w:hideMark/>
          </w:tcPr>
          <w:p w14:paraId="6114FED3" w14:textId="77777777" w:rsidR="003F44B5" w:rsidRPr="00992DFC" w:rsidRDefault="003F44B5" w:rsidP="002A310B">
            <w:pPr>
              <w:spacing w:before="0" w:after="0"/>
              <w:jc w:val="center"/>
              <w:rPr>
                <w:rFonts w:eastAsia="Times New Roman" w:cs="Times New Roman"/>
                <w:b/>
                <w:bCs/>
                <w:i/>
                <w:iCs/>
                <w:color w:val="auto"/>
                <w:sz w:val="26"/>
                <w:szCs w:val="26"/>
              </w:rPr>
            </w:pPr>
            <w:r w:rsidRPr="00992DFC">
              <w:rPr>
                <w:rFonts w:eastAsia="Times New Roman" w:cs="Times New Roman"/>
                <w:b/>
                <w:bCs/>
                <w:i/>
                <w:iCs/>
                <w:color w:val="auto"/>
                <w:sz w:val="26"/>
                <w:szCs w:val="26"/>
              </w:rPr>
              <w:t>15,42</w:t>
            </w:r>
          </w:p>
        </w:tc>
        <w:tc>
          <w:tcPr>
            <w:tcW w:w="851" w:type="dxa"/>
            <w:tcBorders>
              <w:top w:val="nil"/>
              <w:left w:val="nil"/>
              <w:bottom w:val="single" w:sz="4" w:space="0" w:color="auto"/>
              <w:right w:val="single" w:sz="4" w:space="0" w:color="auto"/>
            </w:tcBorders>
            <w:noWrap/>
            <w:vAlign w:val="center"/>
            <w:hideMark/>
          </w:tcPr>
          <w:p w14:paraId="7D80D57E" w14:textId="77777777" w:rsidR="003F44B5" w:rsidRPr="00992DFC" w:rsidRDefault="003F44B5" w:rsidP="002A310B">
            <w:pPr>
              <w:spacing w:before="0" w:after="0"/>
              <w:jc w:val="center"/>
              <w:rPr>
                <w:rFonts w:eastAsia="Times New Roman" w:cs="Times New Roman"/>
                <w:b/>
                <w:bCs/>
                <w:i/>
                <w:iCs/>
                <w:color w:val="auto"/>
                <w:sz w:val="26"/>
                <w:szCs w:val="26"/>
              </w:rPr>
            </w:pPr>
            <w:r w:rsidRPr="00992DFC">
              <w:rPr>
                <w:rFonts w:eastAsia="Times New Roman" w:cs="Times New Roman"/>
                <w:b/>
                <w:bCs/>
                <w:i/>
                <w:iCs/>
                <w:color w:val="auto"/>
                <w:sz w:val="26"/>
                <w:szCs w:val="26"/>
              </w:rPr>
              <w:t>12,31</w:t>
            </w:r>
          </w:p>
        </w:tc>
        <w:tc>
          <w:tcPr>
            <w:tcW w:w="992" w:type="dxa"/>
            <w:tcBorders>
              <w:top w:val="nil"/>
              <w:left w:val="nil"/>
              <w:bottom w:val="single" w:sz="4" w:space="0" w:color="auto"/>
              <w:right w:val="single" w:sz="4" w:space="0" w:color="auto"/>
            </w:tcBorders>
            <w:noWrap/>
            <w:vAlign w:val="center"/>
            <w:hideMark/>
          </w:tcPr>
          <w:p w14:paraId="528B31BE" w14:textId="77777777" w:rsidR="003F44B5" w:rsidRPr="00992DFC" w:rsidRDefault="003F44B5" w:rsidP="002A310B">
            <w:pPr>
              <w:spacing w:before="0" w:after="0"/>
              <w:jc w:val="center"/>
              <w:rPr>
                <w:rFonts w:eastAsia="Times New Roman" w:cs="Times New Roman"/>
                <w:b/>
                <w:bCs/>
                <w:i/>
                <w:iCs/>
                <w:color w:val="auto"/>
                <w:sz w:val="26"/>
                <w:szCs w:val="26"/>
              </w:rPr>
            </w:pPr>
            <w:r w:rsidRPr="00992DFC">
              <w:rPr>
                <w:rFonts w:eastAsia="Times New Roman" w:cs="Times New Roman"/>
                <w:b/>
                <w:bCs/>
                <w:i/>
                <w:iCs/>
                <w:color w:val="auto"/>
                <w:sz w:val="26"/>
                <w:szCs w:val="26"/>
              </w:rPr>
              <w:t>2,92</w:t>
            </w:r>
          </w:p>
        </w:tc>
      </w:tr>
      <w:tr w:rsidR="00992DFC" w:rsidRPr="00992DFC" w14:paraId="4E7EE670" w14:textId="77777777" w:rsidTr="008E70BD">
        <w:trPr>
          <w:trHeight w:val="992"/>
        </w:trPr>
        <w:tc>
          <w:tcPr>
            <w:tcW w:w="567" w:type="dxa"/>
            <w:tcBorders>
              <w:top w:val="nil"/>
              <w:left w:val="single" w:sz="4" w:space="0" w:color="auto"/>
              <w:bottom w:val="single" w:sz="4" w:space="0" w:color="auto"/>
              <w:right w:val="single" w:sz="4" w:space="0" w:color="auto"/>
            </w:tcBorders>
            <w:noWrap/>
            <w:vAlign w:val="center"/>
            <w:hideMark/>
          </w:tcPr>
          <w:p w14:paraId="3CE4722E"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w:t>
            </w:r>
          </w:p>
        </w:tc>
        <w:tc>
          <w:tcPr>
            <w:tcW w:w="3594" w:type="dxa"/>
            <w:tcBorders>
              <w:top w:val="nil"/>
              <w:left w:val="nil"/>
              <w:bottom w:val="single" w:sz="4" w:space="0" w:color="auto"/>
              <w:right w:val="single" w:sz="4" w:space="0" w:color="auto"/>
            </w:tcBorders>
            <w:vAlign w:val="center"/>
            <w:hideMark/>
          </w:tcPr>
          <w:p w14:paraId="22FD35BD"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Chính phủ chủ động ứng phó biện pháp CTC đối với hàng hoá xuất khẩu của Việt Nam</w:t>
            </w:r>
          </w:p>
        </w:tc>
        <w:tc>
          <w:tcPr>
            <w:tcW w:w="850" w:type="dxa"/>
            <w:tcBorders>
              <w:top w:val="nil"/>
              <w:left w:val="nil"/>
              <w:bottom w:val="single" w:sz="4" w:space="0" w:color="auto"/>
              <w:right w:val="single" w:sz="4" w:space="0" w:color="auto"/>
            </w:tcBorders>
            <w:noWrap/>
            <w:vAlign w:val="center"/>
            <w:hideMark/>
          </w:tcPr>
          <w:p w14:paraId="67036422"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3,74</w:t>
            </w:r>
          </w:p>
        </w:tc>
        <w:tc>
          <w:tcPr>
            <w:tcW w:w="851" w:type="dxa"/>
            <w:tcBorders>
              <w:top w:val="nil"/>
              <w:left w:val="nil"/>
              <w:bottom w:val="single" w:sz="4" w:space="0" w:color="auto"/>
              <w:right w:val="single" w:sz="4" w:space="0" w:color="auto"/>
            </w:tcBorders>
            <w:noWrap/>
            <w:vAlign w:val="center"/>
            <w:hideMark/>
          </w:tcPr>
          <w:p w14:paraId="08254957"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14,95</w:t>
            </w:r>
          </w:p>
        </w:tc>
        <w:tc>
          <w:tcPr>
            <w:tcW w:w="850" w:type="dxa"/>
            <w:tcBorders>
              <w:top w:val="nil"/>
              <w:left w:val="nil"/>
              <w:bottom w:val="single" w:sz="4" w:space="0" w:color="auto"/>
              <w:right w:val="single" w:sz="4" w:space="0" w:color="auto"/>
            </w:tcBorders>
            <w:noWrap/>
            <w:vAlign w:val="center"/>
            <w:hideMark/>
          </w:tcPr>
          <w:p w14:paraId="197B520B"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33,96</w:t>
            </w:r>
          </w:p>
        </w:tc>
        <w:tc>
          <w:tcPr>
            <w:tcW w:w="801" w:type="dxa"/>
            <w:tcBorders>
              <w:top w:val="nil"/>
              <w:left w:val="nil"/>
              <w:bottom w:val="single" w:sz="4" w:space="0" w:color="auto"/>
              <w:right w:val="single" w:sz="4" w:space="0" w:color="auto"/>
            </w:tcBorders>
            <w:noWrap/>
            <w:vAlign w:val="center"/>
            <w:hideMark/>
          </w:tcPr>
          <w:p w14:paraId="2B0735C2"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26,17</w:t>
            </w:r>
          </w:p>
        </w:tc>
        <w:tc>
          <w:tcPr>
            <w:tcW w:w="851" w:type="dxa"/>
            <w:tcBorders>
              <w:top w:val="nil"/>
              <w:left w:val="nil"/>
              <w:bottom w:val="single" w:sz="4" w:space="0" w:color="auto"/>
              <w:right w:val="single" w:sz="4" w:space="0" w:color="auto"/>
            </w:tcBorders>
            <w:noWrap/>
            <w:vAlign w:val="center"/>
            <w:hideMark/>
          </w:tcPr>
          <w:p w14:paraId="4EA60B13"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21,18</w:t>
            </w:r>
          </w:p>
        </w:tc>
        <w:tc>
          <w:tcPr>
            <w:tcW w:w="992" w:type="dxa"/>
            <w:tcBorders>
              <w:top w:val="nil"/>
              <w:left w:val="nil"/>
              <w:bottom w:val="single" w:sz="4" w:space="0" w:color="auto"/>
              <w:right w:val="single" w:sz="4" w:space="0" w:color="auto"/>
            </w:tcBorders>
            <w:noWrap/>
            <w:vAlign w:val="center"/>
            <w:hideMark/>
          </w:tcPr>
          <w:p w14:paraId="5303A933"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3,46</w:t>
            </w:r>
          </w:p>
        </w:tc>
      </w:tr>
      <w:tr w:rsidR="00992DFC" w:rsidRPr="00992DFC" w14:paraId="46FA6960" w14:textId="77777777" w:rsidTr="008E70BD">
        <w:trPr>
          <w:trHeight w:val="979"/>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755B3984"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lastRenderedPageBreak/>
              <w:t>3</w:t>
            </w:r>
          </w:p>
        </w:tc>
        <w:tc>
          <w:tcPr>
            <w:tcW w:w="3594" w:type="dxa"/>
            <w:tcBorders>
              <w:top w:val="single" w:sz="4" w:space="0" w:color="auto"/>
              <w:left w:val="single" w:sz="4" w:space="0" w:color="auto"/>
              <w:bottom w:val="single" w:sz="4" w:space="0" w:color="auto"/>
              <w:right w:val="single" w:sz="4" w:space="0" w:color="auto"/>
            </w:tcBorders>
            <w:vAlign w:val="center"/>
            <w:hideMark/>
          </w:tcPr>
          <w:p w14:paraId="47BA6D32"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Doanh nghiệp chủ động ứng phó biện pháp CTC đối với hàng hoá xuất khẩu của Việt Nam</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5FBF4E6"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12,46</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DEEFE50"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48,91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49F05FA"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30,53</w:t>
            </w:r>
          </w:p>
        </w:tc>
        <w:tc>
          <w:tcPr>
            <w:tcW w:w="801" w:type="dxa"/>
            <w:tcBorders>
              <w:top w:val="single" w:sz="4" w:space="0" w:color="auto"/>
              <w:left w:val="single" w:sz="4" w:space="0" w:color="auto"/>
              <w:bottom w:val="single" w:sz="4" w:space="0" w:color="auto"/>
              <w:right w:val="single" w:sz="4" w:space="0" w:color="auto"/>
            </w:tcBorders>
            <w:noWrap/>
            <w:vAlign w:val="center"/>
            <w:hideMark/>
          </w:tcPr>
          <w:p w14:paraId="33B5032A"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4,67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24736B4"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3,43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10A6611" w14:textId="77777777" w:rsidR="003F44B5" w:rsidRPr="00992DFC" w:rsidRDefault="003F44B5" w:rsidP="002A310B">
            <w:pPr>
              <w:spacing w:before="0" w:after="0"/>
              <w:jc w:val="center"/>
              <w:rPr>
                <w:rFonts w:eastAsia="Times New Roman" w:cs="Times New Roman"/>
                <w:color w:val="auto"/>
                <w:sz w:val="26"/>
                <w:szCs w:val="26"/>
              </w:rPr>
            </w:pPr>
            <w:r w:rsidRPr="00992DFC">
              <w:rPr>
                <w:rFonts w:eastAsia="Times New Roman" w:cs="Times New Roman"/>
                <w:color w:val="auto"/>
                <w:sz w:val="26"/>
                <w:szCs w:val="26"/>
              </w:rPr>
              <w:t>2,38</w:t>
            </w:r>
          </w:p>
        </w:tc>
      </w:tr>
      <w:tr w:rsidR="00992DFC" w:rsidRPr="00992DFC" w14:paraId="700DDB8A" w14:textId="77777777" w:rsidTr="002A310B">
        <w:trPr>
          <w:trHeight w:val="697"/>
        </w:trPr>
        <w:tc>
          <w:tcPr>
            <w:tcW w:w="9356" w:type="dxa"/>
            <w:gridSpan w:val="8"/>
            <w:tcBorders>
              <w:top w:val="single" w:sz="4" w:space="0" w:color="auto"/>
              <w:left w:val="nil"/>
              <w:bottom w:val="nil"/>
              <w:right w:val="nil"/>
            </w:tcBorders>
            <w:vAlign w:val="center"/>
            <w:hideMark/>
          </w:tcPr>
          <w:p w14:paraId="0FA9617E" w14:textId="77777777" w:rsidR="003F44B5" w:rsidRPr="00992DFC" w:rsidRDefault="003F44B5" w:rsidP="002A310B">
            <w:pPr>
              <w:spacing w:before="0" w:after="0"/>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5EAC22E2" w14:textId="77777777" w:rsidR="003F44B5" w:rsidRPr="00992DFC" w:rsidRDefault="003F44B5" w:rsidP="003F44B5">
      <w:pPr>
        <w:spacing w:before="0" w:after="0" w:line="312" w:lineRule="auto"/>
        <w:ind w:firstLine="720"/>
        <w:rPr>
          <w:rFonts w:cs="Times New Roman"/>
          <w:color w:val="auto"/>
          <w:sz w:val="26"/>
          <w:szCs w:val="26"/>
          <w:shd w:val="clear" w:color="auto" w:fill="FFFFFF"/>
        </w:rPr>
      </w:pPr>
      <w:r w:rsidRPr="00992DFC">
        <w:rPr>
          <w:rFonts w:cs="Times New Roman"/>
          <w:i/>
          <w:iCs/>
          <w:color w:val="auto"/>
          <w:sz w:val="26"/>
          <w:szCs w:val="26"/>
          <w:shd w:val="clear" w:color="auto" w:fill="FFFFFF"/>
        </w:rPr>
        <w:t xml:space="preserve">Thứ năm, hiệu quả ứng phó biện pháp CTC đối với hàng hoá xuất khẩu của Việt Nam chưa cao. </w:t>
      </w:r>
    </w:p>
    <w:p w14:paraId="0CC32BB8" w14:textId="789A1F02" w:rsidR="003F44B5" w:rsidRPr="00992DFC" w:rsidRDefault="003F44B5" w:rsidP="003F44B5">
      <w:pPr>
        <w:spacing w:before="0" w:after="0" w:line="312" w:lineRule="auto"/>
        <w:rPr>
          <w:rFonts w:cs="Times New Roman"/>
          <w:color w:val="auto"/>
          <w:sz w:val="26"/>
          <w:szCs w:val="26"/>
          <w:shd w:val="clear" w:color="auto" w:fill="FFFFFF"/>
        </w:rPr>
      </w:pPr>
      <w:r w:rsidRPr="00992DFC">
        <w:rPr>
          <w:rFonts w:cs="Times New Roman"/>
          <w:color w:val="auto"/>
          <w:sz w:val="26"/>
          <w:szCs w:val="26"/>
          <w:shd w:val="clear" w:color="auto" w:fill="FFFFFF"/>
        </w:rPr>
        <w:tab/>
        <w:t xml:space="preserve">Ứng phó biện pháp CTC đối với hàng hoá xuất khẩu của Việt Nam đã đạt được hiệu quả bước đầu, tuy nhiên đến thời điểm này hiệu quả thu được vẫn chưa cao. Tỷ lệ đánh giá về hiệu quả </w:t>
      </w:r>
      <w:r w:rsidRPr="00992DFC">
        <w:rPr>
          <w:rFonts w:eastAsia="Times New Roman" w:cs="Times New Roman"/>
          <w:color w:val="auto"/>
          <w:sz w:val="26"/>
          <w:szCs w:val="26"/>
        </w:rPr>
        <w:t xml:space="preserve">ứng phó biện pháp CTC đối với hàng hoá xuất khẩu của Việt Nam đạt </w:t>
      </w:r>
      <w:r w:rsidR="00EC60CB" w:rsidRPr="00992DFC">
        <w:rPr>
          <w:rFonts w:eastAsia="Times New Roman" w:cs="Times New Roman"/>
          <w:color w:val="auto"/>
          <w:sz w:val="26"/>
          <w:szCs w:val="26"/>
        </w:rPr>
        <w:t xml:space="preserve">điểm trung bình </w:t>
      </w:r>
      <w:r w:rsidRPr="00992DFC">
        <w:rPr>
          <w:rFonts w:eastAsia="Times New Roman" w:cs="Times New Roman"/>
          <w:color w:val="auto"/>
          <w:sz w:val="26"/>
          <w:szCs w:val="26"/>
        </w:rPr>
        <w:t xml:space="preserve">2,45 </w:t>
      </w:r>
      <w:r w:rsidR="00EC60CB" w:rsidRPr="00992DFC">
        <w:rPr>
          <w:rFonts w:eastAsia="Times New Roman" w:cs="Times New Roman"/>
          <w:color w:val="auto"/>
          <w:sz w:val="26"/>
          <w:szCs w:val="26"/>
        </w:rPr>
        <w:t>(</w:t>
      </w:r>
      <w:r w:rsidR="00EC60CB" w:rsidRPr="00992DFC">
        <w:rPr>
          <w:rFonts w:eastAsia="Times New Roman" w:cs="Times New Roman"/>
          <w:i/>
          <w:iCs/>
          <w:color w:val="auto"/>
          <w:sz w:val="26"/>
          <w:szCs w:val="26"/>
        </w:rPr>
        <w:t>Bảng 13</w:t>
      </w:r>
      <w:r w:rsidR="00EC60CB" w:rsidRPr="00992DFC">
        <w:rPr>
          <w:rFonts w:eastAsia="Times New Roman" w:cs="Times New Roman"/>
          <w:color w:val="auto"/>
          <w:sz w:val="26"/>
          <w:szCs w:val="26"/>
        </w:rPr>
        <w:t>)</w:t>
      </w:r>
      <w:r w:rsidRPr="00992DFC">
        <w:rPr>
          <w:rFonts w:eastAsia="Times New Roman" w:cs="Times New Roman"/>
          <w:color w:val="auto"/>
          <w:sz w:val="26"/>
          <w:szCs w:val="26"/>
        </w:rPr>
        <w:t>.</w:t>
      </w:r>
    </w:p>
    <w:tbl>
      <w:tblPr>
        <w:tblW w:w="9380" w:type="dxa"/>
        <w:tblLook w:val="04A0" w:firstRow="1" w:lastRow="0" w:firstColumn="1" w:lastColumn="0" w:noHBand="0" w:noVBand="1"/>
      </w:tblPr>
      <w:tblGrid>
        <w:gridCol w:w="4253"/>
        <w:gridCol w:w="775"/>
        <w:gridCol w:w="801"/>
        <w:gridCol w:w="801"/>
        <w:gridCol w:w="883"/>
        <w:gridCol w:w="851"/>
        <w:gridCol w:w="1016"/>
      </w:tblGrid>
      <w:tr w:rsidR="00992DFC" w:rsidRPr="00992DFC" w14:paraId="002FA310" w14:textId="77777777" w:rsidTr="002A310B">
        <w:trPr>
          <w:trHeight w:val="645"/>
        </w:trPr>
        <w:tc>
          <w:tcPr>
            <w:tcW w:w="9380" w:type="dxa"/>
            <w:gridSpan w:val="7"/>
            <w:tcBorders>
              <w:top w:val="nil"/>
              <w:left w:val="nil"/>
              <w:bottom w:val="single" w:sz="4" w:space="0" w:color="auto"/>
              <w:right w:val="nil"/>
            </w:tcBorders>
            <w:vAlign w:val="center"/>
            <w:hideMark/>
          </w:tcPr>
          <w:p w14:paraId="3334D26E" w14:textId="77777777" w:rsidR="008C0521" w:rsidRPr="00992DFC" w:rsidRDefault="003F44B5" w:rsidP="008C0521">
            <w:pPr>
              <w:jc w:val="center"/>
              <w:rPr>
                <w:rFonts w:cs="Times New Roman"/>
                <w:b/>
                <w:bCs/>
                <w:color w:val="auto"/>
                <w:sz w:val="26"/>
                <w:szCs w:val="26"/>
              </w:rPr>
            </w:pPr>
            <w:bookmarkStart w:id="269" w:name="_Toc177796204"/>
            <w:r w:rsidRPr="00992DFC">
              <w:rPr>
                <w:rFonts w:cs="Times New Roman"/>
                <w:b/>
                <w:bCs/>
                <w:color w:val="auto"/>
                <w:sz w:val="26"/>
                <w:szCs w:val="26"/>
              </w:rPr>
              <w:t xml:space="preserve">Bảng 13. Tỷ lệ đánh giá về hiệu quả ứng phó biện pháp CTC </w:t>
            </w:r>
          </w:p>
          <w:p w14:paraId="25A9DA7D" w14:textId="31A0C563" w:rsidR="003F44B5" w:rsidRPr="00992DFC" w:rsidRDefault="003F44B5" w:rsidP="008C0521">
            <w:pPr>
              <w:jc w:val="center"/>
              <w:rPr>
                <w:rFonts w:cs="Times New Roman"/>
                <w:color w:val="auto"/>
                <w:sz w:val="26"/>
                <w:szCs w:val="26"/>
              </w:rPr>
            </w:pPr>
            <w:r w:rsidRPr="00992DFC">
              <w:rPr>
                <w:rFonts w:cs="Times New Roman"/>
                <w:b/>
                <w:bCs/>
                <w:color w:val="auto"/>
                <w:sz w:val="26"/>
                <w:szCs w:val="26"/>
              </w:rPr>
              <w:t>đối với</w:t>
            </w:r>
            <w:bookmarkEnd w:id="269"/>
            <w:r w:rsidR="008C0521" w:rsidRPr="00992DFC">
              <w:rPr>
                <w:rFonts w:cs="Times New Roman"/>
                <w:b/>
                <w:bCs/>
                <w:color w:val="auto"/>
                <w:sz w:val="26"/>
                <w:szCs w:val="26"/>
              </w:rPr>
              <w:t xml:space="preserve"> </w:t>
            </w:r>
            <w:bookmarkStart w:id="270" w:name="_Toc177796205"/>
            <w:r w:rsidRPr="00992DFC">
              <w:rPr>
                <w:rFonts w:cs="Times New Roman"/>
                <w:b/>
                <w:bCs/>
                <w:color w:val="auto"/>
                <w:sz w:val="26"/>
                <w:szCs w:val="26"/>
              </w:rPr>
              <w:t>hàng hoá xuất khẩu của Việt Nam</w:t>
            </w:r>
            <w:bookmarkEnd w:id="270"/>
          </w:p>
        </w:tc>
      </w:tr>
      <w:tr w:rsidR="00992DFC" w:rsidRPr="00992DFC" w14:paraId="093249E5" w14:textId="77777777" w:rsidTr="002A310B">
        <w:trPr>
          <w:trHeight w:val="648"/>
        </w:trPr>
        <w:tc>
          <w:tcPr>
            <w:tcW w:w="4253" w:type="dxa"/>
            <w:vMerge w:val="restart"/>
            <w:tcBorders>
              <w:top w:val="nil"/>
              <w:left w:val="single" w:sz="4" w:space="0" w:color="auto"/>
              <w:bottom w:val="single" w:sz="4" w:space="0" w:color="auto"/>
              <w:right w:val="single" w:sz="4" w:space="0" w:color="auto"/>
            </w:tcBorders>
            <w:vAlign w:val="center"/>
            <w:hideMark/>
          </w:tcPr>
          <w:p w14:paraId="3E8F5263"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Tiêu chí tiếp cận thông tin</w:t>
            </w:r>
          </w:p>
        </w:tc>
        <w:tc>
          <w:tcPr>
            <w:tcW w:w="4111" w:type="dxa"/>
            <w:gridSpan w:val="5"/>
            <w:tcBorders>
              <w:top w:val="single" w:sz="4" w:space="0" w:color="auto"/>
              <w:left w:val="nil"/>
              <w:bottom w:val="single" w:sz="4" w:space="0" w:color="auto"/>
              <w:right w:val="single" w:sz="4" w:space="0" w:color="auto"/>
            </w:tcBorders>
            <w:vAlign w:val="center"/>
            <w:hideMark/>
          </w:tcPr>
          <w:p w14:paraId="1B5874F0"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 xml:space="preserve">Tỷ lệ đánh giá điểm (%) </w:t>
            </w:r>
            <w:r w:rsidRPr="00992DFC">
              <w:rPr>
                <w:rFonts w:eastAsia="Times New Roman" w:cs="Times New Roman"/>
                <w:color w:val="auto"/>
                <w:sz w:val="26"/>
                <w:szCs w:val="26"/>
              </w:rPr>
              <w:t>(1- hiệu quả thấp; 5- hiệu quả rất cao)</w:t>
            </w:r>
          </w:p>
        </w:tc>
        <w:tc>
          <w:tcPr>
            <w:tcW w:w="1016" w:type="dxa"/>
            <w:vMerge w:val="restart"/>
            <w:tcBorders>
              <w:top w:val="nil"/>
              <w:left w:val="single" w:sz="4" w:space="0" w:color="auto"/>
              <w:bottom w:val="single" w:sz="4" w:space="0" w:color="auto"/>
              <w:right w:val="single" w:sz="4" w:space="0" w:color="auto"/>
            </w:tcBorders>
            <w:vAlign w:val="center"/>
            <w:hideMark/>
          </w:tcPr>
          <w:p w14:paraId="2B8ADC4D"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Điểm trung bình</w:t>
            </w:r>
          </w:p>
        </w:tc>
      </w:tr>
      <w:tr w:rsidR="00992DFC" w:rsidRPr="00992DFC" w14:paraId="14AB8C36" w14:textId="77777777" w:rsidTr="002A310B">
        <w:trPr>
          <w:trHeight w:val="475"/>
        </w:trPr>
        <w:tc>
          <w:tcPr>
            <w:tcW w:w="4253" w:type="dxa"/>
            <w:vMerge/>
            <w:tcBorders>
              <w:top w:val="nil"/>
              <w:left w:val="single" w:sz="4" w:space="0" w:color="auto"/>
              <w:bottom w:val="single" w:sz="4" w:space="0" w:color="auto"/>
              <w:right w:val="single" w:sz="4" w:space="0" w:color="auto"/>
            </w:tcBorders>
            <w:vAlign w:val="center"/>
            <w:hideMark/>
          </w:tcPr>
          <w:p w14:paraId="69499A73" w14:textId="77777777" w:rsidR="003F44B5" w:rsidRPr="00992DFC" w:rsidRDefault="003F44B5" w:rsidP="002A310B">
            <w:pPr>
              <w:spacing w:before="0" w:after="0"/>
              <w:jc w:val="left"/>
              <w:rPr>
                <w:rFonts w:eastAsia="Times New Roman" w:cs="Times New Roman"/>
                <w:b/>
                <w:bCs/>
                <w:color w:val="auto"/>
                <w:sz w:val="26"/>
                <w:szCs w:val="26"/>
              </w:rPr>
            </w:pPr>
          </w:p>
        </w:tc>
        <w:tc>
          <w:tcPr>
            <w:tcW w:w="775" w:type="dxa"/>
            <w:tcBorders>
              <w:top w:val="nil"/>
              <w:left w:val="nil"/>
              <w:bottom w:val="single" w:sz="4" w:space="0" w:color="auto"/>
              <w:right w:val="single" w:sz="4" w:space="0" w:color="auto"/>
            </w:tcBorders>
            <w:noWrap/>
            <w:vAlign w:val="center"/>
            <w:hideMark/>
          </w:tcPr>
          <w:p w14:paraId="47B719D3"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1</w:t>
            </w:r>
          </w:p>
        </w:tc>
        <w:tc>
          <w:tcPr>
            <w:tcW w:w="801" w:type="dxa"/>
            <w:tcBorders>
              <w:top w:val="nil"/>
              <w:left w:val="nil"/>
              <w:bottom w:val="single" w:sz="4" w:space="0" w:color="auto"/>
              <w:right w:val="single" w:sz="4" w:space="0" w:color="auto"/>
            </w:tcBorders>
            <w:noWrap/>
            <w:vAlign w:val="center"/>
            <w:hideMark/>
          </w:tcPr>
          <w:p w14:paraId="56668AA5"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2</w:t>
            </w:r>
          </w:p>
        </w:tc>
        <w:tc>
          <w:tcPr>
            <w:tcW w:w="801" w:type="dxa"/>
            <w:tcBorders>
              <w:top w:val="nil"/>
              <w:left w:val="nil"/>
              <w:bottom w:val="single" w:sz="4" w:space="0" w:color="auto"/>
              <w:right w:val="single" w:sz="4" w:space="0" w:color="auto"/>
            </w:tcBorders>
            <w:noWrap/>
            <w:vAlign w:val="center"/>
            <w:hideMark/>
          </w:tcPr>
          <w:p w14:paraId="36E1B15C"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3</w:t>
            </w:r>
          </w:p>
        </w:tc>
        <w:tc>
          <w:tcPr>
            <w:tcW w:w="883" w:type="dxa"/>
            <w:tcBorders>
              <w:top w:val="nil"/>
              <w:left w:val="nil"/>
              <w:bottom w:val="single" w:sz="4" w:space="0" w:color="auto"/>
              <w:right w:val="single" w:sz="4" w:space="0" w:color="auto"/>
            </w:tcBorders>
            <w:noWrap/>
            <w:vAlign w:val="center"/>
            <w:hideMark/>
          </w:tcPr>
          <w:p w14:paraId="0B5DF2F6"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noWrap/>
            <w:vAlign w:val="center"/>
            <w:hideMark/>
          </w:tcPr>
          <w:p w14:paraId="2E3E875B" w14:textId="77777777" w:rsidR="003F44B5" w:rsidRPr="00992DFC" w:rsidRDefault="003F44B5" w:rsidP="002A310B">
            <w:pPr>
              <w:spacing w:before="0" w:after="0"/>
              <w:jc w:val="center"/>
              <w:rPr>
                <w:rFonts w:eastAsia="Times New Roman" w:cs="Times New Roman"/>
                <w:b/>
                <w:bCs/>
                <w:color w:val="auto"/>
                <w:sz w:val="26"/>
                <w:szCs w:val="26"/>
              </w:rPr>
            </w:pPr>
            <w:r w:rsidRPr="00992DFC">
              <w:rPr>
                <w:rFonts w:eastAsia="Times New Roman" w:cs="Times New Roman"/>
                <w:b/>
                <w:bCs/>
                <w:color w:val="auto"/>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2FDB8C8B" w14:textId="77777777" w:rsidR="003F44B5" w:rsidRPr="00992DFC" w:rsidRDefault="003F44B5" w:rsidP="002A310B">
            <w:pPr>
              <w:spacing w:before="0" w:after="0"/>
              <w:jc w:val="left"/>
              <w:rPr>
                <w:rFonts w:eastAsia="Times New Roman" w:cs="Times New Roman"/>
                <w:b/>
                <w:bCs/>
                <w:color w:val="auto"/>
                <w:sz w:val="26"/>
                <w:szCs w:val="26"/>
              </w:rPr>
            </w:pPr>
          </w:p>
        </w:tc>
      </w:tr>
      <w:tr w:rsidR="00992DFC" w:rsidRPr="00992DFC" w14:paraId="0D9DC589" w14:textId="77777777" w:rsidTr="002A310B">
        <w:trPr>
          <w:trHeight w:val="770"/>
        </w:trPr>
        <w:tc>
          <w:tcPr>
            <w:tcW w:w="4253" w:type="dxa"/>
            <w:tcBorders>
              <w:top w:val="nil"/>
              <w:left w:val="single" w:sz="4" w:space="0" w:color="auto"/>
              <w:bottom w:val="single" w:sz="4" w:space="0" w:color="auto"/>
              <w:right w:val="single" w:sz="4" w:space="0" w:color="auto"/>
            </w:tcBorders>
            <w:vAlign w:val="center"/>
            <w:hideMark/>
          </w:tcPr>
          <w:p w14:paraId="142EB3AF" w14:textId="77777777" w:rsidR="003F44B5" w:rsidRPr="00992DFC" w:rsidRDefault="003F44B5" w:rsidP="002A310B">
            <w:pPr>
              <w:spacing w:before="0" w:after="0"/>
              <w:rPr>
                <w:rFonts w:eastAsia="Times New Roman" w:cs="Times New Roman"/>
                <w:color w:val="auto"/>
                <w:sz w:val="26"/>
                <w:szCs w:val="26"/>
              </w:rPr>
            </w:pPr>
            <w:r w:rsidRPr="00992DFC">
              <w:rPr>
                <w:rFonts w:eastAsia="Times New Roman" w:cs="Times New Roman"/>
                <w:color w:val="auto"/>
                <w:sz w:val="26"/>
                <w:szCs w:val="26"/>
              </w:rPr>
              <w:t>Hiệu quả ứng phó biện pháp CTC đối với hàng hoá xuất khẩu của Việt Nam</w:t>
            </w:r>
          </w:p>
        </w:tc>
        <w:tc>
          <w:tcPr>
            <w:tcW w:w="775" w:type="dxa"/>
            <w:tcBorders>
              <w:top w:val="single" w:sz="4" w:space="0" w:color="auto"/>
              <w:left w:val="single" w:sz="4" w:space="0" w:color="auto"/>
              <w:bottom w:val="single" w:sz="4" w:space="0" w:color="auto"/>
              <w:right w:val="single" w:sz="4" w:space="0" w:color="auto"/>
            </w:tcBorders>
            <w:noWrap/>
            <w:vAlign w:val="center"/>
            <w:hideMark/>
          </w:tcPr>
          <w:p w14:paraId="5EAFFFAA"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5,92</w:t>
            </w:r>
          </w:p>
        </w:tc>
        <w:tc>
          <w:tcPr>
            <w:tcW w:w="801" w:type="dxa"/>
            <w:tcBorders>
              <w:top w:val="single" w:sz="4" w:space="0" w:color="auto"/>
              <w:left w:val="nil"/>
              <w:bottom w:val="single" w:sz="4" w:space="0" w:color="auto"/>
              <w:right w:val="single" w:sz="4" w:space="0" w:color="auto"/>
            </w:tcBorders>
            <w:noWrap/>
            <w:vAlign w:val="center"/>
            <w:hideMark/>
          </w:tcPr>
          <w:p w14:paraId="20EFF45A"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55,45</w:t>
            </w:r>
          </w:p>
        </w:tc>
        <w:tc>
          <w:tcPr>
            <w:tcW w:w="801" w:type="dxa"/>
            <w:tcBorders>
              <w:top w:val="single" w:sz="4" w:space="0" w:color="auto"/>
              <w:left w:val="nil"/>
              <w:bottom w:val="single" w:sz="4" w:space="0" w:color="auto"/>
              <w:right w:val="single" w:sz="4" w:space="0" w:color="auto"/>
            </w:tcBorders>
            <w:noWrap/>
            <w:vAlign w:val="center"/>
            <w:hideMark/>
          </w:tcPr>
          <w:p w14:paraId="307DE123"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29,28</w:t>
            </w:r>
          </w:p>
        </w:tc>
        <w:tc>
          <w:tcPr>
            <w:tcW w:w="883" w:type="dxa"/>
            <w:tcBorders>
              <w:top w:val="single" w:sz="4" w:space="0" w:color="auto"/>
              <w:left w:val="nil"/>
              <w:bottom w:val="single" w:sz="4" w:space="0" w:color="auto"/>
              <w:right w:val="single" w:sz="4" w:space="0" w:color="auto"/>
            </w:tcBorders>
            <w:noWrap/>
            <w:vAlign w:val="center"/>
            <w:hideMark/>
          </w:tcPr>
          <w:p w14:paraId="6832B748"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6,54</w:t>
            </w:r>
          </w:p>
        </w:tc>
        <w:tc>
          <w:tcPr>
            <w:tcW w:w="851" w:type="dxa"/>
            <w:tcBorders>
              <w:top w:val="single" w:sz="4" w:space="0" w:color="auto"/>
              <w:left w:val="nil"/>
              <w:bottom w:val="single" w:sz="4" w:space="0" w:color="auto"/>
              <w:right w:val="single" w:sz="4" w:space="0" w:color="auto"/>
            </w:tcBorders>
            <w:noWrap/>
            <w:vAlign w:val="center"/>
            <w:hideMark/>
          </w:tcPr>
          <w:p w14:paraId="7CAE2E81"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2,80</w:t>
            </w:r>
          </w:p>
        </w:tc>
        <w:tc>
          <w:tcPr>
            <w:tcW w:w="1016" w:type="dxa"/>
            <w:tcBorders>
              <w:top w:val="single" w:sz="4" w:space="0" w:color="auto"/>
              <w:left w:val="nil"/>
              <w:bottom w:val="single" w:sz="4" w:space="0" w:color="auto"/>
              <w:right w:val="single" w:sz="4" w:space="0" w:color="auto"/>
            </w:tcBorders>
            <w:noWrap/>
            <w:vAlign w:val="center"/>
            <w:hideMark/>
          </w:tcPr>
          <w:p w14:paraId="413AF38A" w14:textId="77777777" w:rsidR="003F44B5" w:rsidRPr="00992DFC" w:rsidRDefault="003F44B5" w:rsidP="002A310B">
            <w:pPr>
              <w:spacing w:before="0" w:after="0"/>
              <w:jc w:val="center"/>
              <w:rPr>
                <w:rFonts w:eastAsia="Times New Roman" w:cs="Times New Roman"/>
                <w:color w:val="auto"/>
                <w:sz w:val="26"/>
                <w:szCs w:val="26"/>
              </w:rPr>
            </w:pPr>
            <w:r w:rsidRPr="00992DFC">
              <w:rPr>
                <w:rFonts w:cs="Times New Roman"/>
                <w:color w:val="auto"/>
                <w:sz w:val="26"/>
                <w:szCs w:val="26"/>
              </w:rPr>
              <w:t>2,45</w:t>
            </w:r>
          </w:p>
        </w:tc>
      </w:tr>
      <w:tr w:rsidR="003F44B5" w:rsidRPr="00992DFC" w14:paraId="0AA8C528" w14:textId="77777777" w:rsidTr="002A310B">
        <w:trPr>
          <w:trHeight w:val="819"/>
        </w:trPr>
        <w:tc>
          <w:tcPr>
            <w:tcW w:w="9380" w:type="dxa"/>
            <w:gridSpan w:val="7"/>
            <w:tcBorders>
              <w:top w:val="single" w:sz="4" w:space="0" w:color="auto"/>
              <w:left w:val="nil"/>
              <w:bottom w:val="nil"/>
              <w:right w:val="nil"/>
            </w:tcBorders>
            <w:vAlign w:val="center"/>
            <w:hideMark/>
          </w:tcPr>
          <w:p w14:paraId="78AFC86C" w14:textId="77777777" w:rsidR="003F44B5" w:rsidRPr="00992DFC" w:rsidRDefault="003F44B5" w:rsidP="002A310B">
            <w:pPr>
              <w:spacing w:before="0"/>
              <w:rPr>
                <w:rFonts w:eastAsia="Times New Roman" w:cs="Times New Roman"/>
                <w:i/>
                <w:iCs/>
                <w:color w:val="auto"/>
                <w:sz w:val="26"/>
                <w:szCs w:val="26"/>
              </w:rPr>
            </w:pPr>
            <w:r w:rsidRPr="00992DFC">
              <w:rPr>
                <w:rFonts w:eastAsia="Times New Roman" w:cs="Times New Roman"/>
                <w:i/>
                <w:iCs/>
                <w:color w:val="auto"/>
                <w:sz w:val="26"/>
                <w:szCs w:val="26"/>
              </w:rPr>
              <w:t>Nguồn: Kết quả điều tra, khảo sát chuyên gia và doanh nghiệp về các giải pháp ứng phó biện pháp CTC đối với hàng hoá xuất khẩu của Việt Nam</w:t>
            </w:r>
          </w:p>
        </w:tc>
      </w:tr>
    </w:tbl>
    <w:p w14:paraId="158C09EE" w14:textId="77777777" w:rsidR="003F44B5" w:rsidRPr="00992DFC" w:rsidRDefault="003F44B5" w:rsidP="00A16393">
      <w:pPr>
        <w:spacing w:before="0" w:after="0"/>
        <w:rPr>
          <w:rStyle w:val="Strong"/>
          <w:rFonts w:cs="Times New Roman"/>
          <w:b w:val="0"/>
          <w:bCs w:val="0"/>
          <w:iCs/>
          <w:color w:val="auto"/>
          <w:sz w:val="26"/>
          <w:szCs w:val="26"/>
        </w:rPr>
      </w:pPr>
    </w:p>
    <w:p w14:paraId="4F25A4C7" w14:textId="77777777" w:rsidR="00ED18EC" w:rsidRPr="00992DFC" w:rsidRDefault="00ED18EC" w:rsidP="004A3C9F">
      <w:pPr>
        <w:pStyle w:val="NormalWeb"/>
        <w:shd w:val="clear" w:color="auto" w:fill="FFFFFF"/>
        <w:spacing w:before="120" w:beforeAutospacing="0" w:after="120" w:afterAutospacing="0" w:line="312" w:lineRule="auto"/>
        <w:jc w:val="both"/>
        <w:rPr>
          <w:b/>
          <w:sz w:val="26"/>
          <w:szCs w:val="26"/>
        </w:rPr>
      </w:pPr>
    </w:p>
    <w:p w14:paraId="19C7A982" w14:textId="77777777" w:rsidR="00ED18EC" w:rsidRPr="00992DFC" w:rsidRDefault="00ED18EC" w:rsidP="004A3C9F">
      <w:pPr>
        <w:pStyle w:val="NormalWeb"/>
        <w:shd w:val="clear" w:color="auto" w:fill="FFFFFF"/>
        <w:spacing w:before="120" w:beforeAutospacing="0" w:after="120" w:afterAutospacing="0" w:line="312" w:lineRule="auto"/>
        <w:jc w:val="both"/>
        <w:rPr>
          <w:b/>
          <w:sz w:val="26"/>
          <w:szCs w:val="26"/>
        </w:rPr>
      </w:pPr>
    </w:p>
    <w:sectPr w:rsidR="00ED18EC" w:rsidRPr="00992DFC" w:rsidSect="00992DFC">
      <w:pgSz w:w="11907" w:h="16840" w:code="9"/>
      <w:pgMar w:top="1383" w:right="1134" w:bottom="1134" w:left="1701" w:header="568" w:footer="454" w:gutter="0"/>
      <w:pgNumType w:start="177"/>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24EDF" w14:textId="77777777" w:rsidR="00D74F8E" w:rsidRDefault="00D74F8E" w:rsidP="009E2A3C">
      <w:pPr>
        <w:spacing w:before="0" w:after="0" w:line="240" w:lineRule="auto"/>
      </w:pPr>
      <w:r>
        <w:separator/>
      </w:r>
    </w:p>
  </w:endnote>
  <w:endnote w:type="continuationSeparator" w:id="0">
    <w:p w14:paraId="40A3F157" w14:textId="77777777" w:rsidR="00D74F8E" w:rsidRDefault="00D74F8E" w:rsidP="009E2A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Song">
    <w:charset w:val="86"/>
    <w:family w:val="modern"/>
    <w:pitch w:val="fixed"/>
    <w:sig w:usb0="00000001" w:usb1="080E0000" w:usb2="00000010" w:usb3="00000000" w:csb0="00040000"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UI Semilight">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16E2F" w14:textId="77777777" w:rsidR="001B73A9" w:rsidRDefault="001B73A9" w:rsidP="00576E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9CE747" w14:textId="77777777" w:rsidR="001B73A9" w:rsidRDefault="001B73A9" w:rsidP="00576EB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B3CC6" w14:textId="77777777" w:rsidR="001B73A9" w:rsidRDefault="001B73A9">
    <w:pPr>
      <w:pStyle w:val="Footer"/>
      <w:jc w:val="center"/>
    </w:pPr>
  </w:p>
  <w:p w14:paraId="20674CE7" w14:textId="77777777" w:rsidR="001B73A9" w:rsidRDefault="001B73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952C0" w14:textId="77777777" w:rsidR="00D74F8E" w:rsidRDefault="00D74F8E" w:rsidP="009E2A3C">
      <w:pPr>
        <w:spacing w:before="0" w:after="0" w:line="240" w:lineRule="auto"/>
      </w:pPr>
      <w:r>
        <w:separator/>
      </w:r>
    </w:p>
  </w:footnote>
  <w:footnote w:type="continuationSeparator" w:id="0">
    <w:p w14:paraId="6AB264B7" w14:textId="77777777" w:rsidR="00D74F8E" w:rsidRDefault="00D74F8E" w:rsidP="009E2A3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BC18B" w14:textId="77777777" w:rsidR="001B73A9" w:rsidRDefault="001B73A9" w:rsidP="00576E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4CAE1C" w14:textId="77777777" w:rsidR="001B73A9" w:rsidRDefault="001B73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6009" w14:textId="3C8B477D" w:rsidR="001B73A9" w:rsidRPr="00563AA8" w:rsidRDefault="001B73A9" w:rsidP="00576EB6">
    <w:pPr>
      <w:pStyle w:val="Header"/>
      <w:framePr w:w="572" w:wrap="around" w:vAnchor="text" w:hAnchor="margin" w:xAlign="center" w:y="-2"/>
      <w:jc w:val="center"/>
      <w:rPr>
        <w:rStyle w:val="PageNumber"/>
        <w:sz w:val="26"/>
        <w:szCs w:val="26"/>
      </w:rPr>
    </w:pPr>
    <w:r w:rsidRPr="00563AA8">
      <w:rPr>
        <w:rStyle w:val="PageNumber"/>
        <w:sz w:val="26"/>
        <w:szCs w:val="26"/>
      </w:rPr>
      <w:fldChar w:fldCharType="begin"/>
    </w:r>
    <w:r w:rsidRPr="00563AA8">
      <w:rPr>
        <w:rStyle w:val="PageNumber"/>
        <w:sz w:val="26"/>
        <w:szCs w:val="26"/>
      </w:rPr>
      <w:instrText xml:space="preserve">PAGE  </w:instrText>
    </w:r>
    <w:r w:rsidRPr="00563AA8">
      <w:rPr>
        <w:rStyle w:val="PageNumber"/>
        <w:sz w:val="26"/>
        <w:szCs w:val="26"/>
      </w:rPr>
      <w:fldChar w:fldCharType="separate"/>
    </w:r>
    <w:r w:rsidR="002948FC">
      <w:rPr>
        <w:rStyle w:val="PageNumber"/>
        <w:noProof/>
        <w:sz w:val="26"/>
        <w:szCs w:val="26"/>
      </w:rPr>
      <w:t>i</w:t>
    </w:r>
    <w:r w:rsidRPr="00563AA8">
      <w:rPr>
        <w:rStyle w:val="PageNumber"/>
        <w:sz w:val="26"/>
        <w:szCs w:val="26"/>
      </w:rPr>
      <w:fldChar w:fldCharType="end"/>
    </w:r>
  </w:p>
  <w:p w14:paraId="6B283533" w14:textId="77777777" w:rsidR="001B73A9" w:rsidRDefault="001B73A9" w:rsidP="00576E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4CCE5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1355E2"/>
    <w:multiLevelType w:val="hybridMultilevel"/>
    <w:tmpl w:val="DDCA350C"/>
    <w:lvl w:ilvl="0" w:tplc="63A4E00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E33CA"/>
    <w:multiLevelType w:val="hybridMultilevel"/>
    <w:tmpl w:val="30603F84"/>
    <w:lvl w:ilvl="0" w:tplc="6EB6AB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D1A58"/>
    <w:multiLevelType w:val="multilevel"/>
    <w:tmpl w:val="94A6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906A36"/>
    <w:multiLevelType w:val="hybridMultilevel"/>
    <w:tmpl w:val="E6C0E90A"/>
    <w:lvl w:ilvl="0" w:tplc="6F08E59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72C1B"/>
    <w:multiLevelType w:val="hybridMultilevel"/>
    <w:tmpl w:val="9AE6E852"/>
    <w:lvl w:ilvl="0" w:tplc="3C96D5D8">
      <w:start w:val="3"/>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35BC2D26"/>
    <w:multiLevelType w:val="multilevel"/>
    <w:tmpl w:val="8AA08982"/>
    <w:lvl w:ilvl="0">
      <w:start w:val="2"/>
      <w:numFmt w:val="decimal"/>
      <w:lvlText w:val="%1."/>
      <w:lvlJc w:val="left"/>
      <w:pPr>
        <w:ind w:left="525" w:hanging="525"/>
      </w:pPr>
      <w:rPr>
        <w:rFonts w:cstheme="minorBidi" w:hint="default"/>
        <w:i/>
      </w:rPr>
    </w:lvl>
    <w:lvl w:ilvl="1">
      <w:start w:val="2"/>
      <w:numFmt w:val="decimal"/>
      <w:lvlText w:val="%1.%2."/>
      <w:lvlJc w:val="left"/>
      <w:pPr>
        <w:ind w:left="1440" w:hanging="720"/>
      </w:pPr>
      <w:rPr>
        <w:rFonts w:cstheme="minorBidi" w:hint="default"/>
        <w:i/>
      </w:rPr>
    </w:lvl>
    <w:lvl w:ilvl="2">
      <w:start w:val="1"/>
      <w:numFmt w:val="decimal"/>
      <w:lvlText w:val="%1.%2.%3."/>
      <w:lvlJc w:val="left"/>
      <w:pPr>
        <w:ind w:left="2160" w:hanging="720"/>
      </w:pPr>
      <w:rPr>
        <w:rFonts w:cstheme="minorBidi" w:hint="default"/>
        <w:i/>
      </w:rPr>
    </w:lvl>
    <w:lvl w:ilvl="3">
      <w:start w:val="1"/>
      <w:numFmt w:val="decimal"/>
      <w:lvlText w:val="%1.%2.%3.%4."/>
      <w:lvlJc w:val="left"/>
      <w:pPr>
        <w:ind w:left="3240" w:hanging="1080"/>
      </w:pPr>
      <w:rPr>
        <w:rFonts w:cstheme="minorBidi" w:hint="default"/>
        <w:i/>
      </w:rPr>
    </w:lvl>
    <w:lvl w:ilvl="4">
      <w:start w:val="1"/>
      <w:numFmt w:val="decimal"/>
      <w:lvlText w:val="%1.%2.%3.%4.%5."/>
      <w:lvlJc w:val="left"/>
      <w:pPr>
        <w:ind w:left="3960" w:hanging="1080"/>
      </w:pPr>
      <w:rPr>
        <w:rFonts w:cstheme="minorBidi" w:hint="default"/>
        <w:i/>
      </w:rPr>
    </w:lvl>
    <w:lvl w:ilvl="5">
      <w:start w:val="1"/>
      <w:numFmt w:val="decimal"/>
      <w:lvlText w:val="%1.%2.%3.%4.%5.%6."/>
      <w:lvlJc w:val="left"/>
      <w:pPr>
        <w:ind w:left="5040" w:hanging="1440"/>
      </w:pPr>
      <w:rPr>
        <w:rFonts w:cstheme="minorBidi" w:hint="default"/>
        <w:i/>
      </w:rPr>
    </w:lvl>
    <w:lvl w:ilvl="6">
      <w:start w:val="1"/>
      <w:numFmt w:val="decimal"/>
      <w:lvlText w:val="%1.%2.%3.%4.%5.%6.%7."/>
      <w:lvlJc w:val="left"/>
      <w:pPr>
        <w:ind w:left="6120" w:hanging="1800"/>
      </w:pPr>
      <w:rPr>
        <w:rFonts w:cstheme="minorBidi" w:hint="default"/>
        <w:i/>
      </w:rPr>
    </w:lvl>
    <w:lvl w:ilvl="7">
      <w:start w:val="1"/>
      <w:numFmt w:val="decimal"/>
      <w:lvlText w:val="%1.%2.%3.%4.%5.%6.%7.%8."/>
      <w:lvlJc w:val="left"/>
      <w:pPr>
        <w:ind w:left="6840" w:hanging="1800"/>
      </w:pPr>
      <w:rPr>
        <w:rFonts w:cstheme="minorBidi" w:hint="default"/>
        <w:i/>
      </w:rPr>
    </w:lvl>
    <w:lvl w:ilvl="8">
      <w:start w:val="1"/>
      <w:numFmt w:val="decimal"/>
      <w:lvlText w:val="%1.%2.%3.%4.%5.%6.%7.%8.%9."/>
      <w:lvlJc w:val="left"/>
      <w:pPr>
        <w:ind w:left="7920" w:hanging="2160"/>
      </w:pPr>
      <w:rPr>
        <w:rFonts w:cstheme="minorBidi" w:hint="default"/>
        <w:i/>
      </w:rPr>
    </w:lvl>
  </w:abstractNum>
  <w:abstractNum w:abstractNumId="7">
    <w:nsid w:val="3C3D39DC"/>
    <w:multiLevelType w:val="hybridMultilevel"/>
    <w:tmpl w:val="0660FBB0"/>
    <w:lvl w:ilvl="0" w:tplc="0ED66834">
      <w:start w:val="2"/>
      <w:numFmt w:val="decimal"/>
      <w:lvlText w:val="(%1)"/>
      <w:lvlJc w:val="left"/>
      <w:pPr>
        <w:ind w:left="1830" w:hanging="1110"/>
      </w:pPr>
      <w:rPr>
        <w:rFonts w:cstheme="minorBid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E51457"/>
    <w:multiLevelType w:val="hybridMultilevel"/>
    <w:tmpl w:val="ECAE51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4EB3595"/>
    <w:multiLevelType w:val="multilevel"/>
    <w:tmpl w:val="ADB6897C"/>
    <w:lvl w:ilvl="0">
      <w:start w:val="2"/>
      <w:numFmt w:val="decimal"/>
      <w:lvlText w:val="%1."/>
      <w:lvlJc w:val="left"/>
      <w:pPr>
        <w:ind w:left="1440" w:hanging="1440"/>
      </w:pPr>
      <w:rPr>
        <w:rFonts w:cstheme="minorBidi" w:hint="default"/>
      </w:rPr>
    </w:lvl>
    <w:lvl w:ilvl="1">
      <w:start w:val="2"/>
      <w:numFmt w:val="decimal"/>
      <w:lvlText w:val="%1.%2."/>
      <w:lvlJc w:val="left"/>
      <w:pPr>
        <w:ind w:left="1800" w:hanging="1440"/>
      </w:pPr>
      <w:rPr>
        <w:rFonts w:cstheme="minorBidi" w:hint="default"/>
      </w:rPr>
    </w:lvl>
    <w:lvl w:ilvl="2">
      <w:start w:val="2"/>
      <w:numFmt w:val="decimal"/>
      <w:lvlText w:val="%1.%2.%3."/>
      <w:lvlJc w:val="left"/>
      <w:pPr>
        <w:ind w:left="2160" w:hanging="1440"/>
      </w:pPr>
      <w:rPr>
        <w:rFonts w:cstheme="minorBidi" w:hint="default"/>
      </w:rPr>
    </w:lvl>
    <w:lvl w:ilvl="3">
      <w:start w:val="1"/>
      <w:numFmt w:val="decimal"/>
      <w:lvlText w:val="%1.%2.%3.%4."/>
      <w:lvlJc w:val="left"/>
      <w:pPr>
        <w:ind w:left="2520" w:hanging="1440"/>
      </w:pPr>
      <w:rPr>
        <w:rFonts w:cstheme="minorBidi" w:hint="default"/>
      </w:rPr>
    </w:lvl>
    <w:lvl w:ilvl="4">
      <w:start w:val="1"/>
      <w:numFmt w:val="decimal"/>
      <w:lvlText w:val="%1.%2.%3.%4.%5."/>
      <w:lvlJc w:val="left"/>
      <w:pPr>
        <w:ind w:left="2880" w:hanging="144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960" w:hanging="180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5040" w:hanging="2160"/>
      </w:pPr>
      <w:rPr>
        <w:rFonts w:cstheme="minorBidi" w:hint="default"/>
      </w:rPr>
    </w:lvl>
  </w:abstractNum>
  <w:abstractNum w:abstractNumId="10">
    <w:nsid w:val="5E5A7824"/>
    <w:multiLevelType w:val="multilevel"/>
    <w:tmpl w:val="7AC4235A"/>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5F4E6EC6"/>
    <w:multiLevelType w:val="hybridMultilevel"/>
    <w:tmpl w:val="4A1A4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6849DC"/>
    <w:multiLevelType w:val="hybridMultilevel"/>
    <w:tmpl w:val="E586EFB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5"/>
  </w:num>
  <w:num w:numId="4">
    <w:abstractNumId w:val="2"/>
  </w:num>
  <w:num w:numId="5">
    <w:abstractNumId w:val="4"/>
  </w:num>
  <w:num w:numId="6">
    <w:abstractNumId w:val="1"/>
  </w:num>
  <w:num w:numId="7">
    <w:abstractNumId w:val="11"/>
  </w:num>
  <w:num w:numId="8">
    <w:abstractNumId w:val="8"/>
  </w:num>
  <w:num w:numId="9">
    <w:abstractNumId w:val="3"/>
  </w:num>
  <w:num w:numId="10">
    <w:abstractNumId w:val="6"/>
  </w:num>
  <w:num w:numId="11">
    <w:abstractNumId w:val="9"/>
  </w:num>
  <w:num w:numId="12">
    <w:abstractNumId w:val="7"/>
  </w:num>
  <w:num w:numId="1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F29"/>
    <w:rsid w:val="00000580"/>
    <w:rsid w:val="00000679"/>
    <w:rsid w:val="000008EB"/>
    <w:rsid w:val="00000B16"/>
    <w:rsid w:val="00001A61"/>
    <w:rsid w:val="00001F8B"/>
    <w:rsid w:val="00002091"/>
    <w:rsid w:val="000022FF"/>
    <w:rsid w:val="0000244E"/>
    <w:rsid w:val="000035B7"/>
    <w:rsid w:val="000036D8"/>
    <w:rsid w:val="00003849"/>
    <w:rsid w:val="00003CA8"/>
    <w:rsid w:val="00003DC4"/>
    <w:rsid w:val="00003FE4"/>
    <w:rsid w:val="0000404E"/>
    <w:rsid w:val="000046EA"/>
    <w:rsid w:val="00004955"/>
    <w:rsid w:val="00004A79"/>
    <w:rsid w:val="00005509"/>
    <w:rsid w:val="000058FE"/>
    <w:rsid w:val="000064C8"/>
    <w:rsid w:val="000065F0"/>
    <w:rsid w:val="00006609"/>
    <w:rsid w:val="00006A2D"/>
    <w:rsid w:val="000074A0"/>
    <w:rsid w:val="0000776C"/>
    <w:rsid w:val="000079A4"/>
    <w:rsid w:val="00007E09"/>
    <w:rsid w:val="00007E8F"/>
    <w:rsid w:val="00007FB6"/>
    <w:rsid w:val="000107F9"/>
    <w:rsid w:val="00010A75"/>
    <w:rsid w:val="00010C3D"/>
    <w:rsid w:val="0001135C"/>
    <w:rsid w:val="00011826"/>
    <w:rsid w:val="00011F5F"/>
    <w:rsid w:val="00012369"/>
    <w:rsid w:val="00013700"/>
    <w:rsid w:val="0001376C"/>
    <w:rsid w:val="0001416D"/>
    <w:rsid w:val="0001481E"/>
    <w:rsid w:val="000157E4"/>
    <w:rsid w:val="000163FF"/>
    <w:rsid w:val="00016774"/>
    <w:rsid w:val="00016940"/>
    <w:rsid w:val="00016C87"/>
    <w:rsid w:val="00016F5D"/>
    <w:rsid w:val="00016FD8"/>
    <w:rsid w:val="00017CB3"/>
    <w:rsid w:val="00020CAC"/>
    <w:rsid w:val="0002179D"/>
    <w:rsid w:val="000218C9"/>
    <w:rsid w:val="000221C9"/>
    <w:rsid w:val="000226CD"/>
    <w:rsid w:val="00022F65"/>
    <w:rsid w:val="000233EA"/>
    <w:rsid w:val="00023822"/>
    <w:rsid w:val="00023864"/>
    <w:rsid w:val="000239A8"/>
    <w:rsid w:val="00023B97"/>
    <w:rsid w:val="00023BCD"/>
    <w:rsid w:val="00024A67"/>
    <w:rsid w:val="00024C3B"/>
    <w:rsid w:val="000255AB"/>
    <w:rsid w:val="000255E0"/>
    <w:rsid w:val="00025835"/>
    <w:rsid w:val="00026715"/>
    <w:rsid w:val="0002712B"/>
    <w:rsid w:val="0002716F"/>
    <w:rsid w:val="000271A7"/>
    <w:rsid w:val="000300CC"/>
    <w:rsid w:val="00030271"/>
    <w:rsid w:val="000305BD"/>
    <w:rsid w:val="00030853"/>
    <w:rsid w:val="00030B6D"/>
    <w:rsid w:val="00030C00"/>
    <w:rsid w:val="00030D86"/>
    <w:rsid w:val="000313FF"/>
    <w:rsid w:val="00031880"/>
    <w:rsid w:val="00031A40"/>
    <w:rsid w:val="0003257E"/>
    <w:rsid w:val="00032AE4"/>
    <w:rsid w:val="000340B6"/>
    <w:rsid w:val="0003418E"/>
    <w:rsid w:val="0003472A"/>
    <w:rsid w:val="000349E2"/>
    <w:rsid w:val="00034E7D"/>
    <w:rsid w:val="00034FB9"/>
    <w:rsid w:val="00035876"/>
    <w:rsid w:val="00035AA0"/>
    <w:rsid w:val="00036A7F"/>
    <w:rsid w:val="00036B0F"/>
    <w:rsid w:val="0003738E"/>
    <w:rsid w:val="00037489"/>
    <w:rsid w:val="00037750"/>
    <w:rsid w:val="00040768"/>
    <w:rsid w:val="00040858"/>
    <w:rsid w:val="000409DF"/>
    <w:rsid w:val="000418D7"/>
    <w:rsid w:val="00041D23"/>
    <w:rsid w:val="00042C29"/>
    <w:rsid w:val="00042C6D"/>
    <w:rsid w:val="00042F12"/>
    <w:rsid w:val="000438FE"/>
    <w:rsid w:val="00043D79"/>
    <w:rsid w:val="000440D1"/>
    <w:rsid w:val="0004544B"/>
    <w:rsid w:val="00045762"/>
    <w:rsid w:val="00045EA5"/>
    <w:rsid w:val="0004626A"/>
    <w:rsid w:val="000468DE"/>
    <w:rsid w:val="00046930"/>
    <w:rsid w:val="00046BBC"/>
    <w:rsid w:val="00046C39"/>
    <w:rsid w:val="000476EF"/>
    <w:rsid w:val="00047CEB"/>
    <w:rsid w:val="00050638"/>
    <w:rsid w:val="00050804"/>
    <w:rsid w:val="00050BEC"/>
    <w:rsid w:val="00050E1D"/>
    <w:rsid w:val="00051710"/>
    <w:rsid w:val="0005197A"/>
    <w:rsid w:val="00052B7F"/>
    <w:rsid w:val="000531E8"/>
    <w:rsid w:val="000538CD"/>
    <w:rsid w:val="000547B7"/>
    <w:rsid w:val="00054C67"/>
    <w:rsid w:val="00055195"/>
    <w:rsid w:val="00055833"/>
    <w:rsid w:val="00055CEB"/>
    <w:rsid w:val="00055CFB"/>
    <w:rsid w:val="00055E2E"/>
    <w:rsid w:val="00056176"/>
    <w:rsid w:val="00056A5C"/>
    <w:rsid w:val="00057284"/>
    <w:rsid w:val="00057364"/>
    <w:rsid w:val="0005739C"/>
    <w:rsid w:val="0005746F"/>
    <w:rsid w:val="00057D76"/>
    <w:rsid w:val="00060AE2"/>
    <w:rsid w:val="00060DF7"/>
    <w:rsid w:val="0006115C"/>
    <w:rsid w:val="000613D1"/>
    <w:rsid w:val="0006170A"/>
    <w:rsid w:val="00061A68"/>
    <w:rsid w:val="00062289"/>
    <w:rsid w:val="000622D5"/>
    <w:rsid w:val="000634EB"/>
    <w:rsid w:val="000635FB"/>
    <w:rsid w:val="00063F59"/>
    <w:rsid w:val="00063FB0"/>
    <w:rsid w:val="000642F7"/>
    <w:rsid w:val="00064A05"/>
    <w:rsid w:val="00065330"/>
    <w:rsid w:val="00065549"/>
    <w:rsid w:val="00065652"/>
    <w:rsid w:val="00065872"/>
    <w:rsid w:val="000659EF"/>
    <w:rsid w:val="00065E50"/>
    <w:rsid w:val="000664BA"/>
    <w:rsid w:val="00066874"/>
    <w:rsid w:val="000668FE"/>
    <w:rsid w:val="00067B7F"/>
    <w:rsid w:val="000703FB"/>
    <w:rsid w:val="00070BEC"/>
    <w:rsid w:val="00070D01"/>
    <w:rsid w:val="000712D3"/>
    <w:rsid w:val="000713C2"/>
    <w:rsid w:val="000721E7"/>
    <w:rsid w:val="00072603"/>
    <w:rsid w:val="000728BA"/>
    <w:rsid w:val="00072971"/>
    <w:rsid w:val="00072ADF"/>
    <w:rsid w:val="00072E3E"/>
    <w:rsid w:val="00073951"/>
    <w:rsid w:val="0007443C"/>
    <w:rsid w:val="000761CF"/>
    <w:rsid w:val="00076492"/>
    <w:rsid w:val="000768AA"/>
    <w:rsid w:val="00076B8E"/>
    <w:rsid w:val="00077766"/>
    <w:rsid w:val="00077B84"/>
    <w:rsid w:val="00077BA4"/>
    <w:rsid w:val="00080BDC"/>
    <w:rsid w:val="00080EA9"/>
    <w:rsid w:val="000811BB"/>
    <w:rsid w:val="0008167D"/>
    <w:rsid w:val="000819A2"/>
    <w:rsid w:val="00081A69"/>
    <w:rsid w:val="000829DE"/>
    <w:rsid w:val="00082D6A"/>
    <w:rsid w:val="00082EA5"/>
    <w:rsid w:val="000830C9"/>
    <w:rsid w:val="00083114"/>
    <w:rsid w:val="0008358A"/>
    <w:rsid w:val="00083C09"/>
    <w:rsid w:val="0008432D"/>
    <w:rsid w:val="0008451D"/>
    <w:rsid w:val="00084E0B"/>
    <w:rsid w:val="0008519D"/>
    <w:rsid w:val="00085476"/>
    <w:rsid w:val="00085A65"/>
    <w:rsid w:val="0008638A"/>
    <w:rsid w:val="0008673F"/>
    <w:rsid w:val="0008696C"/>
    <w:rsid w:val="00086D43"/>
    <w:rsid w:val="0008795F"/>
    <w:rsid w:val="00087AE3"/>
    <w:rsid w:val="00087CC4"/>
    <w:rsid w:val="00087EB6"/>
    <w:rsid w:val="00090138"/>
    <w:rsid w:val="000914E9"/>
    <w:rsid w:val="00091A16"/>
    <w:rsid w:val="00092D63"/>
    <w:rsid w:val="00092E61"/>
    <w:rsid w:val="00092EAC"/>
    <w:rsid w:val="00094121"/>
    <w:rsid w:val="00094E62"/>
    <w:rsid w:val="00095192"/>
    <w:rsid w:val="00095214"/>
    <w:rsid w:val="0009550B"/>
    <w:rsid w:val="00095D74"/>
    <w:rsid w:val="0009627F"/>
    <w:rsid w:val="00096EFD"/>
    <w:rsid w:val="00097104"/>
    <w:rsid w:val="00097241"/>
    <w:rsid w:val="0009757C"/>
    <w:rsid w:val="000A093D"/>
    <w:rsid w:val="000A0C30"/>
    <w:rsid w:val="000A11C5"/>
    <w:rsid w:val="000A15CC"/>
    <w:rsid w:val="000A1FBF"/>
    <w:rsid w:val="000A29DA"/>
    <w:rsid w:val="000A2D77"/>
    <w:rsid w:val="000A2FDF"/>
    <w:rsid w:val="000A3DB6"/>
    <w:rsid w:val="000A553B"/>
    <w:rsid w:val="000A6D34"/>
    <w:rsid w:val="000A7260"/>
    <w:rsid w:val="000A7400"/>
    <w:rsid w:val="000A760E"/>
    <w:rsid w:val="000A767B"/>
    <w:rsid w:val="000A76A2"/>
    <w:rsid w:val="000B033A"/>
    <w:rsid w:val="000B0433"/>
    <w:rsid w:val="000B128D"/>
    <w:rsid w:val="000B1593"/>
    <w:rsid w:val="000B2771"/>
    <w:rsid w:val="000B2AE4"/>
    <w:rsid w:val="000B3569"/>
    <w:rsid w:val="000B3EAF"/>
    <w:rsid w:val="000B50F0"/>
    <w:rsid w:val="000B65AF"/>
    <w:rsid w:val="000B69BE"/>
    <w:rsid w:val="000B6DEA"/>
    <w:rsid w:val="000B70E2"/>
    <w:rsid w:val="000B7A80"/>
    <w:rsid w:val="000B7D66"/>
    <w:rsid w:val="000B7E69"/>
    <w:rsid w:val="000C048B"/>
    <w:rsid w:val="000C0558"/>
    <w:rsid w:val="000C0D5F"/>
    <w:rsid w:val="000C14A4"/>
    <w:rsid w:val="000C158E"/>
    <w:rsid w:val="000C1DE8"/>
    <w:rsid w:val="000C2653"/>
    <w:rsid w:val="000C32F3"/>
    <w:rsid w:val="000C3E91"/>
    <w:rsid w:val="000C442D"/>
    <w:rsid w:val="000C5415"/>
    <w:rsid w:val="000C5614"/>
    <w:rsid w:val="000C619E"/>
    <w:rsid w:val="000C742A"/>
    <w:rsid w:val="000C75FA"/>
    <w:rsid w:val="000C7616"/>
    <w:rsid w:val="000C76EC"/>
    <w:rsid w:val="000C7FFD"/>
    <w:rsid w:val="000D025A"/>
    <w:rsid w:val="000D03EC"/>
    <w:rsid w:val="000D0E87"/>
    <w:rsid w:val="000D16A5"/>
    <w:rsid w:val="000D1D8A"/>
    <w:rsid w:val="000D22A6"/>
    <w:rsid w:val="000D276F"/>
    <w:rsid w:val="000D28A1"/>
    <w:rsid w:val="000D3A91"/>
    <w:rsid w:val="000D3EA5"/>
    <w:rsid w:val="000D3FD5"/>
    <w:rsid w:val="000D3FFF"/>
    <w:rsid w:val="000D434A"/>
    <w:rsid w:val="000D44CA"/>
    <w:rsid w:val="000D4736"/>
    <w:rsid w:val="000D48B6"/>
    <w:rsid w:val="000D5197"/>
    <w:rsid w:val="000D5CD4"/>
    <w:rsid w:val="000D62A8"/>
    <w:rsid w:val="000D6B6C"/>
    <w:rsid w:val="000D6DF3"/>
    <w:rsid w:val="000D72B7"/>
    <w:rsid w:val="000D74D4"/>
    <w:rsid w:val="000D7E87"/>
    <w:rsid w:val="000E02AC"/>
    <w:rsid w:val="000E0B98"/>
    <w:rsid w:val="000E0D31"/>
    <w:rsid w:val="000E1165"/>
    <w:rsid w:val="000E1301"/>
    <w:rsid w:val="000E1A17"/>
    <w:rsid w:val="000E1BC1"/>
    <w:rsid w:val="000E1C5C"/>
    <w:rsid w:val="000E1CCE"/>
    <w:rsid w:val="000E1F14"/>
    <w:rsid w:val="000E2162"/>
    <w:rsid w:val="000E254D"/>
    <w:rsid w:val="000E260C"/>
    <w:rsid w:val="000E297D"/>
    <w:rsid w:val="000E2C37"/>
    <w:rsid w:val="000E2C79"/>
    <w:rsid w:val="000E2EF8"/>
    <w:rsid w:val="000E302D"/>
    <w:rsid w:val="000E4054"/>
    <w:rsid w:val="000E438E"/>
    <w:rsid w:val="000E6C15"/>
    <w:rsid w:val="000E6CDA"/>
    <w:rsid w:val="000E7029"/>
    <w:rsid w:val="000E73E8"/>
    <w:rsid w:val="000E7400"/>
    <w:rsid w:val="000E76BA"/>
    <w:rsid w:val="000E770A"/>
    <w:rsid w:val="000F046F"/>
    <w:rsid w:val="000F0F21"/>
    <w:rsid w:val="000F1BAE"/>
    <w:rsid w:val="000F2010"/>
    <w:rsid w:val="000F2162"/>
    <w:rsid w:val="000F2248"/>
    <w:rsid w:val="000F2377"/>
    <w:rsid w:val="000F27AC"/>
    <w:rsid w:val="000F27BC"/>
    <w:rsid w:val="000F2EE4"/>
    <w:rsid w:val="000F2F21"/>
    <w:rsid w:val="000F346D"/>
    <w:rsid w:val="000F3C0C"/>
    <w:rsid w:val="000F3D66"/>
    <w:rsid w:val="000F42C7"/>
    <w:rsid w:val="000F54EA"/>
    <w:rsid w:val="000F575A"/>
    <w:rsid w:val="000F6077"/>
    <w:rsid w:val="000F67EA"/>
    <w:rsid w:val="000F6892"/>
    <w:rsid w:val="000F6C0F"/>
    <w:rsid w:val="000F7206"/>
    <w:rsid w:val="000F731B"/>
    <w:rsid w:val="000F7A6A"/>
    <w:rsid w:val="000F7BDA"/>
    <w:rsid w:val="001009F3"/>
    <w:rsid w:val="00101514"/>
    <w:rsid w:val="00101590"/>
    <w:rsid w:val="0010161A"/>
    <w:rsid w:val="001024FD"/>
    <w:rsid w:val="00102850"/>
    <w:rsid w:val="00102905"/>
    <w:rsid w:val="00103060"/>
    <w:rsid w:val="00103478"/>
    <w:rsid w:val="00103AE5"/>
    <w:rsid w:val="001049A6"/>
    <w:rsid w:val="00104B04"/>
    <w:rsid w:val="00104D75"/>
    <w:rsid w:val="001058B5"/>
    <w:rsid w:val="001067DD"/>
    <w:rsid w:val="00106E80"/>
    <w:rsid w:val="001070E8"/>
    <w:rsid w:val="00110981"/>
    <w:rsid w:val="00110E45"/>
    <w:rsid w:val="001110E5"/>
    <w:rsid w:val="001115A3"/>
    <w:rsid w:val="00111A91"/>
    <w:rsid w:val="00111C48"/>
    <w:rsid w:val="00111F76"/>
    <w:rsid w:val="001124A0"/>
    <w:rsid w:val="001135D3"/>
    <w:rsid w:val="001139F6"/>
    <w:rsid w:val="001146A4"/>
    <w:rsid w:val="001146F5"/>
    <w:rsid w:val="00114BDA"/>
    <w:rsid w:val="00114E5E"/>
    <w:rsid w:val="001153A3"/>
    <w:rsid w:val="0011587A"/>
    <w:rsid w:val="00115A3C"/>
    <w:rsid w:val="0011733C"/>
    <w:rsid w:val="001179B3"/>
    <w:rsid w:val="00117BDD"/>
    <w:rsid w:val="00117D01"/>
    <w:rsid w:val="001202F6"/>
    <w:rsid w:val="00120833"/>
    <w:rsid w:val="0012097B"/>
    <w:rsid w:val="00121893"/>
    <w:rsid w:val="001218CD"/>
    <w:rsid w:val="0012198F"/>
    <w:rsid w:val="00121C4C"/>
    <w:rsid w:val="00121D93"/>
    <w:rsid w:val="00121DBF"/>
    <w:rsid w:val="00121EBB"/>
    <w:rsid w:val="00122483"/>
    <w:rsid w:val="001227AD"/>
    <w:rsid w:val="00122945"/>
    <w:rsid w:val="001237B4"/>
    <w:rsid w:val="00123801"/>
    <w:rsid w:val="00123B11"/>
    <w:rsid w:val="00123B3F"/>
    <w:rsid w:val="00123B72"/>
    <w:rsid w:val="001247F3"/>
    <w:rsid w:val="00124882"/>
    <w:rsid w:val="00124A80"/>
    <w:rsid w:val="00124BB0"/>
    <w:rsid w:val="0012549F"/>
    <w:rsid w:val="00125767"/>
    <w:rsid w:val="00126037"/>
    <w:rsid w:val="00126CE5"/>
    <w:rsid w:val="001271E4"/>
    <w:rsid w:val="001274D0"/>
    <w:rsid w:val="00127DFD"/>
    <w:rsid w:val="00130267"/>
    <w:rsid w:val="0013091B"/>
    <w:rsid w:val="00130C29"/>
    <w:rsid w:val="00131423"/>
    <w:rsid w:val="001314A3"/>
    <w:rsid w:val="00131A8B"/>
    <w:rsid w:val="00132072"/>
    <w:rsid w:val="00132276"/>
    <w:rsid w:val="0013240B"/>
    <w:rsid w:val="001327DA"/>
    <w:rsid w:val="001334DE"/>
    <w:rsid w:val="00134058"/>
    <w:rsid w:val="00134391"/>
    <w:rsid w:val="00134542"/>
    <w:rsid w:val="001347D4"/>
    <w:rsid w:val="001351E5"/>
    <w:rsid w:val="00135306"/>
    <w:rsid w:val="001355E7"/>
    <w:rsid w:val="00135F08"/>
    <w:rsid w:val="001364CE"/>
    <w:rsid w:val="001366CF"/>
    <w:rsid w:val="00137615"/>
    <w:rsid w:val="001378C8"/>
    <w:rsid w:val="00137A0D"/>
    <w:rsid w:val="001405BD"/>
    <w:rsid w:val="00140735"/>
    <w:rsid w:val="001407E6"/>
    <w:rsid w:val="00140BF2"/>
    <w:rsid w:val="00140CCE"/>
    <w:rsid w:val="00140DA0"/>
    <w:rsid w:val="00140DE4"/>
    <w:rsid w:val="0014145C"/>
    <w:rsid w:val="001415EB"/>
    <w:rsid w:val="001416C8"/>
    <w:rsid w:val="0014189F"/>
    <w:rsid w:val="00141961"/>
    <w:rsid w:val="00141A4A"/>
    <w:rsid w:val="00141A81"/>
    <w:rsid w:val="00141CE9"/>
    <w:rsid w:val="00143CC4"/>
    <w:rsid w:val="00143D18"/>
    <w:rsid w:val="001448D1"/>
    <w:rsid w:val="00144A55"/>
    <w:rsid w:val="00144A7A"/>
    <w:rsid w:val="00144B09"/>
    <w:rsid w:val="00144DA0"/>
    <w:rsid w:val="00144F4D"/>
    <w:rsid w:val="00144F9E"/>
    <w:rsid w:val="001452CD"/>
    <w:rsid w:val="00145BF7"/>
    <w:rsid w:val="001461B2"/>
    <w:rsid w:val="001461C9"/>
    <w:rsid w:val="0014671E"/>
    <w:rsid w:val="00146C20"/>
    <w:rsid w:val="00146DAC"/>
    <w:rsid w:val="001471D9"/>
    <w:rsid w:val="00147206"/>
    <w:rsid w:val="001474E8"/>
    <w:rsid w:val="00150407"/>
    <w:rsid w:val="00151B0C"/>
    <w:rsid w:val="00151BCD"/>
    <w:rsid w:val="0015240D"/>
    <w:rsid w:val="00152CB8"/>
    <w:rsid w:val="00152D6B"/>
    <w:rsid w:val="00153116"/>
    <w:rsid w:val="00153633"/>
    <w:rsid w:val="00153B1B"/>
    <w:rsid w:val="00154274"/>
    <w:rsid w:val="00154637"/>
    <w:rsid w:val="00154CE9"/>
    <w:rsid w:val="00155804"/>
    <w:rsid w:val="00155C78"/>
    <w:rsid w:val="001563D7"/>
    <w:rsid w:val="0015641D"/>
    <w:rsid w:val="001567D0"/>
    <w:rsid w:val="00156855"/>
    <w:rsid w:val="00156FE9"/>
    <w:rsid w:val="001576F3"/>
    <w:rsid w:val="00157E0F"/>
    <w:rsid w:val="001603A7"/>
    <w:rsid w:val="001604FD"/>
    <w:rsid w:val="00160EE9"/>
    <w:rsid w:val="0016153B"/>
    <w:rsid w:val="00161BC5"/>
    <w:rsid w:val="00161CAD"/>
    <w:rsid w:val="00161DC8"/>
    <w:rsid w:val="0016204E"/>
    <w:rsid w:val="001625C3"/>
    <w:rsid w:val="0016263A"/>
    <w:rsid w:val="00162837"/>
    <w:rsid w:val="00162B9E"/>
    <w:rsid w:val="00162D1A"/>
    <w:rsid w:val="00163663"/>
    <w:rsid w:val="00163664"/>
    <w:rsid w:val="00163C58"/>
    <w:rsid w:val="00163CD5"/>
    <w:rsid w:val="00163E99"/>
    <w:rsid w:val="001642D1"/>
    <w:rsid w:val="00164370"/>
    <w:rsid w:val="00164398"/>
    <w:rsid w:val="00165012"/>
    <w:rsid w:val="00165097"/>
    <w:rsid w:val="00165218"/>
    <w:rsid w:val="00165985"/>
    <w:rsid w:val="0016648B"/>
    <w:rsid w:val="001664AA"/>
    <w:rsid w:val="00166F96"/>
    <w:rsid w:val="001677B8"/>
    <w:rsid w:val="00167A64"/>
    <w:rsid w:val="00167CE8"/>
    <w:rsid w:val="00167E17"/>
    <w:rsid w:val="00170791"/>
    <w:rsid w:val="00170892"/>
    <w:rsid w:val="001708CE"/>
    <w:rsid w:val="001710C0"/>
    <w:rsid w:val="00171257"/>
    <w:rsid w:val="001712CD"/>
    <w:rsid w:val="00171C13"/>
    <w:rsid w:val="00171FBE"/>
    <w:rsid w:val="00172190"/>
    <w:rsid w:val="00172CE1"/>
    <w:rsid w:val="00172D05"/>
    <w:rsid w:val="001734E0"/>
    <w:rsid w:val="00174527"/>
    <w:rsid w:val="00175220"/>
    <w:rsid w:val="001752D3"/>
    <w:rsid w:val="00175612"/>
    <w:rsid w:val="00175FBF"/>
    <w:rsid w:val="00176517"/>
    <w:rsid w:val="001765BA"/>
    <w:rsid w:val="001768FC"/>
    <w:rsid w:val="00176972"/>
    <w:rsid w:val="00176C49"/>
    <w:rsid w:val="00176D8A"/>
    <w:rsid w:val="001771E5"/>
    <w:rsid w:val="00177654"/>
    <w:rsid w:val="001777D9"/>
    <w:rsid w:val="00177D00"/>
    <w:rsid w:val="00177D94"/>
    <w:rsid w:val="001810E7"/>
    <w:rsid w:val="00181A48"/>
    <w:rsid w:val="00181BB4"/>
    <w:rsid w:val="0018329B"/>
    <w:rsid w:val="00183460"/>
    <w:rsid w:val="00183AFA"/>
    <w:rsid w:val="00184B26"/>
    <w:rsid w:val="00185C54"/>
    <w:rsid w:val="00185EB3"/>
    <w:rsid w:val="001861FD"/>
    <w:rsid w:val="001867C7"/>
    <w:rsid w:val="001867D4"/>
    <w:rsid w:val="001869F9"/>
    <w:rsid w:val="00187040"/>
    <w:rsid w:val="00190141"/>
    <w:rsid w:val="001901AC"/>
    <w:rsid w:val="001904A2"/>
    <w:rsid w:val="001906CE"/>
    <w:rsid w:val="00190DCA"/>
    <w:rsid w:val="001916F4"/>
    <w:rsid w:val="001923F1"/>
    <w:rsid w:val="001928BC"/>
    <w:rsid w:val="001930ED"/>
    <w:rsid w:val="001931F5"/>
    <w:rsid w:val="0019357E"/>
    <w:rsid w:val="00193A91"/>
    <w:rsid w:val="00193C34"/>
    <w:rsid w:val="00193E4E"/>
    <w:rsid w:val="00194637"/>
    <w:rsid w:val="0019495E"/>
    <w:rsid w:val="00194E2C"/>
    <w:rsid w:val="00194E82"/>
    <w:rsid w:val="00194FF6"/>
    <w:rsid w:val="001959B3"/>
    <w:rsid w:val="00195D1E"/>
    <w:rsid w:val="00196A66"/>
    <w:rsid w:val="00196C4F"/>
    <w:rsid w:val="00196DAE"/>
    <w:rsid w:val="001A06DC"/>
    <w:rsid w:val="001A0C8B"/>
    <w:rsid w:val="001A18B5"/>
    <w:rsid w:val="001A199D"/>
    <w:rsid w:val="001A2E1D"/>
    <w:rsid w:val="001A306C"/>
    <w:rsid w:val="001A3298"/>
    <w:rsid w:val="001A3A1E"/>
    <w:rsid w:val="001A3EED"/>
    <w:rsid w:val="001A4083"/>
    <w:rsid w:val="001A477E"/>
    <w:rsid w:val="001A4861"/>
    <w:rsid w:val="001A4FD5"/>
    <w:rsid w:val="001A5608"/>
    <w:rsid w:val="001A5772"/>
    <w:rsid w:val="001A5F4D"/>
    <w:rsid w:val="001A6C51"/>
    <w:rsid w:val="001A6D92"/>
    <w:rsid w:val="001A6F39"/>
    <w:rsid w:val="001A6FC9"/>
    <w:rsid w:val="001A7060"/>
    <w:rsid w:val="001A7747"/>
    <w:rsid w:val="001A7829"/>
    <w:rsid w:val="001A7B5A"/>
    <w:rsid w:val="001A7BD5"/>
    <w:rsid w:val="001A7C5A"/>
    <w:rsid w:val="001A7E61"/>
    <w:rsid w:val="001B05C5"/>
    <w:rsid w:val="001B071A"/>
    <w:rsid w:val="001B1037"/>
    <w:rsid w:val="001B1F79"/>
    <w:rsid w:val="001B2904"/>
    <w:rsid w:val="001B2DB9"/>
    <w:rsid w:val="001B303F"/>
    <w:rsid w:val="001B35BC"/>
    <w:rsid w:val="001B3863"/>
    <w:rsid w:val="001B3992"/>
    <w:rsid w:val="001B485C"/>
    <w:rsid w:val="001B49F3"/>
    <w:rsid w:val="001B4CDE"/>
    <w:rsid w:val="001B4FCA"/>
    <w:rsid w:val="001B5364"/>
    <w:rsid w:val="001B5C71"/>
    <w:rsid w:val="001B5F85"/>
    <w:rsid w:val="001B608A"/>
    <w:rsid w:val="001B6091"/>
    <w:rsid w:val="001B60B8"/>
    <w:rsid w:val="001B6CC6"/>
    <w:rsid w:val="001B6E52"/>
    <w:rsid w:val="001B6FBC"/>
    <w:rsid w:val="001B73A6"/>
    <w:rsid w:val="001B73A9"/>
    <w:rsid w:val="001B76EB"/>
    <w:rsid w:val="001C0661"/>
    <w:rsid w:val="001C0B32"/>
    <w:rsid w:val="001C1342"/>
    <w:rsid w:val="001C1385"/>
    <w:rsid w:val="001C14C8"/>
    <w:rsid w:val="001C1520"/>
    <w:rsid w:val="001C1BDE"/>
    <w:rsid w:val="001C2259"/>
    <w:rsid w:val="001C2884"/>
    <w:rsid w:val="001C2CE3"/>
    <w:rsid w:val="001C2F15"/>
    <w:rsid w:val="001C35C3"/>
    <w:rsid w:val="001C3683"/>
    <w:rsid w:val="001C3A15"/>
    <w:rsid w:val="001C3D7F"/>
    <w:rsid w:val="001C435B"/>
    <w:rsid w:val="001C50A3"/>
    <w:rsid w:val="001C51D8"/>
    <w:rsid w:val="001C58B3"/>
    <w:rsid w:val="001C5A4C"/>
    <w:rsid w:val="001C6375"/>
    <w:rsid w:val="001C65B4"/>
    <w:rsid w:val="001C66B7"/>
    <w:rsid w:val="001C791D"/>
    <w:rsid w:val="001C7E6F"/>
    <w:rsid w:val="001C7F9C"/>
    <w:rsid w:val="001D018C"/>
    <w:rsid w:val="001D0490"/>
    <w:rsid w:val="001D07F1"/>
    <w:rsid w:val="001D08D6"/>
    <w:rsid w:val="001D08DE"/>
    <w:rsid w:val="001D090E"/>
    <w:rsid w:val="001D0D12"/>
    <w:rsid w:val="001D20F2"/>
    <w:rsid w:val="001D2515"/>
    <w:rsid w:val="001D28FC"/>
    <w:rsid w:val="001D309C"/>
    <w:rsid w:val="001D31F6"/>
    <w:rsid w:val="001D3207"/>
    <w:rsid w:val="001D371D"/>
    <w:rsid w:val="001D44B0"/>
    <w:rsid w:val="001D5259"/>
    <w:rsid w:val="001D6971"/>
    <w:rsid w:val="001D6A76"/>
    <w:rsid w:val="001D6B0A"/>
    <w:rsid w:val="001D6D20"/>
    <w:rsid w:val="001D6EE1"/>
    <w:rsid w:val="001D723C"/>
    <w:rsid w:val="001D7912"/>
    <w:rsid w:val="001E00EF"/>
    <w:rsid w:val="001E0D0F"/>
    <w:rsid w:val="001E0EE2"/>
    <w:rsid w:val="001E0F13"/>
    <w:rsid w:val="001E1082"/>
    <w:rsid w:val="001E12F7"/>
    <w:rsid w:val="001E1658"/>
    <w:rsid w:val="001E2124"/>
    <w:rsid w:val="001E2309"/>
    <w:rsid w:val="001E2553"/>
    <w:rsid w:val="001E2A58"/>
    <w:rsid w:val="001E2FFB"/>
    <w:rsid w:val="001E3238"/>
    <w:rsid w:val="001E3547"/>
    <w:rsid w:val="001E38B1"/>
    <w:rsid w:val="001E3E49"/>
    <w:rsid w:val="001E5483"/>
    <w:rsid w:val="001E55B7"/>
    <w:rsid w:val="001E5F7D"/>
    <w:rsid w:val="001E634C"/>
    <w:rsid w:val="001E64A0"/>
    <w:rsid w:val="001E6B8F"/>
    <w:rsid w:val="001E6C46"/>
    <w:rsid w:val="001E7307"/>
    <w:rsid w:val="001E78DC"/>
    <w:rsid w:val="001E7C7B"/>
    <w:rsid w:val="001F027B"/>
    <w:rsid w:val="001F03F0"/>
    <w:rsid w:val="001F0B8A"/>
    <w:rsid w:val="001F1392"/>
    <w:rsid w:val="001F13F3"/>
    <w:rsid w:val="001F1FA0"/>
    <w:rsid w:val="001F253A"/>
    <w:rsid w:val="001F4325"/>
    <w:rsid w:val="001F45FF"/>
    <w:rsid w:val="001F484E"/>
    <w:rsid w:val="001F4B57"/>
    <w:rsid w:val="001F5216"/>
    <w:rsid w:val="001F5B50"/>
    <w:rsid w:val="001F5FBA"/>
    <w:rsid w:val="001F5FBC"/>
    <w:rsid w:val="001F69AD"/>
    <w:rsid w:val="001F7377"/>
    <w:rsid w:val="001F7B2D"/>
    <w:rsid w:val="002003D0"/>
    <w:rsid w:val="002006D3"/>
    <w:rsid w:val="00200D59"/>
    <w:rsid w:val="00201310"/>
    <w:rsid w:val="0020168E"/>
    <w:rsid w:val="00201812"/>
    <w:rsid w:val="00201F0A"/>
    <w:rsid w:val="00202595"/>
    <w:rsid w:val="00202648"/>
    <w:rsid w:val="00203053"/>
    <w:rsid w:val="00203A8B"/>
    <w:rsid w:val="002040BD"/>
    <w:rsid w:val="00204254"/>
    <w:rsid w:val="00204402"/>
    <w:rsid w:val="00204C35"/>
    <w:rsid w:val="00205A00"/>
    <w:rsid w:val="00205F87"/>
    <w:rsid w:val="002061F2"/>
    <w:rsid w:val="00206C55"/>
    <w:rsid w:val="00207270"/>
    <w:rsid w:val="00210312"/>
    <w:rsid w:val="00210824"/>
    <w:rsid w:val="002110C8"/>
    <w:rsid w:val="0021142E"/>
    <w:rsid w:val="00211535"/>
    <w:rsid w:val="00211B4D"/>
    <w:rsid w:val="00212884"/>
    <w:rsid w:val="00212ABB"/>
    <w:rsid w:val="002135A5"/>
    <w:rsid w:val="0021394D"/>
    <w:rsid w:val="00213CEB"/>
    <w:rsid w:val="00213ED5"/>
    <w:rsid w:val="0021404D"/>
    <w:rsid w:val="00214228"/>
    <w:rsid w:val="002147A8"/>
    <w:rsid w:val="00215A60"/>
    <w:rsid w:val="00215A85"/>
    <w:rsid w:val="00215B54"/>
    <w:rsid w:val="00215C91"/>
    <w:rsid w:val="0021662F"/>
    <w:rsid w:val="0021765E"/>
    <w:rsid w:val="0021783A"/>
    <w:rsid w:val="00220305"/>
    <w:rsid w:val="0022050A"/>
    <w:rsid w:val="00220BD5"/>
    <w:rsid w:val="00220CD3"/>
    <w:rsid w:val="00222272"/>
    <w:rsid w:val="00222740"/>
    <w:rsid w:val="0022291E"/>
    <w:rsid w:val="00222F01"/>
    <w:rsid w:val="00223279"/>
    <w:rsid w:val="00223C3B"/>
    <w:rsid w:val="00223D38"/>
    <w:rsid w:val="00223E7A"/>
    <w:rsid w:val="00223F5B"/>
    <w:rsid w:val="002242B5"/>
    <w:rsid w:val="00224563"/>
    <w:rsid w:val="00224606"/>
    <w:rsid w:val="00224EC7"/>
    <w:rsid w:val="002250E9"/>
    <w:rsid w:val="00225932"/>
    <w:rsid w:val="00225E2E"/>
    <w:rsid w:val="00226247"/>
    <w:rsid w:val="0022653B"/>
    <w:rsid w:val="00226739"/>
    <w:rsid w:val="00226F07"/>
    <w:rsid w:val="00227131"/>
    <w:rsid w:val="00227204"/>
    <w:rsid w:val="002272C5"/>
    <w:rsid w:val="00227B38"/>
    <w:rsid w:val="00227B7A"/>
    <w:rsid w:val="0023058F"/>
    <w:rsid w:val="002306BA"/>
    <w:rsid w:val="00230ADD"/>
    <w:rsid w:val="00230BC1"/>
    <w:rsid w:val="00231C1D"/>
    <w:rsid w:val="00231C47"/>
    <w:rsid w:val="00231DBA"/>
    <w:rsid w:val="002322C5"/>
    <w:rsid w:val="002323FD"/>
    <w:rsid w:val="002326E7"/>
    <w:rsid w:val="00232749"/>
    <w:rsid w:val="00232B07"/>
    <w:rsid w:val="00232D44"/>
    <w:rsid w:val="00233047"/>
    <w:rsid w:val="0023402E"/>
    <w:rsid w:val="002340CF"/>
    <w:rsid w:val="0023487A"/>
    <w:rsid w:val="00234D1D"/>
    <w:rsid w:val="00235012"/>
    <w:rsid w:val="002351CB"/>
    <w:rsid w:val="00235775"/>
    <w:rsid w:val="00235782"/>
    <w:rsid w:val="00235D02"/>
    <w:rsid w:val="00235F09"/>
    <w:rsid w:val="002368BD"/>
    <w:rsid w:val="002373CE"/>
    <w:rsid w:val="00241F2C"/>
    <w:rsid w:val="00243F0F"/>
    <w:rsid w:val="0024408C"/>
    <w:rsid w:val="002440D2"/>
    <w:rsid w:val="00246647"/>
    <w:rsid w:val="002467AF"/>
    <w:rsid w:val="0024688C"/>
    <w:rsid w:val="0024692C"/>
    <w:rsid w:val="00246A23"/>
    <w:rsid w:val="00246C5A"/>
    <w:rsid w:val="00246CA8"/>
    <w:rsid w:val="00246E8F"/>
    <w:rsid w:val="00247867"/>
    <w:rsid w:val="00247A9F"/>
    <w:rsid w:val="00247CFA"/>
    <w:rsid w:val="00247D72"/>
    <w:rsid w:val="002504CA"/>
    <w:rsid w:val="002509DC"/>
    <w:rsid w:val="00250C06"/>
    <w:rsid w:val="00250E73"/>
    <w:rsid w:val="00250EC9"/>
    <w:rsid w:val="00250F00"/>
    <w:rsid w:val="002510E3"/>
    <w:rsid w:val="002515C3"/>
    <w:rsid w:val="00252FAC"/>
    <w:rsid w:val="00253173"/>
    <w:rsid w:val="00253BE8"/>
    <w:rsid w:val="00253D73"/>
    <w:rsid w:val="00254157"/>
    <w:rsid w:val="0025466A"/>
    <w:rsid w:val="002549B9"/>
    <w:rsid w:val="00254D1D"/>
    <w:rsid w:val="00255034"/>
    <w:rsid w:val="00255075"/>
    <w:rsid w:val="0025682D"/>
    <w:rsid w:val="00256976"/>
    <w:rsid w:val="00256A42"/>
    <w:rsid w:val="00257399"/>
    <w:rsid w:val="00257A6C"/>
    <w:rsid w:val="00257D02"/>
    <w:rsid w:val="00257E2E"/>
    <w:rsid w:val="0026019F"/>
    <w:rsid w:val="0026053C"/>
    <w:rsid w:val="00260C7C"/>
    <w:rsid w:val="00260CE7"/>
    <w:rsid w:val="002615A7"/>
    <w:rsid w:val="00261716"/>
    <w:rsid w:val="002621B0"/>
    <w:rsid w:val="002621CB"/>
    <w:rsid w:val="00262752"/>
    <w:rsid w:val="0026364C"/>
    <w:rsid w:val="00263753"/>
    <w:rsid w:val="00263966"/>
    <w:rsid w:val="00263ACE"/>
    <w:rsid w:val="00263E9A"/>
    <w:rsid w:val="00263EB7"/>
    <w:rsid w:val="00263FA4"/>
    <w:rsid w:val="002654F3"/>
    <w:rsid w:val="002655C9"/>
    <w:rsid w:val="00265C37"/>
    <w:rsid w:val="002660AE"/>
    <w:rsid w:val="0026624F"/>
    <w:rsid w:val="00266851"/>
    <w:rsid w:val="00266E49"/>
    <w:rsid w:val="00267626"/>
    <w:rsid w:val="00270438"/>
    <w:rsid w:val="00270939"/>
    <w:rsid w:val="0027199D"/>
    <w:rsid w:val="00271E68"/>
    <w:rsid w:val="0027213C"/>
    <w:rsid w:val="00272A41"/>
    <w:rsid w:val="00272C7C"/>
    <w:rsid w:val="002734D9"/>
    <w:rsid w:val="002735BB"/>
    <w:rsid w:val="0027373F"/>
    <w:rsid w:val="00273F12"/>
    <w:rsid w:val="002743DE"/>
    <w:rsid w:val="00274587"/>
    <w:rsid w:val="00274812"/>
    <w:rsid w:val="00274E33"/>
    <w:rsid w:val="00275D21"/>
    <w:rsid w:val="00276661"/>
    <w:rsid w:val="0027672D"/>
    <w:rsid w:val="002772A5"/>
    <w:rsid w:val="00277B4D"/>
    <w:rsid w:val="00277D08"/>
    <w:rsid w:val="00280AB9"/>
    <w:rsid w:val="00280DAE"/>
    <w:rsid w:val="00281CFD"/>
    <w:rsid w:val="002829A4"/>
    <w:rsid w:val="00282F0C"/>
    <w:rsid w:val="0028352E"/>
    <w:rsid w:val="00283BC5"/>
    <w:rsid w:val="00283BED"/>
    <w:rsid w:val="00283F70"/>
    <w:rsid w:val="002846CE"/>
    <w:rsid w:val="00284923"/>
    <w:rsid w:val="00284D9A"/>
    <w:rsid w:val="002851E6"/>
    <w:rsid w:val="002855AA"/>
    <w:rsid w:val="00285C05"/>
    <w:rsid w:val="00286BFB"/>
    <w:rsid w:val="0028738E"/>
    <w:rsid w:val="0028762E"/>
    <w:rsid w:val="0028786E"/>
    <w:rsid w:val="002903AA"/>
    <w:rsid w:val="0029046D"/>
    <w:rsid w:val="00290886"/>
    <w:rsid w:val="00291AAC"/>
    <w:rsid w:val="00291DC4"/>
    <w:rsid w:val="00292715"/>
    <w:rsid w:val="002930FD"/>
    <w:rsid w:val="00293A00"/>
    <w:rsid w:val="0029411F"/>
    <w:rsid w:val="0029423F"/>
    <w:rsid w:val="002943F1"/>
    <w:rsid w:val="002948FC"/>
    <w:rsid w:val="00294C59"/>
    <w:rsid w:val="002961D0"/>
    <w:rsid w:val="002962B2"/>
    <w:rsid w:val="002969BE"/>
    <w:rsid w:val="00296C2B"/>
    <w:rsid w:val="0029775D"/>
    <w:rsid w:val="00297BF1"/>
    <w:rsid w:val="00297D1F"/>
    <w:rsid w:val="00297F39"/>
    <w:rsid w:val="002A02DD"/>
    <w:rsid w:val="002A091B"/>
    <w:rsid w:val="002A0A0A"/>
    <w:rsid w:val="002A1257"/>
    <w:rsid w:val="002A1679"/>
    <w:rsid w:val="002A17BC"/>
    <w:rsid w:val="002A1D5D"/>
    <w:rsid w:val="002A26E9"/>
    <w:rsid w:val="002A310B"/>
    <w:rsid w:val="002A3756"/>
    <w:rsid w:val="002A4602"/>
    <w:rsid w:val="002A4951"/>
    <w:rsid w:val="002A4BCC"/>
    <w:rsid w:val="002A5A59"/>
    <w:rsid w:val="002A5CA5"/>
    <w:rsid w:val="002A6885"/>
    <w:rsid w:val="002A6B50"/>
    <w:rsid w:val="002A6BD2"/>
    <w:rsid w:val="002B0355"/>
    <w:rsid w:val="002B0561"/>
    <w:rsid w:val="002B05D2"/>
    <w:rsid w:val="002B0A3C"/>
    <w:rsid w:val="002B133A"/>
    <w:rsid w:val="002B1376"/>
    <w:rsid w:val="002B16A2"/>
    <w:rsid w:val="002B1A14"/>
    <w:rsid w:val="002B1BBB"/>
    <w:rsid w:val="002B1BE5"/>
    <w:rsid w:val="002B1C3C"/>
    <w:rsid w:val="002B2019"/>
    <w:rsid w:val="002B23CE"/>
    <w:rsid w:val="002B2658"/>
    <w:rsid w:val="002B2AD8"/>
    <w:rsid w:val="002B2B30"/>
    <w:rsid w:val="002B3017"/>
    <w:rsid w:val="002B3522"/>
    <w:rsid w:val="002B3933"/>
    <w:rsid w:val="002B3E0A"/>
    <w:rsid w:val="002B3F89"/>
    <w:rsid w:val="002B4651"/>
    <w:rsid w:val="002B4C71"/>
    <w:rsid w:val="002B4E21"/>
    <w:rsid w:val="002B50CE"/>
    <w:rsid w:val="002B5118"/>
    <w:rsid w:val="002B530E"/>
    <w:rsid w:val="002B573E"/>
    <w:rsid w:val="002B5934"/>
    <w:rsid w:val="002B5C26"/>
    <w:rsid w:val="002B5C3C"/>
    <w:rsid w:val="002B601A"/>
    <w:rsid w:val="002B629B"/>
    <w:rsid w:val="002B6845"/>
    <w:rsid w:val="002B715E"/>
    <w:rsid w:val="002B7428"/>
    <w:rsid w:val="002C05A7"/>
    <w:rsid w:val="002C0627"/>
    <w:rsid w:val="002C0709"/>
    <w:rsid w:val="002C0CF4"/>
    <w:rsid w:val="002C0D2D"/>
    <w:rsid w:val="002C0D96"/>
    <w:rsid w:val="002C1454"/>
    <w:rsid w:val="002C1677"/>
    <w:rsid w:val="002C1E7C"/>
    <w:rsid w:val="002C24A7"/>
    <w:rsid w:val="002C2A75"/>
    <w:rsid w:val="002C2C54"/>
    <w:rsid w:val="002C402B"/>
    <w:rsid w:val="002C43B6"/>
    <w:rsid w:val="002C4C10"/>
    <w:rsid w:val="002C52CD"/>
    <w:rsid w:val="002C5410"/>
    <w:rsid w:val="002C54D2"/>
    <w:rsid w:val="002C5858"/>
    <w:rsid w:val="002C59C6"/>
    <w:rsid w:val="002C5B12"/>
    <w:rsid w:val="002C698C"/>
    <w:rsid w:val="002C7358"/>
    <w:rsid w:val="002C79B2"/>
    <w:rsid w:val="002C7ACC"/>
    <w:rsid w:val="002D04D1"/>
    <w:rsid w:val="002D0D91"/>
    <w:rsid w:val="002D0E9C"/>
    <w:rsid w:val="002D1387"/>
    <w:rsid w:val="002D1B12"/>
    <w:rsid w:val="002D2AD8"/>
    <w:rsid w:val="002D3012"/>
    <w:rsid w:val="002D3208"/>
    <w:rsid w:val="002D32DC"/>
    <w:rsid w:val="002D4361"/>
    <w:rsid w:val="002D4463"/>
    <w:rsid w:val="002D56B9"/>
    <w:rsid w:val="002D56FB"/>
    <w:rsid w:val="002D57CE"/>
    <w:rsid w:val="002D5971"/>
    <w:rsid w:val="002D6118"/>
    <w:rsid w:val="002D63AF"/>
    <w:rsid w:val="002D69C2"/>
    <w:rsid w:val="002D69DD"/>
    <w:rsid w:val="002D6ACF"/>
    <w:rsid w:val="002D705D"/>
    <w:rsid w:val="002D7336"/>
    <w:rsid w:val="002D748A"/>
    <w:rsid w:val="002E0034"/>
    <w:rsid w:val="002E01DB"/>
    <w:rsid w:val="002E0427"/>
    <w:rsid w:val="002E0783"/>
    <w:rsid w:val="002E13D7"/>
    <w:rsid w:val="002E1561"/>
    <w:rsid w:val="002E16E8"/>
    <w:rsid w:val="002E1B06"/>
    <w:rsid w:val="002E1B52"/>
    <w:rsid w:val="002E2072"/>
    <w:rsid w:val="002E22F2"/>
    <w:rsid w:val="002E3802"/>
    <w:rsid w:val="002E44E7"/>
    <w:rsid w:val="002E4818"/>
    <w:rsid w:val="002E4CEF"/>
    <w:rsid w:val="002E50B4"/>
    <w:rsid w:val="002E50CB"/>
    <w:rsid w:val="002E56FB"/>
    <w:rsid w:val="002E57B8"/>
    <w:rsid w:val="002E5CFA"/>
    <w:rsid w:val="002E6030"/>
    <w:rsid w:val="002E6AFE"/>
    <w:rsid w:val="002E6B79"/>
    <w:rsid w:val="002E7679"/>
    <w:rsid w:val="002E7A04"/>
    <w:rsid w:val="002E7E8A"/>
    <w:rsid w:val="002E7FCE"/>
    <w:rsid w:val="002F0CE4"/>
    <w:rsid w:val="002F0E4E"/>
    <w:rsid w:val="002F1D32"/>
    <w:rsid w:val="002F29B8"/>
    <w:rsid w:val="002F2DB1"/>
    <w:rsid w:val="002F2F10"/>
    <w:rsid w:val="002F3818"/>
    <w:rsid w:val="002F3F10"/>
    <w:rsid w:val="002F467D"/>
    <w:rsid w:val="002F46EB"/>
    <w:rsid w:val="002F4976"/>
    <w:rsid w:val="002F562E"/>
    <w:rsid w:val="002F614B"/>
    <w:rsid w:val="002F632B"/>
    <w:rsid w:val="002F69F7"/>
    <w:rsid w:val="002F7355"/>
    <w:rsid w:val="002F7B65"/>
    <w:rsid w:val="003003B7"/>
    <w:rsid w:val="00300561"/>
    <w:rsid w:val="003009D1"/>
    <w:rsid w:val="00300C05"/>
    <w:rsid w:val="00301789"/>
    <w:rsid w:val="003019CD"/>
    <w:rsid w:val="00301E66"/>
    <w:rsid w:val="00302172"/>
    <w:rsid w:val="003026D5"/>
    <w:rsid w:val="0030353A"/>
    <w:rsid w:val="00303DF0"/>
    <w:rsid w:val="00304015"/>
    <w:rsid w:val="003043A8"/>
    <w:rsid w:val="00304DEA"/>
    <w:rsid w:val="00305386"/>
    <w:rsid w:val="0030587B"/>
    <w:rsid w:val="00305D04"/>
    <w:rsid w:val="00305E19"/>
    <w:rsid w:val="0030640C"/>
    <w:rsid w:val="00306824"/>
    <w:rsid w:val="00306C2C"/>
    <w:rsid w:val="00306CEA"/>
    <w:rsid w:val="00307072"/>
    <w:rsid w:val="0030785E"/>
    <w:rsid w:val="00307F5F"/>
    <w:rsid w:val="0031021B"/>
    <w:rsid w:val="00310529"/>
    <w:rsid w:val="003107D7"/>
    <w:rsid w:val="003113BE"/>
    <w:rsid w:val="00312082"/>
    <w:rsid w:val="003121D4"/>
    <w:rsid w:val="00312384"/>
    <w:rsid w:val="00312F1C"/>
    <w:rsid w:val="00313228"/>
    <w:rsid w:val="003135E8"/>
    <w:rsid w:val="0031373C"/>
    <w:rsid w:val="003144C3"/>
    <w:rsid w:val="00314D2B"/>
    <w:rsid w:val="00315045"/>
    <w:rsid w:val="00315536"/>
    <w:rsid w:val="00315CCB"/>
    <w:rsid w:val="00316220"/>
    <w:rsid w:val="00316283"/>
    <w:rsid w:val="00316C81"/>
    <w:rsid w:val="00316FF5"/>
    <w:rsid w:val="00317E9D"/>
    <w:rsid w:val="00321409"/>
    <w:rsid w:val="0032269F"/>
    <w:rsid w:val="00323462"/>
    <w:rsid w:val="00324318"/>
    <w:rsid w:val="00324374"/>
    <w:rsid w:val="00324561"/>
    <w:rsid w:val="0032472C"/>
    <w:rsid w:val="0032483B"/>
    <w:rsid w:val="003253F7"/>
    <w:rsid w:val="003254D7"/>
    <w:rsid w:val="0032569D"/>
    <w:rsid w:val="003256E8"/>
    <w:rsid w:val="0032596F"/>
    <w:rsid w:val="00325978"/>
    <w:rsid w:val="00325B14"/>
    <w:rsid w:val="0032626C"/>
    <w:rsid w:val="00326B33"/>
    <w:rsid w:val="00326CEB"/>
    <w:rsid w:val="00326D7A"/>
    <w:rsid w:val="00326EA0"/>
    <w:rsid w:val="003271FC"/>
    <w:rsid w:val="00327A64"/>
    <w:rsid w:val="00327DB4"/>
    <w:rsid w:val="00331757"/>
    <w:rsid w:val="003317D5"/>
    <w:rsid w:val="00332206"/>
    <w:rsid w:val="00332307"/>
    <w:rsid w:val="003326A7"/>
    <w:rsid w:val="00332A44"/>
    <w:rsid w:val="00332A4B"/>
    <w:rsid w:val="0033459E"/>
    <w:rsid w:val="0033504D"/>
    <w:rsid w:val="00335208"/>
    <w:rsid w:val="0033544B"/>
    <w:rsid w:val="00335948"/>
    <w:rsid w:val="00336813"/>
    <w:rsid w:val="00340031"/>
    <w:rsid w:val="00340376"/>
    <w:rsid w:val="00340457"/>
    <w:rsid w:val="00340CA5"/>
    <w:rsid w:val="00340E71"/>
    <w:rsid w:val="00340E97"/>
    <w:rsid w:val="003416C2"/>
    <w:rsid w:val="00341902"/>
    <w:rsid w:val="003425F8"/>
    <w:rsid w:val="00342ABF"/>
    <w:rsid w:val="0034378F"/>
    <w:rsid w:val="003438A0"/>
    <w:rsid w:val="003443A6"/>
    <w:rsid w:val="0034443C"/>
    <w:rsid w:val="0034459B"/>
    <w:rsid w:val="00344810"/>
    <w:rsid w:val="003452F1"/>
    <w:rsid w:val="00345FE2"/>
    <w:rsid w:val="00346094"/>
    <w:rsid w:val="003467FF"/>
    <w:rsid w:val="0034680F"/>
    <w:rsid w:val="00346C5C"/>
    <w:rsid w:val="00346D10"/>
    <w:rsid w:val="00346E66"/>
    <w:rsid w:val="003471D5"/>
    <w:rsid w:val="00347CB0"/>
    <w:rsid w:val="0035050E"/>
    <w:rsid w:val="003512EA"/>
    <w:rsid w:val="00351CA1"/>
    <w:rsid w:val="00352559"/>
    <w:rsid w:val="0035286A"/>
    <w:rsid w:val="003533A4"/>
    <w:rsid w:val="00354657"/>
    <w:rsid w:val="00354A06"/>
    <w:rsid w:val="00354C07"/>
    <w:rsid w:val="00354CE8"/>
    <w:rsid w:val="00354D3E"/>
    <w:rsid w:val="00354D7C"/>
    <w:rsid w:val="00354E1C"/>
    <w:rsid w:val="0035602E"/>
    <w:rsid w:val="0035656D"/>
    <w:rsid w:val="0035680E"/>
    <w:rsid w:val="00356A4B"/>
    <w:rsid w:val="00356A68"/>
    <w:rsid w:val="00356AFD"/>
    <w:rsid w:val="0035737F"/>
    <w:rsid w:val="00360865"/>
    <w:rsid w:val="00360D9D"/>
    <w:rsid w:val="00360ED8"/>
    <w:rsid w:val="00361260"/>
    <w:rsid w:val="00361429"/>
    <w:rsid w:val="00361543"/>
    <w:rsid w:val="0036256A"/>
    <w:rsid w:val="00362AC7"/>
    <w:rsid w:val="003643D1"/>
    <w:rsid w:val="00364EA4"/>
    <w:rsid w:val="00364F15"/>
    <w:rsid w:val="003653F8"/>
    <w:rsid w:val="00365BFD"/>
    <w:rsid w:val="00366A1E"/>
    <w:rsid w:val="00366AB7"/>
    <w:rsid w:val="00366C0B"/>
    <w:rsid w:val="00366D39"/>
    <w:rsid w:val="00367749"/>
    <w:rsid w:val="00367ED2"/>
    <w:rsid w:val="003703DB"/>
    <w:rsid w:val="00370DA4"/>
    <w:rsid w:val="00370E15"/>
    <w:rsid w:val="00372676"/>
    <w:rsid w:val="00372A2B"/>
    <w:rsid w:val="00372EC0"/>
    <w:rsid w:val="0037312C"/>
    <w:rsid w:val="00373340"/>
    <w:rsid w:val="0037368A"/>
    <w:rsid w:val="00373BE8"/>
    <w:rsid w:val="00374175"/>
    <w:rsid w:val="00374FAB"/>
    <w:rsid w:val="0037548D"/>
    <w:rsid w:val="003754D6"/>
    <w:rsid w:val="00375ACE"/>
    <w:rsid w:val="00375E20"/>
    <w:rsid w:val="00375F42"/>
    <w:rsid w:val="003763C7"/>
    <w:rsid w:val="00376978"/>
    <w:rsid w:val="00376D2A"/>
    <w:rsid w:val="00377076"/>
    <w:rsid w:val="00377469"/>
    <w:rsid w:val="003775B3"/>
    <w:rsid w:val="00377798"/>
    <w:rsid w:val="003777CF"/>
    <w:rsid w:val="00377E1C"/>
    <w:rsid w:val="00380157"/>
    <w:rsid w:val="00380284"/>
    <w:rsid w:val="00380AC9"/>
    <w:rsid w:val="00381543"/>
    <w:rsid w:val="00381963"/>
    <w:rsid w:val="00381DE9"/>
    <w:rsid w:val="00383194"/>
    <w:rsid w:val="003836C9"/>
    <w:rsid w:val="0038383B"/>
    <w:rsid w:val="003838E4"/>
    <w:rsid w:val="0038428C"/>
    <w:rsid w:val="00384CE8"/>
    <w:rsid w:val="00385302"/>
    <w:rsid w:val="00385694"/>
    <w:rsid w:val="00385BBF"/>
    <w:rsid w:val="003860BB"/>
    <w:rsid w:val="003875C4"/>
    <w:rsid w:val="00390D75"/>
    <w:rsid w:val="003917F0"/>
    <w:rsid w:val="00391962"/>
    <w:rsid w:val="00392178"/>
    <w:rsid w:val="003922DE"/>
    <w:rsid w:val="00392388"/>
    <w:rsid w:val="003927DC"/>
    <w:rsid w:val="00392800"/>
    <w:rsid w:val="00392A8F"/>
    <w:rsid w:val="00392B21"/>
    <w:rsid w:val="00393179"/>
    <w:rsid w:val="003931E8"/>
    <w:rsid w:val="00393278"/>
    <w:rsid w:val="003933C8"/>
    <w:rsid w:val="003933F2"/>
    <w:rsid w:val="00393753"/>
    <w:rsid w:val="00393A00"/>
    <w:rsid w:val="003942AB"/>
    <w:rsid w:val="00394A6F"/>
    <w:rsid w:val="00394F14"/>
    <w:rsid w:val="003954F2"/>
    <w:rsid w:val="00395C06"/>
    <w:rsid w:val="00395F45"/>
    <w:rsid w:val="0039617E"/>
    <w:rsid w:val="00396598"/>
    <w:rsid w:val="0039681A"/>
    <w:rsid w:val="00397199"/>
    <w:rsid w:val="003972AA"/>
    <w:rsid w:val="00397325"/>
    <w:rsid w:val="0039749A"/>
    <w:rsid w:val="00397C03"/>
    <w:rsid w:val="00397C2F"/>
    <w:rsid w:val="003A018F"/>
    <w:rsid w:val="003A0B3E"/>
    <w:rsid w:val="003A10B2"/>
    <w:rsid w:val="003A23C6"/>
    <w:rsid w:val="003A28DA"/>
    <w:rsid w:val="003A2E18"/>
    <w:rsid w:val="003A33BC"/>
    <w:rsid w:val="003A3A29"/>
    <w:rsid w:val="003A3C8F"/>
    <w:rsid w:val="003A42F9"/>
    <w:rsid w:val="003A43A2"/>
    <w:rsid w:val="003A563C"/>
    <w:rsid w:val="003A5D97"/>
    <w:rsid w:val="003A60D2"/>
    <w:rsid w:val="003A69F8"/>
    <w:rsid w:val="003B10FF"/>
    <w:rsid w:val="003B201C"/>
    <w:rsid w:val="003B289D"/>
    <w:rsid w:val="003B3DB8"/>
    <w:rsid w:val="003B3EBC"/>
    <w:rsid w:val="003B4C25"/>
    <w:rsid w:val="003B6583"/>
    <w:rsid w:val="003B6926"/>
    <w:rsid w:val="003B69CD"/>
    <w:rsid w:val="003B6A55"/>
    <w:rsid w:val="003B6AD2"/>
    <w:rsid w:val="003B7031"/>
    <w:rsid w:val="003B765A"/>
    <w:rsid w:val="003C07B9"/>
    <w:rsid w:val="003C0E73"/>
    <w:rsid w:val="003C13D8"/>
    <w:rsid w:val="003C1ADF"/>
    <w:rsid w:val="003C1C92"/>
    <w:rsid w:val="003C1D15"/>
    <w:rsid w:val="003C2551"/>
    <w:rsid w:val="003C2E63"/>
    <w:rsid w:val="003C3061"/>
    <w:rsid w:val="003C3582"/>
    <w:rsid w:val="003C3646"/>
    <w:rsid w:val="003C364A"/>
    <w:rsid w:val="003C394F"/>
    <w:rsid w:val="003C4A60"/>
    <w:rsid w:val="003C5225"/>
    <w:rsid w:val="003C52C5"/>
    <w:rsid w:val="003C5753"/>
    <w:rsid w:val="003C5BF5"/>
    <w:rsid w:val="003C69FC"/>
    <w:rsid w:val="003C6A7F"/>
    <w:rsid w:val="003C702A"/>
    <w:rsid w:val="003C732E"/>
    <w:rsid w:val="003C7773"/>
    <w:rsid w:val="003C78EA"/>
    <w:rsid w:val="003C7C18"/>
    <w:rsid w:val="003C7C6C"/>
    <w:rsid w:val="003D03A5"/>
    <w:rsid w:val="003D0663"/>
    <w:rsid w:val="003D1781"/>
    <w:rsid w:val="003D1A94"/>
    <w:rsid w:val="003D2292"/>
    <w:rsid w:val="003D2567"/>
    <w:rsid w:val="003D2827"/>
    <w:rsid w:val="003D2AE4"/>
    <w:rsid w:val="003D3B93"/>
    <w:rsid w:val="003D44D4"/>
    <w:rsid w:val="003D47DA"/>
    <w:rsid w:val="003D4AED"/>
    <w:rsid w:val="003D4D99"/>
    <w:rsid w:val="003D55C0"/>
    <w:rsid w:val="003D5EF0"/>
    <w:rsid w:val="003D6993"/>
    <w:rsid w:val="003D6FE5"/>
    <w:rsid w:val="003D708A"/>
    <w:rsid w:val="003D74FC"/>
    <w:rsid w:val="003D7C85"/>
    <w:rsid w:val="003E04EE"/>
    <w:rsid w:val="003E0513"/>
    <w:rsid w:val="003E09D2"/>
    <w:rsid w:val="003E0ADA"/>
    <w:rsid w:val="003E12CE"/>
    <w:rsid w:val="003E1661"/>
    <w:rsid w:val="003E181B"/>
    <w:rsid w:val="003E1A17"/>
    <w:rsid w:val="003E2027"/>
    <w:rsid w:val="003E20B2"/>
    <w:rsid w:val="003E25B9"/>
    <w:rsid w:val="003E33F3"/>
    <w:rsid w:val="003E382B"/>
    <w:rsid w:val="003E3ACA"/>
    <w:rsid w:val="003E3F5A"/>
    <w:rsid w:val="003E43B3"/>
    <w:rsid w:val="003E462F"/>
    <w:rsid w:val="003E4827"/>
    <w:rsid w:val="003E4DF2"/>
    <w:rsid w:val="003E53E9"/>
    <w:rsid w:val="003E540D"/>
    <w:rsid w:val="003E5761"/>
    <w:rsid w:val="003E597E"/>
    <w:rsid w:val="003E5A9F"/>
    <w:rsid w:val="003E606A"/>
    <w:rsid w:val="003E7099"/>
    <w:rsid w:val="003E7E40"/>
    <w:rsid w:val="003F01AD"/>
    <w:rsid w:val="003F0F3D"/>
    <w:rsid w:val="003F25D7"/>
    <w:rsid w:val="003F2914"/>
    <w:rsid w:val="003F2B64"/>
    <w:rsid w:val="003F2F11"/>
    <w:rsid w:val="003F3B3A"/>
    <w:rsid w:val="003F3DE3"/>
    <w:rsid w:val="003F44B5"/>
    <w:rsid w:val="003F48C4"/>
    <w:rsid w:val="003F49B3"/>
    <w:rsid w:val="003F549D"/>
    <w:rsid w:val="003F54E2"/>
    <w:rsid w:val="003F6135"/>
    <w:rsid w:val="003F63D5"/>
    <w:rsid w:val="003F64DE"/>
    <w:rsid w:val="003F6935"/>
    <w:rsid w:val="003F6F1D"/>
    <w:rsid w:val="003F757A"/>
    <w:rsid w:val="003F7E2F"/>
    <w:rsid w:val="0040063C"/>
    <w:rsid w:val="00400ABD"/>
    <w:rsid w:val="00400AF1"/>
    <w:rsid w:val="0040147F"/>
    <w:rsid w:val="00401E13"/>
    <w:rsid w:val="00401FD7"/>
    <w:rsid w:val="0040234E"/>
    <w:rsid w:val="0040265C"/>
    <w:rsid w:val="0040292D"/>
    <w:rsid w:val="004038B7"/>
    <w:rsid w:val="00403F0E"/>
    <w:rsid w:val="00405128"/>
    <w:rsid w:val="00405B42"/>
    <w:rsid w:val="0040601E"/>
    <w:rsid w:val="00406413"/>
    <w:rsid w:val="004065A8"/>
    <w:rsid w:val="00406FE8"/>
    <w:rsid w:val="0040760A"/>
    <w:rsid w:val="00407D1B"/>
    <w:rsid w:val="0041021D"/>
    <w:rsid w:val="004106F2"/>
    <w:rsid w:val="0041141D"/>
    <w:rsid w:val="0041242E"/>
    <w:rsid w:val="00412737"/>
    <w:rsid w:val="00412773"/>
    <w:rsid w:val="0041314A"/>
    <w:rsid w:val="004133AD"/>
    <w:rsid w:val="004135E1"/>
    <w:rsid w:val="004143CF"/>
    <w:rsid w:val="004145DF"/>
    <w:rsid w:val="0041521A"/>
    <w:rsid w:val="004155F0"/>
    <w:rsid w:val="0041566F"/>
    <w:rsid w:val="004156F3"/>
    <w:rsid w:val="00415E2F"/>
    <w:rsid w:val="00416428"/>
    <w:rsid w:val="00416679"/>
    <w:rsid w:val="00417219"/>
    <w:rsid w:val="0041747F"/>
    <w:rsid w:val="0041776D"/>
    <w:rsid w:val="00417C3A"/>
    <w:rsid w:val="00417DE2"/>
    <w:rsid w:val="00417F3E"/>
    <w:rsid w:val="00420A6D"/>
    <w:rsid w:val="00420A9F"/>
    <w:rsid w:val="00420AE1"/>
    <w:rsid w:val="00421078"/>
    <w:rsid w:val="004215C0"/>
    <w:rsid w:val="004218E4"/>
    <w:rsid w:val="00421900"/>
    <w:rsid w:val="0042218A"/>
    <w:rsid w:val="00422682"/>
    <w:rsid w:val="00422937"/>
    <w:rsid w:val="00423558"/>
    <w:rsid w:val="0042396A"/>
    <w:rsid w:val="00423ED7"/>
    <w:rsid w:val="00424293"/>
    <w:rsid w:val="00424745"/>
    <w:rsid w:val="004249C5"/>
    <w:rsid w:val="00424AC3"/>
    <w:rsid w:val="00425158"/>
    <w:rsid w:val="00425284"/>
    <w:rsid w:val="0042592D"/>
    <w:rsid w:val="00425CD9"/>
    <w:rsid w:val="00426060"/>
    <w:rsid w:val="00426A2A"/>
    <w:rsid w:val="004275DE"/>
    <w:rsid w:val="00427662"/>
    <w:rsid w:val="00427A44"/>
    <w:rsid w:val="004301D8"/>
    <w:rsid w:val="00430791"/>
    <w:rsid w:val="00430B50"/>
    <w:rsid w:val="00431066"/>
    <w:rsid w:val="00431128"/>
    <w:rsid w:val="0043139E"/>
    <w:rsid w:val="00431AB9"/>
    <w:rsid w:val="0043276D"/>
    <w:rsid w:val="00433380"/>
    <w:rsid w:val="00433DB4"/>
    <w:rsid w:val="00434D7A"/>
    <w:rsid w:val="00434DCE"/>
    <w:rsid w:val="00435BCC"/>
    <w:rsid w:val="00435CF1"/>
    <w:rsid w:val="00436146"/>
    <w:rsid w:val="00436661"/>
    <w:rsid w:val="004366C5"/>
    <w:rsid w:val="00437907"/>
    <w:rsid w:val="00437914"/>
    <w:rsid w:val="0043797C"/>
    <w:rsid w:val="0044002C"/>
    <w:rsid w:val="00440135"/>
    <w:rsid w:val="0044077E"/>
    <w:rsid w:val="004408B3"/>
    <w:rsid w:val="004408D4"/>
    <w:rsid w:val="00440EB8"/>
    <w:rsid w:val="00441620"/>
    <w:rsid w:val="00441927"/>
    <w:rsid w:val="00441A79"/>
    <w:rsid w:val="00441DB5"/>
    <w:rsid w:val="0044283F"/>
    <w:rsid w:val="0044299D"/>
    <w:rsid w:val="00442E77"/>
    <w:rsid w:val="00442F71"/>
    <w:rsid w:val="004430F4"/>
    <w:rsid w:val="00443761"/>
    <w:rsid w:val="004438A6"/>
    <w:rsid w:val="004439F0"/>
    <w:rsid w:val="00443CB1"/>
    <w:rsid w:val="0044439F"/>
    <w:rsid w:val="0044469E"/>
    <w:rsid w:val="00444D12"/>
    <w:rsid w:val="00445632"/>
    <w:rsid w:val="00445B00"/>
    <w:rsid w:val="00445BD8"/>
    <w:rsid w:val="00445D3F"/>
    <w:rsid w:val="00446E4A"/>
    <w:rsid w:val="0044714B"/>
    <w:rsid w:val="00447ECA"/>
    <w:rsid w:val="004503F0"/>
    <w:rsid w:val="00451628"/>
    <w:rsid w:val="00452478"/>
    <w:rsid w:val="00452E76"/>
    <w:rsid w:val="00453AF3"/>
    <w:rsid w:val="00453BB6"/>
    <w:rsid w:val="0045406F"/>
    <w:rsid w:val="004547D0"/>
    <w:rsid w:val="004553F1"/>
    <w:rsid w:val="00455F7A"/>
    <w:rsid w:val="00456418"/>
    <w:rsid w:val="0045657B"/>
    <w:rsid w:val="00456AAF"/>
    <w:rsid w:val="00456BF1"/>
    <w:rsid w:val="00457660"/>
    <w:rsid w:val="00457818"/>
    <w:rsid w:val="00457B1B"/>
    <w:rsid w:val="00457EBD"/>
    <w:rsid w:val="00457F30"/>
    <w:rsid w:val="004604CB"/>
    <w:rsid w:val="004609C0"/>
    <w:rsid w:val="004614B2"/>
    <w:rsid w:val="0046171E"/>
    <w:rsid w:val="0046226C"/>
    <w:rsid w:val="00462311"/>
    <w:rsid w:val="0046233A"/>
    <w:rsid w:val="004630B6"/>
    <w:rsid w:val="0046315D"/>
    <w:rsid w:val="0046337D"/>
    <w:rsid w:val="00463AFD"/>
    <w:rsid w:val="0046488C"/>
    <w:rsid w:val="00464EA2"/>
    <w:rsid w:val="00464FFC"/>
    <w:rsid w:val="00465B9C"/>
    <w:rsid w:val="0046627D"/>
    <w:rsid w:val="004664B5"/>
    <w:rsid w:val="00466B50"/>
    <w:rsid w:val="00466D85"/>
    <w:rsid w:val="00466FFE"/>
    <w:rsid w:val="00467140"/>
    <w:rsid w:val="004674FF"/>
    <w:rsid w:val="00467768"/>
    <w:rsid w:val="00467CD2"/>
    <w:rsid w:val="00467F20"/>
    <w:rsid w:val="00467FAD"/>
    <w:rsid w:val="00470451"/>
    <w:rsid w:val="004709E0"/>
    <w:rsid w:val="00470AAD"/>
    <w:rsid w:val="00470F5B"/>
    <w:rsid w:val="00471091"/>
    <w:rsid w:val="0047136B"/>
    <w:rsid w:val="004719E8"/>
    <w:rsid w:val="00471D9D"/>
    <w:rsid w:val="0047221A"/>
    <w:rsid w:val="0047236C"/>
    <w:rsid w:val="004729DE"/>
    <w:rsid w:val="00473C18"/>
    <w:rsid w:val="00473FE5"/>
    <w:rsid w:val="00474C78"/>
    <w:rsid w:val="004761DF"/>
    <w:rsid w:val="004769E4"/>
    <w:rsid w:val="00476FAA"/>
    <w:rsid w:val="00477529"/>
    <w:rsid w:val="00477CC9"/>
    <w:rsid w:val="0048052B"/>
    <w:rsid w:val="004809DD"/>
    <w:rsid w:val="00481B22"/>
    <w:rsid w:val="00482E92"/>
    <w:rsid w:val="004830D6"/>
    <w:rsid w:val="00483106"/>
    <w:rsid w:val="004836A9"/>
    <w:rsid w:val="004838F0"/>
    <w:rsid w:val="0048416A"/>
    <w:rsid w:val="004844A4"/>
    <w:rsid w:val="0048477C"/>
    <w:rsid w:val="00484A86"/>
    <w:rsid w:val="00486E01"/>
    <w:rsid w:val="00486E23"/>
    <w:rsid w:val="00487318"/>
    <w:rsid w:val="0048755F"/>
    <w:rsid w:val="004877B1"/>
    <w:rsid w:val="00487901"/>
    <w:rsid w:val="00487BC2"/>
    <w:rsid w:val="00490ABD"/>
    <w:rsid w:val="00491225"/>
    <w:rsid w:val="0049169D"/>
    <w:rsid w:val="0049216D"/>
    <w:rsid w:val="004926AD"/>
    <w:rsid w:val="004926C7"/>
    <w:rsid w:val="00492B1D"/>
    <w:rsid w:val="00492DEC"/>
    <w:rsid w:val="004933A8"/>
    <w:rsid w:val="00493D88"/>
    <w:rsid w:val="004947BB"/>
    <w:rsid w:val="00494898"/>
    <w:rsid w:val="00494C3B"/>
    <w:rsid w:val="00494FD7"/>
    <w:rsid w:val="0049558A"/>
    <w:rsid w:val="00495B6E"/>
    <w:rsid w:val="00495C54"/>
    <w:rsid w:val="00495CEB"/>
    <w:rsid w:val="00496390"/>
    <w:rsid w:val="0049795B"/>
    <w:rsid w:val="00497CD2"/>
    <w:rsid w:val="004A0B38"/>
    <w:rsid w:val="004A1682"/>
    <w:rsid w:val="004A1820"/>
    <w:rsid w:val="004A1F42"/>
    <w:rsid w:val="004A2489"/>
    <w:rsid w:val="004A29EF"/>
    <w:rsid w:val="004A350D"/>
    <w:rsid w:val="004A3C9F"/>
    <w:rsid w:val="004A4B19"/>
    <w:rsid w:val="004A4B6B"/>
    <w:rsid w:val="004A4E05"/>
    <w:rsid w:val="004A56CB"/>
    <w:rsid w:val="004A5738"/>
    <w:rsid w:val="004A576A"/>
    <w:rsid w:val="004A5E41"/>
    <w:rsid w:val="004A5FEF"/>
    <w:rsid w:val="004A6314"/>
    <w:rsid w:val="004A6383"/>
    <w:rsid w:val="004A6904"/>
    <w:rsid w:val="004A6E6F"/>
    <w:rsid w:val="004A7499"/>
    <w:rsid w:val="004A7A05"/>
    <w:rsid w:val="004B07A6"/>
    <w:rsid w:val="004B0EF5"/>
    <w:rsid w:val="004B1FD2"/>
    <w:rsid w:val="004B21F8"/>
    <w:rsid w:val="004B2704"/>
    <w:rsid w:val="004B3362"/>
    <w:rsid w:val="004B3FD7"/>
    <w:rsid w:val="004B46D4"/>
    <w:rsid w:val="004B4E56"/>
    <w:rsid w:val="004B5F9F"/>
    <w:rsid w:val="004B6005"/>
    <w:rsid w:val="004B675A"/>
    <w:rsid w:val="004B6ED0"/>
    <w:rsid w:val="004B734C"/>
    <w:rsid w:val="004B749E"/>
    <w:rsid w:val="004B79DD"/>
    <w:rsid w:val="004B7BB8"/>
    <w:rsid w:val="004B7DD5"/>
    <w:rsid w:val="004C0389"/>
    <w:rsid w:val="004C0929"/>
    <w:rsid w:val="004C12E2"/>
    <w:rsid w:val="004C19C6"/>
    <w:rsid w:val="004C2128"/>
    <w:rsid w:val="004C22B6"/>
    <w:rsid w:val="004C22CF"/>
    <w:rsid w:val="004C2FF8"/>
    <w:rsid w:val="004C31DB"/>
    <w:rsid w:val="004C3791"/>
    <w:rsid w:val="004C39DF"/>
    <w:rsid w:val="004C3D5B"/>
    <w:rsid w:val="004C44D4"/>
    <w:rsid w:val="004C498B"/>
    <w:rsid w:val="004C49B4"/>
    <w:rsid w:val="004C49C0"/>
    <w:rsid w:val="004C5008"/>
    <w:rsid w:val="004C5607"/>
    <w:rsid w:val="004C5E56"/>
    <w:rsid w:val="004C615A"/>
    <w:rsid w:val="004C6414"/>
    <w:rsid w:val="004C690F"/>
    <w:rsid w:val="004C7189"/>
    <w:rsid w:val="004C7334"/>
    <w:rsid w:val="004C77BA"/>
    <w:rsid w:val="004C79ED"/>
    <w:rsid w:val="004C7AB0"/>
    <w:rsid w:val="004D05B9"/>
    <w:rsid w:val="004D0C75"/>
    <w:rsid w:val="004D0D3D"/>
    <w:rsid w:val="004D1478"/>
    <w:rsid w:val="004D1887"/>
    <w:rsid w:val="004D1BBE"/>
    <w:rsid w:val="004D1DE0"/>
    <w:rsid w:val="004D1EF6"/>
    <w:rsid w:val="004D2B19"/>
    <w:rsid w:val="004D2B7F"/>
    <w:rsid w:val="004D4ED1"/>
    <w:rsid w:val="004D5775"/>
    <w:rsid w:val="004D66B6"/>
    <w:rsid w:val="004D6830"/>
    <w:rsid w:val="004D6D2E"/>
    <w:rsid w:val="004D744D"/>
    <w:rsid w:val="004D7481"/>
    <w:rsid w:val="004D776F"/>
    <w:rsid w:val="004D77B1"/>
    <w:rsid w:val="004D792F"/>
    <w:rsid w:val="004D7C38"/>
    <w:rsid w:val="004D7C4F"/>
    <w:rsid w:val="004D7C74"/>
    <w:rsid w:val="004E07F2"/>
    <w:rsid w:val="004E125E"/>
    <w:rsid w:val="004E17DC"/>
    <w:rsid w:val="004E182C"/>
    <w:rsid w:val="004E1EAA"/>
    <w:rsid w:val="004E2458"/>
    <w:rsid w:val="004E2879"/>
    <w:rsid w:val="004E3315"/>
    <w:rsid w:val="004E3C1D"/>
    <w:rsid w:val="004E46A2"/>
    <w:rsid w:val="004E49E8"/>
    <w:rsid w:val="004E549F"/>
    <w:rsid w:val="004E54C9"/>
    <w:rsid w:val="004E5B87"/>
    <w:rsid w:val="004E5EAE"/>
    <w:rsid w:val="004E6395"/>
    <w:rsid w:val="004E659D"/>
    <w:rsid w:val="004E670C"/>
    <w:rsid w:val="004E68CF"/>
    <w:rsid w:val="004E6C1A"/>
    <w:rsid w:val="004E6CE8"/>
    <w:rsid w:val="004E7242"/>
    <w:rsid w:val="004F09C1"/>
    <w:rsid w:val="004F0ACB"/>
    <w:rsid w:val="004F1814"/>
    <w:rsid w:val="004F1825"/>
    <w:rsid w:val="004F193A"/>
    <w:rsid w:val="004F2040"/>
    <w:rsid w:val="004F24C3"/>
    <w:rsid w:val="004F2668"/>
    <w:rsid w:val="004F26BC"/>
    <w:rsid w:val="004F3116"/>
    <w:rsid w:val="004F3228"/>
    <w:rsid w:val="004F3643"/>
    <w:rsid w:val="004F3BD2"/>
    <w:rsid w:val="004F4107"/>
    <w:rsid w:val="004F4367"/>
    <w:rsid w:val="004F45D6"/>
    <w:rsid w:val="004F509E"/>
    <w:rsid w:val="004F529F"/>
    <w:rsid w:val="004F588D"/>
    <w:rsid w:val="004F5967"/>
    <w:rsid w:val="004F5976"/>
    <w:rsid w:val="004F6145"/>
    <w:rsid w:val="004F6153"/>
    <w:rsid w:val="004F6707"/>
    <w:rsid w:val="004F6DE5"/>
    <w:rsid w:val="004F7B2E"/>
    <w:rsid w:val="00500166"/>
    <w:rsid w:val="00500187"/>
    <w:rsid w:val="005003A9"/>
    <w:rsid w:val="0050075F"/>
    <w:rsid w:val="005009D4"/>
    <w:rsid w:val="0050106C"/>
    <w:rsid w:val="00501ABC"/>
    <w:rsid w:val="005023D0"/>
    <w:rsid w:val="00502794"/>
    <w:rsid w:val="00503D6C"/>
    <w:rsid w:val="00504144"/>
    <w:rsid w:val="005047F7"/>
    <w:rsid w:val="00504CDE"/>
    <w:rsid w:val="00504D19"/>
    <w:rsid w:val="00504DD3"/>
    <w:rsid w:val="00504EB4"/>
    <w:rsid w:val="00505DFE"/>
    <w:rsid w:val="00506260"/>
    <w:rsid w:val="005067D3"/>
    <w:rsid w:val="00507141"/>
    <w:rsid w:val="005076F2"/>
    <w:rsid w:val="00510BF8"/>
    <w:rsid w:val="00511479"/>
    <w:rsid w:val="00511AE2"/>
    <w:rsid w:val="00511F0B"/>
    <w:rsid w:val="0051240F"/>
    <w:rsid w:val="005126FF"/>
    <w:rsid w:val="0051290B"/>
    <w:rsid w:val="00513303"/>
    <w:rsid w:val="005138A9"/>
    <w:rsid w:val="00513971"/>
    <w:rsid w:val="00513CB8"/>
    <w:rsid w:val="005144EB"/>
    <w:rsid w:val="005146DD"/>
    <w:rsid w:val="005147E2"/>
    <w:rsid w:val="00514D8A"/>
    <w:rsid w:val="00515112"/>
    <w:rsid w:val="00515176"/>
    <w:rsid w:val="00515CBD"/>
    <w:rsid w:val="00515E01"/>
    <w:rsid w:val="00515E77"/>
    <w:rsid w:val="005161DB"/>
    <w:rsid w:val="005162BD"/>
    <w:rsid w:val="0051634A"/>
    <w:rsid w:val="0051764D"/>
    <w:rsid w:val="00517876"/>
    <w:rsid w:val="005201A6"/>
    <w:rsid w:val="00520301"/>
    <w:rsid w:val="00520942"/>
    <w:rsid w:val="00520D49"/>
    <w:rsid w:val="00521209"/>
    <w:rsid w:val="00521212"/>
    <w:rsid w:val="0052132F"/>
    <w:rsid w:val="005226D1"/>
    <w:rsid w:val="005231E6"/>
    <w:rsid w:val="0052378A"/>
    <w:rsid w:val="00523A26"/>
    <w:rsid w:val="00523BFA"/>
    <w:rsid w:val="005245B2"/>
    <w:rsid w:val="00524FA2"/>
    <w:rsid w:val="0052544F"/>
    <w:rsid w:val="005263D9"/>
    <w:rsid w:val="00526BFA"/>
    <w:rsid w:val="00526D19"/>
    <w:rsid w:val="00526F3E"/>
    <w:rsid w:val="00527667"/>
    <w:rsid w:val="00530481"/>
    <w:rsid w:val="005306D8"/>
    <w:rsid w:val="00530C11"/>
    <w:rsid w:val="00530FB2"/>
    <w:rsid w:val="005315E0"/>
    <w:rsid w:val="00531D9B"/>
    <w:rsid w:val="00531F56"/>
    <w:rsid w:val="00533570"/>
    <w:rsid w:val="00533E7A"/>
    <w:rsid w:val="005350D0"/>
    <w:rsid w:val="0053535A"/>
    <w:rsid w:val="00535898"/>
    <w:rsid w:val="005359EE"/>
    <w:rsid w:val="00535C8D"/>
    <w:rsid w:val="00536CE1"/>
    <w:rsid w:val="00537501"/>
    <w:rsid w:val="00537CC2"/>
    <w:rsid w:val="005403EC"/>
    <w:rsid w:val="005405C0"/>
    <w:rsid w:val="00540ED6"/>
    <w:rsid w:val="005411FC"/>
    <w:rsid w:val="00541523"/>
    <w:rsid w:val="00541D95"/>
    <w:rsid w:val="00541FD4"/>
    <w:rsid w:val="00542010"/>
    <w:rsid w:val="005422A4"/>
    <w:rsid w:val="0054236C"/>
    <w:rsid w:val="00542475"/>
    <w:rsid w:val="00542A59"/>
    <w:rsid w:val="0054325A"/>
    <w:rsid w:val="005432B8"/>
    <w:rsid w:val="00543337"/>
    <w:rsid w:val="00543511"/>
    <w:rsid w:val="00543EE4"/>
    <w:rsid w:val="0054477F"/>
    <w:rsid w:val="0054483E"/>
    <w:rsid w:val="0054504B"/>
    <w:rsid w:val="00545343"/>
    <w:rsid w:val="00545523"/>
    <w:rsid w:val="00545640"/>
    <w:rsid w:val="005456B8"/>
    <w:rsid w:val="00545905"/>
    <w:rsid w:val="0054598B"/>
    <w:rsid w:val="00545DFC"/>
    <w:rsid w:val="0054663D"/>
    <w:rsid w:val="005475C0"/>
    <w:rsid w:val="00547631"/>
    <w:rsid w:val="00547743"/>
    <w:rsid w:val="00547B21"/>
    <w:rsid w:val="00547FAF"/>
    <w:rsid w:val="005516C8"/>
    <w:rsid w:val="00551C35"/>
    <w:rsid w:val="00551C93"/>
    <w:rsid w:val="00551D08"/>
    <w:rsid w:val="005520AD"/>
    <w:rsid w:val="0055220B"/>
    <w:rsid w:val="00552FD8"/>
    <w:rsid w:val="005533B7"/>
    <w:rsid w:val="00553AAC"/>
    <w:rsid w:val="00554005"/>
    <w:rsid w:val="005551E8"/>
    <w:rsid w:val="005557A6"/>
    <w:rsid w:val="00555FAD"/>
    <w:rsid w:val="005561CF"/>
    <w:rsid w:val="005561D6"/>
    <w:rsid w:val="00556BB8"/>
    <w:rsid w:val="00556BD0"/>
    <w:rsid w:val="00557490"/>
    <w:rsid w:val="005607F8"/>
    <w:rsid w:val="00561313"/>
    <w:rsid w:val="0056166C"/>
    <w:rsid w:val="0056173A"/>
    <w:rsid w:val="00562457"/>
    <w:rsid w:val="005629BC"/>
    <w:rsid w:val="00562E97"/>
    <w:rsid w:val="00563864"/>
    <w:rsid w:val="0056393C"/>
    <w:rsid w:val="00563CF7"/>
    <w:rsid w:val="00564291"/>
    <w:rsid w:val="00564402"/>
    <w:rsid w:val="00564561"/>
    <w:rsid w:val="00564B97"/>
    <w:rsid w:val="00564D3A"/>
    <w:rsid w:val="00565143"/>
    <w:rsid w:val="00565420"/>
    <w:rsid w:val="0056556E"/>
    <w:rsid w:val="00565988"/>
    <w:rsid w:val="00565CBA"/>
    <w:rsid w:val="00566086"/>
    <w:rsid w:val="005668CD"/>
    <w:rsid w:val="005668D5"/>
    <w:rsid w:val="00566A71"/>
    <w:rsid w:val="00567A79"/>
    <w:rsid w:val="00567D9E"/>
    <w:rsid w:val="00567E47"/>
    <w:rsid w:val="00570812"/>
    <w:rsid w:val="00570BDB"/>
    <w:rsid w:val="00570DEF"/>
    <w:rsid w:val="00571E18"/>
    <w:rsid w:val="00572680"/>
    <w:rsid w:val="005726D1"/>
    <w:rsid w:val="00572734"/>
    <w:rsid w:val="00572B38"/>
    <w:rsid w:val="00572E6A"/>
    <w:rsid w:val="00573CD1"/>
    <w:rsid w:val="00574FD7"/>
    <w:rsid w:val="005751E4"/>
    <w:rsid w:val="00575239"/>
    <w:rsid w:val="00575B11"/>
    <w:rsid w:val="00575E1C"/>
    <w:rsid w:val="00576026"/>
    <w:rsid w:val="0057656D"/>
    <w:rsid w:val="005765B9"/>
    <w:rsid w:val="005766F1"/>
    <w:rsid w:val="005767F9"/>
    <w:rsid w:val="00576BB0"/>
    <w:rsid w:val="00576EB6"/>
    <w:rsid w:val="0057718F"/>
    <w:rsid w:val="00577550"/>
    <w:rsid w:val="0057790D"/>
    <w:rsid w:val="00577AA6"/>
    <w:rsid w:val="00577C5E"/>
    <w:rsid w:val="00577DF0"/>
    <w:rsid w:val="005802DB"/>
    <w:rsid w:val="005805DD"/>
    <w:rsid w:val="00580621"/>
    <w:rsid w:val="0058065C"/>
    <w:rsid w:val="00580CB2"/>
    <w:rsid w:val="005812D7"/>
    <w:rsid w:val="00581438"/>
    <w:rsid w:val="0058148A"/>
    <w:rsid w:val="0058169C"/>
    <w:rsid w:val="005816D9"/>
    <w:rsid w:val="005823ED"/>
    <w:rsid w:val="00582E0E"/>
    <w:rsid w:val="00582E9E"/>
    <w:rsid w:val="00582F7A"/>
    <w:rsid w:val="00583BDE"/>
    <w:rsid w:val="00583C14"/>
    <w:rsid w:val="005842E3"/>
    <w:rsid w:val="0058456A"/>
    <w:rsid w:val="00584739"/>
    <w:rsid w:val="00584D7D"/>
    <w:rsid w:val="0058551E"/>
    <w:rsid w:val="0058591F"/>
    <w:rsid w:val="00585B6C"/>
    <w:rsid w:val="00585DD9"/>
    <w:rsid w:val="00586143"/>
    <w:rsid w:val="005866E0"/>
    <w:rsid w:val="00587494"/>
    <w:rsid w:val="005874EC"/>
    <w:rsid w:val="00587C66"/>
    <w:rsid w:val="00587CF7"/>
    <w:rsid w:val="005900FF"/>
    <w:rsid w:val="00590FB9"/>
    <w:rsid w:val="005912C5"/>
    <w:rsid w:val="00591461"/>
    <w:rsid w:val="00591A9E"/>
    <w:rsid w:val="00591C51"/>
    <w:rsid w:val="00592182"/>
    <w:rsid w:val="005925BC"/>
    <w:rsid w:val="00592A5E"/>
    <w:rsid w:val="00592F6D"/>
    <w:rsid w:val="0059375E"/>
    <w:rsid w:val="005939B3"/>
    <w:rsid w:val="005939F4"/>
    <w:rsid w:val="00593E6B"/>
    <w:rsid w:val="005941B9"/>
    <w:rsid w:val="00594C22"/>
    <w:rsid w:val="00594D35"/>
    <w:rsid w:val="005953B1"/>
    <w:rsid w:val="00596468"/>
    <w:rsid w:val="00596855"/>
    <w:rsid w:val="005969CF"/>
    <w:rsid w:val="00596D7A"/>
    <w:rsid w:val="005975F8"/>
    <w:rsid w:val="0059791A"/>
    <w:rsid w:val="00597C76"/>
    <w:rsid w:val="00597D4A"/>
    <w:rsid w:val="005A1D91"/>
    <w:rsid w:val="005A1F09"/>
    <w:rsid w:val="005A25F2"/>
    <w:rsid w:val="005A3044"/>
    <w:rsid w:val="005A3D23"/>
    <w:rsid w:val="005A4615"/>
    <w:rsid w:val="005A4DAC"/>
    <w:rsid w:val="005A513B"/>
    <w:rsid w:val="005A5152"/>
    <w:rsid w:val="005A585B"/>
    <w:rsid w:val="005A692E"/>
    <w:rsid w:val="005A6A7E"/>
    <w:rsid w:val="005A6D5B"/>
    <w:rsid w:val="005A6DBB"/>
    <w:rsid w:val="005A719E"/>
    <w:rsid w:val="005A74FD"/>
    <w:rsid w:val="005B00D2"/>
    <w:rsid w:val="005B05B9"/>
    <w:rsid w:val="005B0EF4"/>
    <w:rsid w:val="005B0F93"/>
    <w:rsid w:val="005B1240"/>
    <w:rsid w:val="005B1557"/>
    <w:rsid w:val="005B1BD6"/>
    <w:rsid w:val="005B1C7F"/>
    <w:rsid w:val="005B2F71"/>
    <w:rsid w:val="005B306A"/>
    <w:rsid w:val="005B3170"/>
    <w:rsid w:val="005B3225"/>
    <w:rsid w:val="005B33AE"/>
    <w:rsid w:val="005B3555"/>
    <w:rsid w:val="005B48AD"/>
    <w:rsid w:val="005B4A59"/>
    <w:rsid w:val="005B4D5C"/>
    <w:rsid w:val="005B5D1A"/>
    <w:rsid w:val="005B5E6D"/>
    <w:rsid w:val="005B5F96"/>
    <w:rsid w:val="005B6503"/>
    <w:rsid w:val="005B6704"/>
    <w:rsid w:val="005B6C8A"/>
    <w:rsid w:val="005B71E9"/>
    <w:rsid w:val="005B7754"/>
    <w:rsid w:val="005B7756"/>
    <w:rsid w:val="005B7993"/>
    <w:rsid w:val="005B7A7D"/>
    <w:rsid w:val="005B7EDD"/>
    <w:rsid w:val="005C02E6"/>
    <w:rsid w:val="005C0320"/>
    <w:rsid w:val="005C07B1"/>
    <w:rsid w:val="005C0A83"/>
    <w:rsid w:val="005C0A95"/>
    <w:rsid w:val="005C0A9A"/>
    <w:rsid w:val="005C0EC5"/>
    <w:rsid w:val="005C104D"/>
    <w:rsid w:val="005C16BF"/>
    <w:rsid w:val="005C1A88"/>
    <w:rsid w:val="005C22ED"/>
    <w:rsid w:val="005C34DB"/>
    <w:rsid w:val="005C3805"/>
    <w:rsid w:val="005C40E7"/>
    <w:rsid w:val="005C45CA"/>
    <w:rsid w:val="005C4C9C"/>
    <w:rsid w:val="005C4F5B"/>
    <w:rsid w:val="005C511E"/>
    <w:rsid w:val="005C5239"/>
    <w:rsid w:val="005C620C"/>
    <w:rsid w:val="005C6893"/>
    <w:rsid w:val="005C6C60"/>
    <w:rsid w:val="005C7008"/>
    <w:rsid w:val="005C7522"/>
    <w:rsid w:val="005C77C9"/>
    <w:rsid w:val="005C7A64"/>
    <w:rsid w:val="005C7EAA"/>
    <w:rsid w:val="005D0EB8"/>
    <w:rsid w:val="005D1310"/>
    <w:rsid w:val="005D18B1"/>
    <w:rsid w:val="005D1A66"/>
    <w:rsid w:val="005D1AC7"/>
    <w:rsid w:val="005D1E2F"/>
    <w:rsid w:val="005D36BB"/>
    <w:rsid w:val="005D3A0C"/>
    <w:rsid w:val="005D3CFA"/>
    <w:rsid w:val="005D419E"/>
    <w:rsid w:val="005D4B82"/>
    <w:rsid w:val="005D4B94"/>
    <w:rsid w:val="005D4C62"/>
    <w:rsid w:val="005D56AB"/>
    <w:rsid w:val="005D5A00"/>
    <w:rsid w:val="005D5E64"/>
    <w:rsid w:val="005D60E4"/>
    <w:rsid w:val="005D628A"/>
    <w:rsid w:val="005D64D3"/>
    <w:rsid w:val="005D79FF"/>
    <w:rsid w:val="005D7D2F"/>
    <w:rsid w:val="005D7FDC"/>
    <w:rsid w:val="005E0335"/>
    <w:rsid w:val="005E064B"/>
    <w:rsid w:val="005E08B0"/>
    <w:rsid w:val="005E13DE"/>
    <w:rsid w:val="005E1896"/>
    <w:rsid w:val="005E1CB9"/>
    <w:rsid w:val="005E1EAC"/>
    <w:rsid w:val="005E202D"/>
    <w:rsid w:val="005E2D10"/>
    <w:rsid w:val="005E3256"/>
    <w:rsid w:val="005E3594"/>
    <w:rsid w:val="005E3BAE"/>
    <w:rsid w:val="005E3C9B"/>
    <w:rsid w:val="005E3DE5"/>
    <w:rsid w:val="005E3E26"/>
    <w:rsid w:val="005E4188"/>
    <w:rsid w:val="005E41E6"/>
    <w:rsid w:val="005E42B0"/>
    <w:rsid w:val="005E4C6C"/>
    <w:rsid w:val="005E4E79"/>
    <w:rsid w:val="005E5CC3"/>
    <w:rsid w:val="005E5ECC"/>
    <w:rsid w:val="005E60A8"/>
    <w:rsid w:val="005E66A7"/>
    <w:rsid w:val="005E69AF"/>
    <w:rsid w:val="005E69DB"/>
    <w:rsid w:val="005E7978"/>
    <w:rsid w:val="005E79FF"/>
    <w:rsid w:val="005F0472"/>
    <w:rsid w:val="005F0855"/>
    <w:rsid w:val="005F0BF2"/>
    <w:rsid w:val="005F0F61"/>
    <w:rsid w:val="005F19BB"/>
    <w:rsid w:val="005F23B3"/>
    <w:rsid w:val="005F2571"/>
    <w:rsid w:val="005F2772"/>
    <w:rsid w:val="005F277F"/>
    <w:rsid w:val="005F285F"/>
    <w:rsid w:val="005F28F5"/>
    <w:rsid w:val="005F2D5B"/>
    <w:rsid w:val="005F37DC"/>
    <w:rsid w:val="005F3FD1"/>
    <w:rsid w:val="005F490B"/>
    <w:rsid w:val="005F5011"/>
    <w:rsid w:val="005F53E3"/>
    <w:rsid w:val="005F5419"/>
    <w:rsid w:val="005F5DC9"/>
    <w:rsid w:val="005F659E"/>
    <w:rsid w:val="005F691A"/>
    <w:rsid w:val="005F6D36"/>
    <w:rsid w:val="005F6F06"/>
    <w:rsid w:val="005F7698"/>
    <w:rsid w:val="005F7CCE"/>
    <w:rsid w:val="00600797"/>
    <w:rsid w:val="006009B9"/>
    <w:rsid w:val="00600C0D"/>
    <w:rsid w:val="00601056"/>
    <w:rsid w:val="00601242"/>
    <w:rsid w:val="00601B47"/>
    <w:rsid w:val="00602576"/>
    <w:rsid w:val="00602988"/>
    <w:rsid w:val="00602B79"/>
    <w:rsid w:val="00602FDA"/>
    <w:rsid w:val="006032BB"/>
    <w:rsid w:val="006032D0"/>
    <w:rsid w:val="00603CD9"/>
    <w:rsid w:val="00603CE0"/>
    <w:rsid w:val="00604415"/>
    <w:rsid w:val="006046D8"/>
    <w:rsid w:val="006048F8"/>
    <w:rsid w:val="00604B6A"/>
    <w:rsid w:val="00604EC5"/>
    <w:rsid w:val="00605A76"/>
    <w:rsid w:val="0060610F"/>
    <w:rsid w:val="006062C5"/>
    <w:rsid w:val="0060642B"/>
    <w:rsid w:val="0060679E"/>
    <w:rsid w:val="00606DD3"/>
    <w:rsid w:val="00606E22"/>
    <w:rsid w:val="00606F6A"/>
    <w:rsid w:val="00607098"/>
    <w:rsid w:val="00607F4C"/>
    <w:rsid w:val="0061017F"/>
    <w:rsid w:val="00610A6C"/>
    <w:rsid w:val="00610DDA"/>
    <w:rsid w:val="00610E96"/>
    <w:rsid w:val="0061100F"/>
    <w:rsid w:val="006117A7"/>
    <w:rsid w:val="00611E15"/>
    <w:rsid w:val="00612475"/>
    <w:rsid w:val="006124CD"/>
    <w:rsid w:val="00612607"/>
    <w:rsid w:val="006127AA"/>
    <w:rsid w:val="00612AAF"/>
    <w:rsid w:val="00612E11"/>
    <w:rsid w:val="00612E92"/>
    <w:rsid w:val="006131B1"/>
    <w:rsid w:val="006148A1"/>
    <w:rsid w:val="00614AFB"/>
    <w:rsid w:val="00615841"/>
    <w:rsid w:val="006163C1"/>
    <w:rsid w:val="00616771"/>
    <w:rsid w:val="006168E9"/>
    <w:rsid w:val="00616A84"/>
    <w:rsid w:val="006170F2"/>
    <w:rsid w:val="006177D0"/>
    <w:rsid w:val="006202B6"/>
    <w:rsid w:val="006212F2"/>
    <w:rsid w:val="006216BF"/>
    <w:rsid w:val="006217B7"/>
    <w:rsid w:val="00621B80"/>
    <w:rsid w:val="00622722"/>
    <w:rsid w:val="0062326C"/>
    <w:rsid w:val="00623292"/>
    <w:rsid w:val="00624168"/>
    <w:rsid w:val="00624362"/>
    <w:rsid w:val="006243F9"/>
    <w:rsid w:val="00624815"/>
    <w:rsid w:val="00624B1E"/>
    <w:rsid w:val="00624E76"/>
    <w:rsid w:val="00624F65"/>
    <w:rsid w:val="00625B70"/>
    <w:rsid w:val="00626465"/>
    <w:rsid w:val="0062682C"/>
    <w:rsid w:val="00626FC2"/>
    <w:rsid w:val="00627067"/>
    <w:rsid w:val="006276AF"/>
    <w:rsid w:val="006277CB"/>
    <w:rsid w:val="0062798A"/>
    <w:rsid w:val="006279C3"/>
    <w:rsid w:val="00627AF8"/>
    <w:rsid w:val="00627D34"/>
    <w:rsid w:val="00627F43"/>
    <w:rsid w:val="00630385"/>
    <w:rsid w:val="006303E9"/>
    <w:rsid w:val="006309EB"/>
    <w:rsid w:val="00630E3D"/>
    <w:rsid w:val="00630E67"/>
    <w:rsid w:val="00631037"/>
    <w:rsid w:val="00632011"/>
    <w:rsid w:val="006325B6"/>
    <w:rsid w:val="00634614"/>
    <w:rsid w:val="00634849"/>
    <w:rsid w:val="00635305"/>
    <w:rsid w:val="006353FD"/>
    <w:rsid w:val="0063542A"/>
    <w:rsid w:val="0063588B"/>
    <w:rsid w:val="00636DED"/>
    <w:rsid w:val="00637945"/>
    <w:rsid w:val="00637F65"/>
    <w:rsid w:val="00640078"/>
    <w:rsid w:val="006400C6"/>
    <w:rsid w:val="00640A4E"/>
    <w:rsid w:val="00641EA2"/>
    <w:rsid w:val="00642127"/>
    <w:rsid w:val="006427D8"/>
    <w:rsid w:val="00642FF1"/>
    <w:rsid w:val="006434EA"/>
    <w:rsid w:val="00643C08"/>
    <w:rsid w:val="00643F86"/>
    <w:rsid w:val="00645043"/>
    <w:rsid w:val="0064575E"/>
    <w:rsid w:val="0064653F"/>
    <w:rsid w:val="0064655F"/>
    <w:rsid w:val="00646CA0"/>
    <w:rsid w:val="0064707D"/>
    <w:rsid w:val="006475B5"/>
    <w:rsid w:val="00647DD6"/>
    <w:rsid w:val="0065096B"/>
    <w:rsid w:val="006510FC"/>
    <w:rsid w:val="00651169"/>
    <w:rsid w:val="00651413"/>
    <w:rsid w:val="00651431"/>
    <w:rsid w:val="00651541"/>
    <w:rsid w:val="006524B8"/>
    <w:rsid w:val="00653742"/>
    <w:rsid w:val="006539DF"/>
    <w:rsid w:val="00653BB7"/>
    <w:rsid w:val="006550EC"/>
    <w:rsid w:val="00655547"/>
    <w:rsid w:val="006556DA"/>
    <w:rsid w:val="00655C17"/>
    <w:rsid w:val="00655C3A"/>
    <w:rsid w:val="00655D0B"/>
    <w:rsid w:val="006567CE"/>
    <w:rsid w:val="006571DC"/>
    <w:rsid w:val="0065735F"/>
    <w:rsid w:val="0066021E"/>
    <w:rsid w:val="00660DFE"/>
    <w:rsid w:val="0066151D"/>
    <w:rsid w:val="006621C8"/>
    <w:rsid w:val="006624C6"/>
    <w:rsid w:val="00662730"/>
    <w:rsid w:val="00662D4A"/>
    <w:rsid w:val="006632DF"/>
    <w:rsid w:val="00663AA1"/>
    <w:rsid w:val="00663EE8"/>
    <w:rsid w:val="00664CF1"/>
    <w:rsid w:val="006652AF"/>
    <w:rsid w:val="00665516"/>
    <w:rsid w:val="00665537"/>
    <w:rsid w:val="00665A05"/>
    <w:rsid w:val="006660F9"/>
    <w:rsid w:val="00666278"/>
    <w:rsid w:val="006662A1"/>
    <w:rsid w:val="00666696"/>
    <w:rsid w:val="006666E4"/>
    <w:rsid w:val="00666A1E"/>
    <w:rsid w:val="00666B26"/>
    <w:rsid w:val="006671C1"/>
    <w:rsid w:val="006673A6"/>
    <w:rsid w:val="006678AF"/>
    <w:rsid w:val="00667E7C"/>
    <w:rsid w:val="00670292"/>
    <w:rsid w:val="00670746"/>
    <w:rsid w:val="00670E2B"/>
    <w:rsid w:val="00671054"/>
    <w:rsid w:val="00673082"/>
    <w:rsid w:val="006735EC"/>
    <w:rsid w:val="006742A5"/>
    <w:rsid w:val="00674CCC"/>
    <w:rsid w:val="00674D21"/>
    <w:rsid w:val="00675F49"/>
    <w:rsid w:val="006766D4"/>
    <w:rsid w:val="0067747C"/>
    <w:rsid w:val="006776BC"/>
    <w:rsid w:val="00677B85"/>
    <w:rsid w:val="00680003"/>
    <w:rsid w:val="006803EE"/>
    <w:rsid w:val="00680CA4"/>
    <w:rsid w:val="00680E2C"/>
    <w:rsid w:val="0068110A"/>
    <w:rsid w:val="006812F2"/>
    <w:rsid w:val="0068173D"/>
    <w:rsid w:val="006818E8"/>
    <w:rsid w:val="00681CE8"/>
    <w:rsid w:val="00681D7E"/>
    <w:rsid w:val="00681FD0"/>
    <w:rsid w:val="006826C7"/>
    <w:rsid w:val="006827B8"/>
    <w:rsid w:val="006832D8"/>
    <w:rsid w:val="006834ED"/>
    <w:rsid w:val="00683628"/>
    <w:rsid w:val="00683A72"/>
    <w:rsid w:val="00683BE5"/>
    <w:rsid w:val="006842C5"/>
    <w:rsid w:val="00684438"/>
    <w:rsid w:val="0068490E"/>
    <w:rsid w:val="00684AA7"/>
    <w:rsid w:val="00684BA3"/>
    <w:rsid w:val="00684C11"/>
    <w:rsid w:val="00685FDC"/>
    <w:rsid w:val="00686157"/>
    <w:rsid w:val="006868A0"/>
    <w:rsid w:val="00686E10"/>
    <w:rsid w:val="006872C3"/>
    <w:rsid w:val="00687745"/>
    <w:rsid w:val="0069020F"/>
    <w:rsid w:val="006908D9"/>
    <w:rsid w:val="00690D9E"/>
    <w:rsid w:val="0069143C"/>
    <w:rsid w:val="0069175F"/>
    <w:rsid w:val="0069188C"/>
    <w:rsid w:val="00691CCA"/>
    <w:rsid w:val="0069258F"/>
    <w:rsid w:val="00692D09"/>
    <w:rsid w:val="006934D3"/>
    <w:rsid w:val="0069402D"/>
    <w:rsid w:val="00695116"/>
    <w:rsid w:val="006953DB"/>
    <w:rsid w:val="0069553E"/>
    <w:rsid w:val="00695E31"/>
    <w:rsid w:val="00696D3A"/>
    <w:rsid w:val="0069724F"/>
    <w:rsid w:val="0069734D"/>
    <w:rsid w:val="00697D91"/>
    <w:rsid w:val="006A0170"/>
    <w:rsid w:val="006A0CF8"/>
    <w:rsid w:val="006A1328"/>
    <w:rsid w:val="006A16A6"/>
    <w:rsid w:val="006A1C38"/>
    <w:rsid w:val="006A282B"/>
    <w:rsid w:val="006A29BD"/>
    <w:rsid w:val="006A34C6"/>
    <w:rsid w:val="006A43CC"/>
    <w:rsid w:val="006A4672"/>
    <w:rsid w:val="006A495D"/>
    <w:rsid w:val="006A576B"/>
    <w:rsid w:val="006A5C8C"/>
    <w:rsid w:val="006A5D32"/>
    <w:rsid w:val="006A5E26"/>
    <w:rsid w:val="006A6628"/>
    <w:rsid w:val="006A6AFD"/>
    <w:rsid w:val="006B0435"/>
    <w:rsid w:val="006B15ED"/>
    <w:rsid w:val="006B1AA1"/>
    <w:rsid w:val="006B1D60"/>
    <w:rsid w:val="006B2889"/>
    <w:rsid w:val="006B35E9"/>
    <w:rsid w:val="006B37E3"/>
    <w:rsid w:val="006B3CC3"/>
    <w:rsid w:val="006B3EE6"/>
    <w:rsid w:val="006B3EE9"/>
    <w:rsid w:val="006B43F6"/>
    <w:rsid w:val="006B483E"/>
    <w:rsid w:val="006B4AB5"/>
    <w:rsid w:val="006B5036"/>
    <w:rsid w:val="006B59B7"/>
    <w:rsid w:val="006B5E22"/>
    <w:rsid w:val="006B6154"/>
    <w:rsid w:val="006B686B"/>
    <w:rsid w:val="006B6A13"/>
    <w:rsid w:val="006B6E18"/>
    <w:rsid w:val="006C000F"/>
    <w:rsid w:val="006C093F"/>
    <w:rsid w:val="006C0971"/>
    <w:rsid w:val="006C0BD8"/>
    <w:rsid w:val="006C1277"/>
    <w:rsid w:val="006C1392"/>
    <w:rsid w:val="006C1583"/>
    <w:rsid w:val="006C18CA"/>
    <w:rsid w:val="006C1C22"/>
    <w:rsid w:val="006C1DBF"/>
    <w:rsid w:val="006C2810"/>
    <w:rsid w:val="006C2B3D"/>
    <w:rsid w:val="006C3053"/>
    <w:rsid w:val="006C3156"/>
    <w:rsid w:val="006C3773"/>
    <w:rsid w:val="006C37FD"/>
    <w:rsid w:val="006C4626"/>
    <w:rsid w:val="006C470B"/>
    <w:rsid w:val="006C473A"/>
    <w:rsid w:val="006C47DB"/>
    <w:rsid w:val="006C48CD"/>
    <w:rsid w:val="006C4BBF"/>
    <w:rsid w:val="006C4D36"/>
    <w:rsid w:val="006C4DD0"/>
    <w:rsid w:val="006C51FC"/>
    <w:rsid w:val="006C542F"/>
    <w:rsid w:val="006C5A9C"/>
    <w:rsid w:val="006C5C0B"/>
    <w:rsid w:val="006C649F"/>
    <w:rsid w:val="006C672F"/>
    <w:rsid w:val="006C69D4"/>
    <w:rsid w:val="006C6F78"/>
    <w:rsid w:val="006C736A"/>
    <w:rsid w:val="006D069F"/>
    <w:rsid w:val="006D12B8"/>
    <w:rsid w:val="006D15BB"/>
    <w:rsid w:val="006D1694"/>
    <w:rsid w:val="006D1C03"/>
    <w:rsid w:val="006D2336"/>
    <w:rsid w:val="006D259A"/>
    <w:rsid w:val="006D25F3"/>
    <w:rsid w:val="006D296B"/>
    <w:rsid w:val="006D2CEE"/>
    <w:rsid w:val="006D302A"/>
    <w:rsid w:val="006D3179"/>
    <w:rsid w:val="006D3660"/>
    <w:rsid w:val="006D39EF"/>
    <w:rsid w:val="006D3DC5"/>
    <w:rsid w:val="006D3F91"/>
    <w:rsid w:val="006D487C"/>
    <w:rsid w:val="006D50C4"/>
    <w:rsid w:val="006D592A"/>
    <w:rsid w:val="006D622A"/>
    <w:rsid w:val="006D6892"/>
    <w:rsid w:val="006D68B4"/>
    <w:rsid w:val="006D6B8C"/>
    <w:rsid w:val="006D70EE"/>
    <w:rsid w:val="006E0DD8"/>
    <w:rsid w:val="006E198F"/>
    <w:rsid w:val="006E1BB1"/>
    <w:rsid w:val="006E1CE9"/>
    <w:rsid w:val="006E37B3"/>
    <w:rsid w:val="006E4100"/>
    <w:rsid w:val="006E478A"/>
    <w:rsid w:val="006E4855"/>
    <w:rsid w:val="006E561E"/>
    <w:rsid w:val="006E5E15"/>
    <w:rsid w:val="006E5E68"/>
    <w:rsid w:val="006E6448"/>
    <w:rsid w:val="006E6B51"/>
    <w:rsid w:val="006E6F02"/>
    <w:rsid w:val="006E7673"/>
    <w:rsid w:val="006E76F9"/>
    <w:rsid w:val="006E783C"/>
    <w:rsid w:val="006E7A4F"/>
    <w:rsid w:val="006F00DC"/>
    <w:rsid w:val="006F0352"/>
    <w:rsid w:val="006F0356"/>
    <w:rsid w:val="006F0E77"/>
    <w:rsid w:val="006F1C34"/>
    <w:rsid w:val="006F21F1"/>
    <w:rsid w:val="006F2921"/>
    <w:rsid w:val="006F35F6"/>
    <w:rsid w:val="006F430F"/>
    <w:rsid w:val="006F4912"/>
    <w:rsid w:val="006F4A71"/>
    <w:rsid w:val="006F4A7B"/>
    <w:rsid w:val="006F4F88"/>
    <w:rsid w:val="006F5202"/>
    <w:rsid w:val="006F5232"/>
    <w:rsid w:val="006F54BD"/>
    <w:rsid w:val="006F54DB"/>
    <w:rsid w:val="006F5953"/>
    <w:rsid w:val="006F5B67"/>
    <w:rsid w:val="006F5DD9"/>
    <w:rsid w:val="006F6AB3"/>
    <w:rsid w:val="006F6C87"/>
    <w:rsid w:val="006F70E9"/>
    <w:rsid w:val="006F7230"/>
    <w:rsid w:val="006F75BD"/>
    <w:rsid w:val="006F7D53"/>
    <w:rsid w:val="00700188"/>
    <w:rsid w:val="0070047F"/>
    <w:rsid w:val="007006C2"/>
    <w:rsid w:val="007009B6"/>
    <w:rsid w:val="00701065"/>
    <w:rsid w:val="0070125A"/>
    <w:rsid w:val="00701637"/>
    <w:rsid w:val="0070164C"/>
    <w:rsid w:val="00701A8B"/>
    <w:rsid w:val="00701B8D"/>
    <w:rsid w:val="00701CB8"/>
    <w:rsid w:val="00702ADF"/>
    <w:rsid w:val="00703291"/>
    <w:rsid w:val="00703308"/>
    <w:rsid w:val="007037F1"/>
    <w:rsid w:val="007039C9"/>
    <w:rsid w:val="00703B35"/>
    <w:rsid w:val="0070462D"/>
    <w:rsid w:val="00704DD2"/>
    <w:rsid w:val="00704E04"/>
    <w:rsid w:val="007051E0"/>
    <w:rsid w:val="0070592C"/>
    <w:rsid w:val="00705EC6"/>
    <w:rsid w:val="00706658"/>
    <w:rsid w:val="007068C7"/>
    <w:rsid w:val="0070695F"/>
    <w:rsid w:val="00706A36"/>
    <w:rsid w:val="00706B00"/>
    <w:rsid w:val="00706F62"/>
    <w:rsid w:val="00707414"/>
    <w:rsid w:val="00710401"/>
    <w:rsid w:val="00710842"/>
    <w:rsid w:val="00710B27"/>
    <w:rsid w:val="00711304"/>
    <w:rsid w:val="007115B1"/>
    <w:rsid w:val="0071190A"/>
    <w:rsid w:val="00712D36"/>
    <w:rsid w:val="00713C2C"/>
    <w:rsid w:val="00713D68"/>
    <w:rsid w:val="00713FA0"/>
    <w:rsid w:val="007150FF"/>
    <w:rsid w:val="007153A5"/>
    <w:rsid w:val="0071641D"/>
    <w:rsid w:val="00716EA7"/>
    <w:rsid w:val="00716FF3"/>
    <w:rsid w:val="00717300"/>
    <w:rsid w:val="0071750F"/>
    <w:rsid w:val="007177E9"/>
    <w:rsid w:val="00717958"/>
    <w:rsid w:val="00717BAD"/>
    <w:rsid w:val="007202EB"/>
    <w:rsid w:val="0072076D"/>
    <w:rsid w:val="007208E1"/>
    <w:rsid w:val="0072119A"/>
    <w:rsid w:val="007213A0"/>
    <w:rsid w:val="00722318"/>
    <w:rsid w:val="00722416"/>
    <w:rsid w:val="007226B6"/>
    <w:rsid w:val="0072297E"/>
    <w:rsid w:val="00722EB7"/>
    <w:rsid w:val="00724300"/>
    <w:rsid w:val="0072460E"/>
    <w:rsid w:val="0072482F"/>
    <w:rsid w:val="00724AF2"/>
    <w:rsid w:val="00724CD3"/>
    <w:rsid w:val="0072552D"/>
    <w:rsid w:val="007257FD"/>
    <w:rsid w:val="00725DC5"/>
    <w:rsid w:val="0072627A"/>
    <w:rsid w:val="00727175"/>
    <w:rsid w:val="007277A4"/>
    <w:rsid w:val="007279C8"/>
    <w:rsid w:val="00730DE0"/>
    <w:rsid w:val="00731120"/>
    <w:rsid w:val="00731992"/>
    <w:rsid w:val="00732E87"/>
    <w:rsid w:val="00732EFC"/>
    <w:rsid w:val="0073335A"/>
    <w:rsid w:val="0073365A"/>
    <w:rsid w:val="00733E17"/>
    <w:rsid w:val="00734144"/>
    <w:rsid w:val="00734420"/>
    <w:rsid w:val="00734D93"/>
    <w:rsid w:val="007350C2"/>
    <w:rsid w:val="007353A8"/>
    <w:rsid w:val="007354A7"/>
    <w:rsid w:val="00735D80"/>
    <w:rsid w:val="00735F18"/>
    <w:rsid w:val="007360FB"/>
    <w:rsid w:val="007364E0"/>
    <w:rsid w:val="00736B8B"/>
    <w:rsid w:val="00736CC9"/>
    <w:rsid w:val="00737156"/>
    <w:rsid w:val="00737C6A"/>
    <w:rsid w:val="00740489"/>
    <w:rsid w:val="0074068A"/>
    <w:rsid w:val="007406D7"/>
    <w:rsid w:val="00741098"/>
    <w:rsid w:val="007412D6"/>
    <w:rsid w:val="00741B17"/>
    <w:rsid w:val="00741F26"/>
    <w:rsid w:val="00742503"/>
    <w:rsid w:val="007426AC"/>
    <w:rsid w:val="007428B2"/>
    <w:rsid w:val="00742EAE"/>
    <w:rsid w:val="00744244"/>
    <w:rsid w:val="007442BD"/>
    <w:rsid w:val="00744B66"/>
    <w:rsid w:val="00745034"/>
    <w:rsid w:val="00745295"/>
    <w:rsid w:val="00745DF9"/>
    <w:rsid w:val="00745FC8"/>
    <w:rsid w:val="0074690B"/>
    <w:rsid w:val="007501B8"/>
    <w:rsid w:val="007507AD"/>
    <w:rsid w:val="007510E3"/>
    <w:rsid w:val="00751408"/>
    <w:rsid w:val="007520F6"/>
    <w:rsid w:val="00752417"/>
    <w:rsid w:val="007529AB"/>
    <w:rsid w:val="007529C6"/>
    <w:rsid w:val="00753250"/>
    <w:rsid w:val="00753429"/>
    <w:rsid w:val="00753AE2"/>
    <w:rsid w:val="00754400"/>
    <w:rsid w:val="007546FB"/>
    <w:rsid w:val="007549A5"/>
    <w:rsid w:val="00754B10"/>
    <w:rsid w:val="007553C5"/>
    <w:rsid w:val="007554EC"/>
    <w:rsid w:val="00755A9E"/>
    <w:rsid w:val="00755E0D"/>
    <w:rsid w:val="00755F33"/>
    <w:rsid w:val="00756350"/>
    <w:rsid w:val="0075649F"/>
    <w:rsid w:val="0075713C"/>
    <w:rsid w:val="00757680"/>
    <w:rsid w:val="0075781E"/>
    <w:rsid w:val="00757A2E"/>
    <w:rsid w:val="00757D3A"/>
    <w:rsid w:val="007608FF"/>
    <w:rsid w:val="00760A30"/>
    <w:rsid w:val="00760FF0"/>
    <w:rsid w:val="00761A21"/>
    <w:rsid w:val="00761B33"/>
    <w:rsid w:val="007622A0"/>
    <w:rsid w:val="00762E9F"/>
    <w:rsid w:val="0076347D"/>
    <w:rsid w:val="0076436A"/>
    <w:rsid w:val="00764438"/>
    <w:rsid w:val="00764A77"/>
    <w:rsid w:val="00764C71"/>
    <w:rsid w:val="00765089"/>
    <w:rsid w:val="00765C60"/>
    <w:rsid w:val="00765F66"/>
    <w:rsid w:val="00766245"/>
    <w:rsid w:val="00766361"/>
    <w:rsid w:val="007664C1"/>
    <w:rsid w:val="0076670D"/>
    <w:rsid w:val="00766CD0"/>
    <w:rsid w:val="007670D7"/>
    <w:rsid w:val="00767923"/>
    <w:rsid w:val="00770551"/>
    <w:rsid w:val="0077061D"/>
    <w:rsid w:val="00770BDC"/>
    <w:rsid w:val="0077181D"/>
    <w:rsid w:val="00771A0E"/>
    <w:rsid w:val="00771C4E"/>
    <w:rsid w:val="00771E63"/>
    <w:rsid w:val="00772842"/>
    <w:rsid w:val="00772B73"/>
    <w:rsid w:val="00772BA9"/>
    <w:rsid w:val="007733EF"/>
    <w:rsid w:val="00773483"/>
    <w:rsid w:val="00773737"/>
    <w:rsid w:val="0077394E"/>
    <w:rsid w:val="007741D3"/>
    <w:rsid w:val="00774517"/>
    <w:rsid w:val="007753B0"/>
    <w:rsid w:val="0077559C"/>
    <w:rsid w:val="007758E3"/>
    <w:rsid w:val="00775913"/>
    <w:rsid w:val="00776079"/>
    <w:rsid w:val="00776ACB"/>
    <w:rsid w:val="0077716E"/>
    <w:rsid w:val="0078012D"/>
    <w:rsid w:val="0078026E"/>
    <w:rsid w:val="00780772"/>
    <w:rsid w:val="007808CB"/>
    <w:rsid w:val="00780DBC"/>
    <w:rsid w:val="00781329"/>
    <w:rsid w:val="007814AB"/>
    <w:rsid w:val="0078201D"/>
    <w:rsid w:val="007829F0"/>
    <w:rsid w:val="00782CE9"/>
    <w:rsid w:val="00782DD9"/>
    <w:rsid w:val="00783012"/>
    <w:rsid w:val="00784C74"/>
    <w:rsid w:val="007865E2"/>
    <w:rsid w:val="00786D54"/>
    <w:rsid w:val="00787707"/>
    <w:rsid w:val="00787A0E"/>
    <w:rsid w:val="00787D04"/>
    <w:rsid w:val="00787DD6"/>
    <w:rsid w:val="00787E8E"/>
    <w:rsid w:val="007902D7"/>
    <w:rsid w:val="00790408"/>
    <w:rsid w:val="00790C39"/>
    <w:rsid w:val="0079176E"/>
    <w:rsid w:val="00792C20"/>
    <w:rsid w:val="00793005"/>
    <w:rsid w:val="00793D61"/>
    <w:rsid w:val="00794BDD"/>
    <w:rsid w:val="00794E4C"/>
    <w:rsid w:val="007951ED"/>
    <w:rsid w:val="00795CE0"/>
    <w:rsid w:val="007961EA"/>
    <w:rsid w:val="00796303"/>
    <w:rsid w:val="0079644B"/>
    <w:rsid w:val="00797B01"/>
    <w:rsid w:val="00797F6B"/>
    <w:rsid w:val="007A1B61"/>
    <w:rsid w:val="007A213D"/>
    <w:rsid w:val="007A2C92"/>
    <w:rsid w:val="007A3485"/>
    <w:rsid w:val="007A4023"/>
    <w:rsid w:val="007A4072"/>
    <w:rsid w:val="007A44F9"/>
    <w:rsid w:val="007A470D"/>
    <w:rsid w:val="007A5BDC"/>
    <w:rsid w:val="007A5FA6"/>
    <w:rsid w:val="007A636D"/>
    <w:rsid w:val="007A68A4"/>
    <w:rsid w:val="007A6A8F"/>
    <w:rsid w:val="007A722D"/>
    <w:rsid w:val="007A75A4"/>
    <w:rsid w:val="007A7C8F"/>
    <w:rsid w:val="007B065B"/>
    <w:rsid w:val="007B0A7B"/>
    <w:rsid w:val="007B0E09"/>
    <w:rsid w:val="007B0E55"/>
    <w:rsid w:val="007B1E01"/>
    <w:rsid w:val="007B1F9E"/>
    <w:rsid w:val="007B2608"/>
    <w:rsid w:val="007B304C"/>
    <w:rsid w:val="007B3A6E"/>
    <w:rsid w:val="007B3B0C"/>
    <w:rsid w:val="007B4256"/>
    <w:rsid w:val="007B4B44"/>
    <w:rsid w:val="007B522B"/>
    <w:rsid w:val="007B575A"/>
    <w:rsid w:val="007B588D"/>
    <w:rsid w:val="007B5CFC"/>
    <w:rsid w:val="007B5D24"/>
    <w:rsid w:val="007B61CD"/>
    <w:rsid w:val="007B666D"/>
    <w:rsid w:val="007B67A1"/>
    <w:rsid w:val="007B6889"/>
    <w:rsid w:val="007B68C8"/>
    <w:rsid w:val="007B7790"/>
    <w:rsid w:val="007B7AFA"/>
    <w:rsid w:val="007B7F49"/>
    <w:rsid w:val="007C0201"/>
    <w:rsid w:val="007C14DB"/>
    <w:rsid w:val="007C1A4E"/>
    <w:rsid w:val="007C1F84"/>
    <w:rsid w:val="007C2248"/>
    <w:rsid w:val="007C2856"/>
    <w:rsid w:val="007C28AA"/>
    <w:rsid w:val="007C2C57"/>
    <w:rsid w:val="007C3383"/>
    <w:rsid w:val="007C41E5"/>
    <w:rsid w:val="007C4EC9"/>
    <w:rsid w:val="007C5222"/>
    <w:rsid w:val="007C57E9"/>
    <w:rsid w:val="007C5A60"/>
    <w:rsid w:val="007C5B25"/>
    <w:rsid w:val="007C6A53"/>
    <w:rsid w:val="007C75F0"/>
    <w:rsid w:val="007C7677"/>
    <w:rsid w:val="007C7813"/>
    <w:rsid w:val="007C7C91"/>
    <w:rsid w:val="007C7D5B"/>
    <w:rsid w:val="007D04EF"/>
    <w:rsid w:val="007D0598"/>
    <w:rsid w:val="007D0736"/>
    <w:rsid w:val="007D08DD"/>
    <w:rsid w:val="007D0B36"/>
    <w:rsid w:val="007D0FB0"/>
    <w:rsid w:val="007D1248"/>
    <w:rsid w:val="007D1642"/>
    <w:rsid w:val="007D1A08"/>
    <w:rsid w:val="007D1AEE"/>
    <w:rsid w:val="007D1BB3"/>
    <w:rsid w:val="007D1CA1"/>
    <w:rsid w:val="007D2BF9"/>
    <w:rsid w:val="007D2CD7"/>
    <w:rsid w:val="007D2D5F"/>
    <w:rsid w:val="007D2FF3"/>
    <w:rsid w:val="007D3749"/>
    <w:rsid w:val="007D3797"/>
    <w:rsid w:val="007D3C43"/>
    <w:rsid w:val="007D465A"/>
    <w:rsid w:val="007D4BE5"/>
    <w:rsid w:val="007D4E04"/>
    <w:rsid w:val="007D52D6"/>
    <w:rsid w:val="007D5399"/>
    <w:rsid w:val="007D5EA0"/>
    <w:rsid w:val="007D62AA"/>
    <w:rsid w:val="007D69C3"/>
    <w:rsid w:val="007D6E6E"/>
    <w:rsid w:val="007D7054"/>
    <w:rsid w:val="007D70A5"/>
    <w:rsid w:val="007D7202"/>
    <w:rsid w:val="007D741B"/>
    <w:rsid w:val="007D7872"/>
    <w:rsid w:val="007E0652"/>
    <w:rsid w:val="007E2C07"/>
    <w:rsid w:val="007E3375"/>
    <w:rsid w:val="007E3871"/>
    <w:rsid w:val="007E3EB1"/>
    <w:rsid w:val="007E4177"/>
    <w:rsid w:val="007E4478"/>
    <w:rsid w:val="007E4D79"/>
    <w:rsid w:val="007E4DC2"/>
    <w:rsid w:val="007E5219"/>
    <w:rsid w:val="007E5513"/>
    <w:rsid w:val="007E5DC6"/>
    <w:rsid w:val="007E60B6"/>
    <w:rsid w:val="007E69EC"/>
    <w:rsid w:val="007E6A2B"/>
    <w:rsid w:val="007E6CB4"/>
    <w:rsid w:val="007E6DDE"/>
    <w:rsid w:val="007E76CF"/>
    <w:rsid w:val="007F08A9"/>
    <w:rsid w:val="007F0C0A"/>
    <w:rsid w:val="007F0CAF"/>
    <w:rsid w:val="007F0D9C"/>
    <w:rsid w:val="007F0EC6"/>
    <w:rsid w:val="007F1004"/>
    <w:rsid w:val="007F1084"/>
    <w:rsid w:val="007F1AF4"/>
    <w:rsid w:val="007F1CE2"/>
    <w:rsid w:val="007F1D54"/>
    <w:rsid w:val="007F2203"/>
    <w:rsid w:val="007F22E1"/>
    <w:rsid w:val="007F3611"/>
    <w:rsid w:val="007F47EC"/>
    <w:rsid w:val="007F5005"/>
    <w:rsid w:val="007F50D1"/>
    <w:rsid w:val="007F529B"/>
    <w:rsid w:val="007F5B7E"/>
    <w:rsid w:val="007F5E93"/>
    <w:rsid w:val="007F6047"/>
    <w:rsid w:val="007F645E"/>
    <w:rsid w:val="007F67B0"/>
    <w:rsid w:val="007F796F"/>
    <w:rsid w:val="007F7A05"/>
    <w:rsid w:val="007F7ED6"/>
    <w:rsid w:val="00800EB5"/>
    <w:rsid w:val="00801137"/>
    <w:rsid w:val="00801BDD"/>
    <w:rsid w:val="00802BDF"/>
    <w:rsid w:val="00802F8A"/>
    <w:rsid w:val="00803B2C"/>
    <w:rsid w:val="00803BAB"/>
    <w:rsid w:val="00803FEE"/>
    <w:rsid w:val="0080411C"/>
    <w:rsid w:val="008045BE"/>
    <w:rsid w:val="0080469A"/>
    <w:rsid w:val="00804765"/>
    <w:rsid w:val="00804CA9"/>
    <w:rsid w:val="00804F5C"/>
    <w:rsid w:val="00805590"/>
    <w:rsid w:val="008059C9"/>
    <w:rsid w:val="00805C5D"/>
    <w:rsid w:val="00805E4A"/>
    <w:rsid w:val="00805E51"/>
    <w:rsid w:val="00806088"/>
    <w:rsid w:val="00806EF5"/>
    <w:rsid w:val="008077BD"/>
    <w:rsid w:val="00807A4A"/>
    <w:rsid w:val="00807CD3"/>
    <w:rsid w:val="00807CFF"/>
    <w:rsid w:val="00807FBB"/>
    <w:rsid w:val="0081016A"/>
    <w:rsid w:val="00810557"/>
    <w:rsid w:val="0081077D"/>
    <w:rsid w:val="00810B20"/>
    <w:rsid w:val="00810C76"/>
    <w:rsid w:val="0081164B"/>
    <w:rsid w:val="0081183F"/>
    <w:rsid w:val="00813AE8"/>
    <w:rsid w:val="00813F0C"/>
    <w:rsid w:val="0081419F"/>
    <w:rsid w:val="00814326"/>
    <w:rsid w:val="00814348"/>
    <w:rsid w:val="00814433"/>
    <w:rsid w:val="00814C3C"/>
    <w:rsid w:val="00815448"/>
    <w:rsid w:val="00815B26"/>
    <w:rsid w:val="00815CE2"/>
    <w:rsid w:val="00815D03"/>
    <w:rsid w:val="00815D0B"/>
    <w:rsid w:val="00815EEE"/>
    <w:rsid w:val="008165DE"/>
    <w:rsid w:val="00816A91"/>
    <w:rsid w:val="00816BB7"/>
    <w:rsid w:val="00817294"/>
    <w:rsid w:val="00817F89"/>
    <w:rsid w:val="00817FCA"/>
    <w:rsid w:val="00820177"/>
    <w:rsid w:val="0082209D"/>
    <w:rsid w:val="00822250"/>
    <w:rsid w:val="0082263D"/>
    <w:rsid w:val="00822946"/>
    <w:rsid w:val="008233D8"/>
    <w:rsid w:val="008241BF"/>
    <w:rsid w:val="00824D59"/>
    <w:rsid w:val="00824F26"/>
    <w:rsid w:val="00825D70"/>
    <w:rsid w:val="0082629B"/>
    <w:rsid w:val="008276C1"/>
    <w:rsid w:val="00827C01"/>
    <w:rsid w:val="00827C20"/>
    <w:rsid w:val="00827E31"/>
    <w:rsid w:val="008300FC"/>
    <w:rsid w:val="00830C31"/>
    <w:rsid w:val="00830EC1"/>
    <w:rsid w:val="008313AF"/>
    <w:rsid w:val="0083142C"/>
    <w:rsid w:val="00832852"/>
    <w:rsid w:val="008339B5"/>
    <w:rsid w:val="00834BC4"/>
    <w:rsid w:val="00835796"/>
    <w:rsid w:val="00835904"/>
    <w:rsid w:val="00835E0B"/>
    <w:rsid w:val="008361CA"/>
    <w:rsid w:val="008366E1"/>
    <w:rsid w:val="00836871"/>
    <w:rsid w:val="008372E1"/>
    <w:rsid w:val="00837A15"/>
    <w:rsid w:val="00837CAF"/>
    <w:rsid w:val="008400D7"/>
    <w:rsid w:val="00840A57"/>
    <w:rsid w:val="00840A65"/>
    <w:rsid w:val="00841095"/>
    <w:rsid w:val="008419DB"/>
    <w:rsid w:val="008424A3"/>
    <w:rsid w:val="00842665"/>
    <w:rsid w:val="008429CA"/>
    <w:rsid w:val="00842A84"/>
    <w:rsid w:val="0084389A"/>
    <w:rsid w:val="008439A8"/>
    <w:rsid w:val="008440E7"/>
    <w:rsid w:val="00844900"/>
    <w:rsid w:val="00844E2F"/>
    <w:rsid w:val="0084535F"/>
    <w:rsid w:val="00846776"/>
    <w:rsid w:val="008473C9"/>
    <w:rsid w:val="00847598"/>
    <w:rsid w:val="00847A99"/>
    <w:rsid w:val="00847E23"/>
    <w:rsid w:val="008501E6"/>
    <w:rsid w:val="008502E8"/>
    <w:rsid w:val="008513E7"/>
    <w:rsid w:val="0085142C"/>
    <w:rsid w:val="00851AB8"/>
    <w:rsid w:val="00851DA8"/>
    <w:rsid w:val="008526C5"/>
    <w:rsid w:val="00854166"/>
    <w:rsid w:val="008541AB"/>
    <w:rsid w:val="00854625"/>
    <w:rsid w:val="008547D8"/>
    <w:rsid w:val="00854F71"/>
    <w:rsid w:val="00855AAF"/>
    <w:rsid w:val="008563A6"/>
    <w:rsid w:val="00856411"/>
    <w:rsid w:val="00856C12"/>
    <w:rsid w:val="00857018"/>
    <w:rsid w:val="00857177"/>
    <w:rsid w:val="00857224"/>
    <w:rsid w:val="0085746E"/>
    <w:rsid w:val="00857C4D"/>
    <w:rsid w:val="008602CF"/>
    <w:rsid w:val="00860837"/>
    <w:rsid w:val="00860912"/>
    <w:rsid w:val="00861064"/>
    <w:rsid w:val="00861853"/>
    <w:rsid w:val="0086229A"/>
    <w:rsid w:val="008629EE"/>
    <w:rsid w:val="00862F34"/>
    <w:rsid w:val="00864B35"/>
    <w:rsid w:val="00865084"/>
    <w:rsid w:val="008652DB"/>
    <w:rsid w:val="0086554B"/>
    <w:rsid w:val="00865707"/>
    <w:rsid w:val="00865C9B"/>
    <w:rsid w:val="00865F6B"/>
    <w:rsid w:val="0086629C"/>
    <w:rsid w:val="0086655F"/>
    <w:rsid w:val="00867476"/>
    <w:rsid w:val="008702B2"/>
    <w:rsid w:val="00870324"/>
    <w:rsid w:val="0087077D"/>
    <w:rsid w:val="00870895"/>
    <w:rsid w:val="008708A9"/>
    <w:rsid w:val="00870951"/>
    <w:rsid w:val="00871077"/>
    <w:rsid w:val="00871455"/>
    <w:rsid w:val="008714C2"/>
    <w:rsid w:val="008715E9"/>
    <w:rsid w:val="00871AAF"/>
    <w:rsid w:val="00871D3E"/>
    <w:rsid w:val="00871D40"/>
    <w:rsid w:val="00871D51"/>
    <w:rsid w:val="008729FD"/>
    <w:rsid w:val="00872F15"/>
    <w:rsid w:val="00872F53"/>
    <w:rsid w:val="0087361F"/>
    <w:rsid w:val="00873A03"/>
    <w:rsid w:val="00873F86"/>
    <w:rsid w:val="0087584D"/>
    <w:rsid w:val="00875EC0"/>
    <w:rsid w:val="00875ED2"/>
    <w:rsid w:val="008762CD"/>
    <w:rsid w:val="008764BB"/>
    <w:rsid w:val="00876A1B"/>
    <w:rsid w:val="00877441"/>
    <w:rsid w:val="0087779F"/>
    <w:rsid w:val="008779BC"/>
    <w:rsid w:val="00877D69"/>
    <w:rsid w:val="00881898"/>
    <w:rsid w:val="00881ED5"/>
    <w:rsid w:val="008823C3"/>
    <w:rsid w:val="00882901"/>
    <w:rsid w:val="00882A8A"/>
    <w:rsid w:val="0088350D"/>
    <w:rsid w:val="008839C3"/>
    <w:rsid w:val="00883AF1"/>
    <w:rsid w:val="00883B9C"/>
    <w:rsid w:val="0088549D"/>
    <w:rsid w:val="00885878"/>
    <w:rsid w:val="00885D55"/>
    <w:rsid w:val="008860D0"/>
    <w:rsid w:val="00886160"/>
    <w:rsid w:val="0088666E"/>
    <w:rsid w:val="00886934"/>
    <w:rsid w:val="00886F05"/>
    <w:rsid w:val="00887F6C"/>
    <w:rsid w:val="008901C9"/>
    <w:rsid w:val="00890521"/>
    <w:rsid w:val="00890FAF"/>
    <w:rsid w:val="008919F9"/>
    <w:rsid w:val="00891DD2"/>
    <w:rsid w:val="0089223E"/>
    <w:rsid w:val="008938DE"/>
    <w:rsid w:val="008947C3"/>
    <w:rsid w:val="0089488D"/>
    <w:rsid w:val="00894C39"/>
    <w:rsid w:val="0089605B"/>
    <w:rsid w:val="00896480"/>
    <w:rsid w:val="00896A7C"/>
    <w:rsid w:val="00896F3D"/>
    <w:rsid w:val="00897649"/>
    <w:rsid w:val="00897F28"/>
    <w:rsid w:val="008A030B"/>
    <w:rsid w:val="008A0597"/>
    <w:rsid w:val="008A0724"/>
    <w:rsid w:val="008A0D69"/>
    <w:rsid w:val="008A0D7A"/>
    <w:rsid w:val="008A1079"/>
    <w:rsid w:val="008A1156"/>
    <w:rsid w:val="008A15E6"/>
    <w:rsid w:val="008A1C8E"/>
    <w:rsid w:val="008A1D1D"/>
    <w:rsid w:val="008A1D83"/>
    <w:rsid w:val="008A29DC"/>
    <w:rsid w:val="008A2B1C"/>
    <w:rsid w:val="008A3B75"/>
    <w:rsid w:val="008A3ED8"/>
    <w:rsid w:val="008A3FA7"/>
    <w:rsid w:val="008A5128"/>
    <w:rsid w:val="008A543A"/>
    <w:rsid w:val="008A5548"/>
    <w:rsid w:val="008A56EA"/>
    <w:rsid w:val="008A60C0"/>
    <w:rsid w:val="008A77C0"/>
    <w:rsid w:val="008A7D56"/>
    <w:rsid w:val="008A7E42"/>
    <w:rsid w:val="008B111A"/>
    <w:rsid w:val="008B1C06"/>
    <w:rsid w:val="008B24C8"/>
    <w:rsid w:val="008B3118"/>
    <w:rsid w:val="008B3B21"/>
    <w:rsid w:val="008B4C6F"/>
    <w:rsid w:val="008B5139"/>
    <w:rsid w:val="008B5D33"/>
    <w:rsid w:val="008B6004"/>
    <w:rsid w:val="008B60E3"/>
    <w:rsid w:val="008B6797"/>
    <w:rsid w:val="008B6806"/>
    <w:rsid w:val="008B6A55"/>
    <w:rsid w:val="008B7A0F"/>
    <w:rsid w:val="008B7A4E"/>
    <w:rsid w:val="008B7E73"/>
    <w:rsid w:val="008B7F59"/>
    <w:rsid w:val="008C025D"/>
    <w:rsid w:val="008C0521"/>
    <w:rsid w:val="008C0617"/>
    <w:rsid w:val="008C162F"/>
    <w:rsid w:val="008C16CB"/>
    <w:rsid w:val="008C1BED"/>
    <w:rsid w:val="008C2D02"/>
    <w:rsid w:val="008C2F01"/>
    <w:rsid w:val="008C33DE"/>
    <w:rsid w:val="008C34D5"/>
    <w:rsid w:val="008C3859"/>
    <w:rsid w:val="008C386F"/>
    <w:rsid w:val="008C3D81"/>
    <w:rsid w:val="008C500B"/>
    <w:rsid w:val="008C5152"/>
    <w:rsid w:val="008C5600"/>
    <w:rsid w:val="008C5B8A"/>
    <w:rsid w:val="008C600D"/>
    <w:rsid w:val="008C64E3"/>
    <w:rsid w:val="008C64F5"/>
    <w:rsid w:val="008C6731"/>
    <w:rsid w:val="008C7606"/>
    <w:rsid w:val="008C7771"/>
    <w:rsid w:val="008C77CC"/>
    <w:rsid w:val="008D047F"/>
    <w:rsid w:val="008D06F2"/>
    <w:rsid w:val="008D099B"/>
    <w:rsid w:val="008D2215"/>
    <w:rsid w:val="008D2244"/>
    <w:rsid w:val="008D2548"/>
    <w:rsid w:val="008D2C61"/>
    <w:rsid w:val="008D2C9F"/>
    <w:rsid w:val="008D33F5"/>
    <w:rsid w:val="008D358E"/>
    <w:rsid w:val="008D4493"/>
    <w:rsid w:val="008D477C"/>
    <w:rsid w:val="008D4B2F"/>
    <w:rsid w:val="008D50F3"/>
    <w:rsid w:val="008D5120"/>
    <w:rsid w:val="008D6686"/>
    <w:rsid w:val="008D6868"/>
    <w:rsid w:val="008D6B5B"/>
    <w:rsid w:val="008D6E3E"/>
    <w:rsid w:val="008D74ED"/>
    <w:rsid w:val="008D74F3"/>
    <w:rsid w:val="008D7501"/>
    <w:rsid w:val="008D7BB1"/>
    <w:rsid w:val="008E0072"/>
    <w:rsid w:val="008E01EB"/>
    <w:rsid w:val="008E047C"/>
    <w:rsid w:val="008E06E1"/>
    <w:rsid w:val="008E0BA4"/>
    <w:rsid w:val="008E1071"/>
    <w:rsid w:val="008E2068"/>
    <w:rsid w:val="008E2179"/>
    <w:rsid w:val="008E232A"/>
    <w:rsid w:val="008E239A"/>
    <w:rsid w:val="008E2759"/>
    <w:rsid w:val="008E2A6D"/>
    <w:rsid w:val="008E2D9C"/>
    <w:rsid w:val="008E3013"/>
    <w:rsid w:val="008E30FE"/>
    <w:rsid w:val="008E3108"/>
    <w:rsid w:val="008E3406"/>
    <w:rsid w:val="008E3A61"/>
    <w:rsid w:val="008E3D7E"/>
    <w:rsid w:val="008E4242"/>
    <w:rsid w:val="008E425F"/>
    <w:rsid w:val="008E43DA"/>
    <w:rsid w:val="008E49EC"/>
    <w:rsid w:val="008E54DE"/>
    <w:rsid w:val="008E5937"/>
    <w:rsid w:val="008E5CBB"/>
    <w:rsid w:val="008E62AE"/>
    <w:rsid w:val="008E6401"/>
    <w:rsid w:val="008E6714"/>
    <w:rsid w:val="008E69A6"/>
    <w:rsid w:val="008E6E41"/>
    <w:rsid w:val="008E70BD"/>
    <w:rsid w:val="008E7894"/>
    <w:rsid w:val="008E7CD4"/>
    <w:rsid w:val="008E7F7F"/>
    <w:rsid w:val="008F0FF8"/>
    <w:rsid w:val="008F1173"/>
    <w:rsid w:val="008F1998"/>
    <w:rsid w:val="008F1C1E"/>
    <w:rsid w:val="008F2130"/>
    <w:rsid w:val="008F2560"/>
    <w:rsid w:val="008F2B23"/>
    <w:rsid w:val="008F305B"/>
    <w:rsid w:val="008F3444"/>
    <w:rsid w:val="008F4898"/>
    <w:rsid w:val="008F4C6F"/>
    <w:rsid w:val="008F4DE9"/>
    <w:rsid w:val="008F4EC4"/>
    <w:rsid w:val="008F5D7E"/>
    <w:rsid w:val="008F6816"/>
    <w:rsid w:val="008F6E36"/>
    <w:rsid w:val="008F72D8"/>
    <w:rsid w:val="008F7B5F"/>
    <w:rsid w:val="00900A4F"/>
    <w:rsid w:val="00900C7F"/>
    <w:rsid w:val="00900E80"/>
    <w:rsid w:val="009010DC"/>
    <w:rsid w:val="00901305"/>
    <w:rsid w:val="00901397"/>
    <w:rsid w:val="0090144D"/>
    <w:rsid w:val="009014D0"/>
    <w:rsid w:val="00901D5D"/>
    <w:rsid w:val="00901E90"/>
    <w:rsid w:val="009024EB"/>
    <w:rsid w:val="00902972"/>
    <w:rsid w:val="00902C6A"/>
    <w:rsid w:val="00902F29"/>
    <w:rsid w:val="009031F2"/>
    <w:rsid w:val="00903778"/>
    <w:rsid w:val="00903B8F"/>
    <w:rsid w:val="00903FF1"/>
    <w:rsid w:val="009043AA"/>
    <w:rsid w:val="00904B24"/>
    <w:rsid w:val="00904CBF"/>
    <w:rsid w:val="00905480"/>
    <w:rsid w:val="00905509"/>
    <w:rsid w:val="009058C1"/>
    <w:rsid w:val="00905A99"/>
    <w:rsid w:val="009067FD"/>
    <w:rsid w:val="00906B31"/>
    <w:rsid w:val="0090722C"/>
    <w:rsid w:val="00907314"/>
    <w:rsid w:val="00907717"/>
    <w:rsid w:val="00907A47"/>
    <w:rsid w:val="00910073"/>
    <w:rsid w:val="0091075F"/>
    <w:rsid w:val="009109A2"/>
    <w:rsid w:val="00910A40"/>
    <w:rsid w:val="00910D92"/>
    <w:rsid w:val="00911292"/>
    <w:rsid w:val="00911B6E"/>
    <w:rsid w:val="00911C5E"/>
    <w:rsid w:val="00911F61"/>
    <w:rsid w:val="00912132"/>
    <w:rsid w:val="009128ED"/>
    <w:rsid w:val="00912ACB"/>
    <w:rsid w:val="00913C35"/>
    <w:rsid w:val="009144BE"/>
    <w:rsid w:val="0091458A"/>
    <w:rsid w:val="009145F7"/>
    <w:rsid w:val="00914A6A"/>
    <w:rsid w:val="00916593"/>
    <w:rsid w:val="00916D42"/>
    <w:rsid w:val="00916D96"/>
    <w:rsid w:val="00916DA9"/>
    <w:rsid w:val="009172DA"/>
    <w:rsid w:val="00917875"/>
    <w:rsid w:val="00917ABB"/>
    <w:rsid w:val="00917B71"/>
    <w:rsid w:val="00920CD7"/>
    <w:rsid w:val="00920D4D"/>
    <w:rsid w:val="00921165"/>
    <w:rsid w:val="0092165D"/>
    <w:rsid w:val="00921B7A"/>
    <w:rsid w:val="00921CF2"/>
    <w:rsid w:val="0092220A"/>
    <w:rsid w:val="00922DC3"/>
    <w:rsid w:val="00922E67"/>
    <w:rsid w:val="009231EA"/>
    <w:rsid w:val="00923BCE"/>
    <w:rsid w:val="00924810"/>
    <w:rsid w:val="00924B73"/>
    <w:rsid w:val="00925442"/>
    <w:rsid w:val="00925496"/>
    <w:rsid w:val="00925A78"/>
    <w:rsid w:val="00925D4C"/>
    <w:rsid w:val="0092687D"/>
    <w:rsid w:val="00926CDE"/>
    <w:rsid w:val="0092702C"/>
    <w:rsid w:val="00927719"/>
    <w:rsid w:val="00927C66"/>
    <w:rsid w:val="009309BC"/>
    <w:rsid w:val="00930A24"/>
    <w:rsid w:val="00931DB6"/>
    <w:rsid w:val="009323B1"/>
    <w:rsid w:val="0093289B"/>
    <w:rsid w:val="00932FE0"/>
    <w:rsid w:val="00933141"/>
    <w:rsid w:val="00933288"/>
    <w:rsid w:val="009334A2"/>
    <w:rsid w:val="0093362A"/>
    <w:rsid w:val="00933CFE"/>
    <w:rsid w:val="0093423D"/>
    <w:rsid w:val="009343FB"/>
    <w:rsid w:val="00934AB8"/>
    <w:rsid w:val="00934B16"/>
    <w:rsid w:val="00934C4F"/>
    <w:rsid w:val="00934CD4"/>
    <w:rsid w:val="009352FF"/>
    <w:rsid w:val="009361DA"/>
    <w:rsid w:val="00936A17"/>
    <w:rsid w:val="00936CFC"/>
    <w:rsid w:val="00937465"/>
    <w:rsid w:val="00937471"/>
    <w:rsid w:val="0094005C"/>
    <w:rsid w:val="00940117"/>
    <w:rsid w:val="009408E8"/>
    <w:rsid w:val="009415B9"/>
    <w:rsid w:val="009417ED"/>
    <w:rsid w:val="00941AC9"/>
    <w:rsid w:val="00941DFF"/>
    <w:rsid w:val="009422CD"/>
    <w:rsid w:val="009426FC"/>
    <w:rsid w:val="00942F44"/>
    <w:rsid w:val="009430CB"/>
    <w:rsid w:val="0094334A"/>
    <w:rsid w:val="0094366A"/>
    <w:rsid w:val="0094390A"/>
    <w:rsid w:val="00944110"/>
    <w:rsid w:val="00944212"/>
    <w:rsid w:val="009443C9"/>
    <w:rsid w:val="00944973"/>
    <w:rsid w:val="009449DC"/>
    <w:rsid w:val="00945211"/>
    <w:rsid w:val="00945232"/>
    <w:rsid w:val="0094553B"/>
    <w:rsid w:val="009455FF"/>
    <w:rsid w:val="00945BFC"/>
    <w:rsid w:val="00945C92"/>
    <w:rsid w:val="00946B48"/>
    <w:rsid w:val="00946E47"/>
    <w:rsid w:val="0094700C"/>
    <w:rsid w:val="009471A8"/>
    <w:rsid w:val="00947373"/>
    <w:rsid w:val="009475C7"/>
    <w:rsid w:val="00947B71"/>
    <w:rsid w:val="00947DC2"/>
    <w:rsid w:val="00947E54"/>
    <w:rsid w:val="0095063F"/>
    <w:rsid w:val="00950867"/>
    <w:rsid w:val="0095092F"/>
    <w:rsid w:val="00950C33"/>
    <w:rsid w:val="00950D02"/>
    <w:rsid w:val="009513D6"/>
    <w:rsid w:val="00951561"/>
    <w:rsid w:val="00951C2D"/>
    <w:rsid w:val="00952746"/>
    <w:rsid w:val="00952D67"/>
    <w:rsid w:val="00952DED"/>
    <w:rsid w:val="00952F68"/>
    <w:rsid w:val="00953233"/>
    <w:rsid w:val="0095356A"/>
    <w:rsid w:val="00953662"/>
    <w:rsid w:val="00953861"/>
    <w:rsid w:val="00953EC9"/>
    <w:rsid w:val="00953F66"/>
    <w:rsid w:val="009542FB"/>
    <w:rsid w:val="00954628"/>
    <w:rsid w:val="0095472B"/>
    <w:rsid w:val="00954F5C"/>
    <w:rsid w:val="00955D06"/>
    <w:rsid w:val="00956093"/>
    <w:rsid w:val="0095668A"/>
    <w:rsid w:val="00957168"/>
    <w:rsid w:val="009572BC"/>
    <w:rsid w:val="00960103"/>
    <w:rsid w:val="0096017D"/>
    <w:rsid w:val="00960D82"/>
    <w:rsid w:val="00962989"/>
    <w:rsid w:val="00962A43"/>
    <w:rsid w:val="0096403B"/>
    <w:rsid w:val="0096444F"/>
    <w:rsid w:val="00964529"/>
    <w:rsid w:val="00965055"/>
    <w:rsid w:val="009650C0"/>
    <w:rsid w:val="009651A5"/>
    <w:rsid w:val="009654E4"/>
    <w:rsid w:val="00966161"/>
    <w:rsid w:val="0096627A"/>
    <w:rsid w:val="009663E4"/>
    <w:rsid w:val="0096710C"/>
    <w:rsid w:val="009673BC"/>
    <w:rsid w:val="00967825"/>
    <w:rsid w:val="00967D51"/>
    <w:rsid w:val="00967F52"/>
    <w:rsid w:val="00970061"/>
    <w:rsid w:val="009702C3"/>
    <w:rsid w:val="009707DD"/>
    <w:rsid w:val="00970842"/>
    <w:rsid w:val="00970B90"/>
    <w:rsid w:val="00970F61"/>
    <w:rsid w:val="00970FE8"/>
    <w:rsid w:val="0097148F"/>
    <w:rsid w:val="00971570"/>
    <w:rsid w:val="00971D66"/>
    <w:rsid w:val="00971E0B"/>
    <w:rsid w:val="00971FC6"/>
    <w:rsid w:val="00971FF3"/>
    <w:rsid w:val="00972331"/>
    <w:rsid w:val="00972672"/>
    <w:rsid w:val="00972A19"/>
    <w:rsid w:val="00972DCF"/>
    <w:rsid w:val="00972FC8"/>
    <w:rsid w:val="00973282"/>
    <w:rsid w:val="009741C6"/>
    <w:rsid w:val="00974F8F"/>
    <w:rsid w:val="00975359"/>
    <w:rsid w:val="00975774"/>
    <w:rsid w:val="009768D5"/>
    <w:rsid w:val="00976F84"/>
    <w:rsid w:val="009774A2"/>
    <w:rsid w:val="00977646"/>
    <w:rsid w:val="0097782C"/>
    <w:rsid w:val="00977D9B"/>
    <w:rsid w:val="00980222"/>
    <w:rsid w:val="00981C2C"/>
    <w:rsid w:val="00982728"/>
    <w:rsid w:val="00982D22"/>
    <w:rsid w:val="00982D2A"/>
    <w:rsid w:val="00983449"/>
    <w:rsid w:val="00983A3A"/>
    <w:rsid w:val="00983D04"/>
    <w:rsid w:val="00983D6D"/>
    <w:rsid w:val="00983E5E"/>
    <w:rsid w:val="009844C5"/>
    <w:rsid w:val="00984D32"/>
    <w:rsid w:val="00985049"/>
    <w:rsid w:val="00985128"/>
    <w:rsid w:val="009863C8"/>
    <w:rsid w:val="0098641B"/>
    <w:rsid w:val="00987018"/>
    <w:rsid w:val="00987B20"/>
    <w:rsid w:val="00987B5D"/>
    <w:rsid w:val="00990055"/>
    <w:rsid w:val="009919C0"/>
    <w:rsid w:val="00991B47"/>
    <w:rsid w:val="009923B1"/>
    <w:rsid w:val="00992A35"/>
    <w:rsid w:val="00992DFC"/>
    <w:rsid w:val="00993CA1"/>
    <w:rsid w:val="009949B1"/>
    <w:rsid w:val="00995149"/>
    <w:rsid w:val="00995671"/>
    <w:rsid w:val="00995844"/>
    <w:rsid w:val="0099637A"/>
    <w:rsid w:val="00996ACC"/>
    <w:rsid w:val="00997594"/>
    <w:rsid w:val="0099771C"/>
    <w:rsid w:val="009A04EA"/>
    <w:rsid w:val="009A0B21"/>
    <w:rsid w:val="009A0E82"/>
    <w:rsid w:val="009A0F54"/>
    <w:rsid w:val="009A2384"/>
    <w:rsid w:val="009A24D7"/>
    <w:rsid w:val="009A39A2"/>
    <w:rsid w:val="009A3F45"/>
    <w:rsid w:val="009A4451"/>
    <w:rsid w:val="009A4744"/>
    <w:rsid w:val="009A4774"/>
    <w:rsid w:val="009A48FD"/>
    <w:rsid w:val="009A4D89"/>
    <w:rsid w:val="009A5573"/>
    <w:rsid w:val="009A5773"/>
    <w:rsid w:val="009A5D29"/>
    <w:rsid w:val="009A6407"/>
    <w:rsid w:val="009A6F1C"/>
    <w:rsid w:val="009A6F91"/>
    <w:rsid w:val="009A7909"/>
    <w:rsid w:val="009A79E4"/>
    <w:rsid w:val="009B0095"/>
    <w:rsid w:val="009B0543"/>
    <w:rsid w:val="009B057C"/>
    <w:rsid w:val="009B0D01"/>
    <w:rsid w:val="009B16E2"/>
    <w:rsid w:val="009B25F1"/>
    <w:rsid w:val="009B275F"/>
    <w:rsid w:val="009B3530"/>
    <w:rsid w:val="009B36E8"/>
    <w:rsid w:val="009B37AC"/>
    <w:rsid w:val="009B384B"/>
    <w:rsid w:val="009B44BE"/>
    <w:rsid w:val="009B47E6"/>
    <w:rsid w:val="009B538A"/>
    <w:rsid w:val="009B5AC7"/>
    <w:rsid w:val="009B5CC9"/>
    <w:rsid w:val="009B5FD5"/>
    <w:rsid w:val="009B609C"/>
    <w:rsid w:val="009B612D"/>
    <w:rsid w:val="009B66DA"/>
    <w:rsid w:val="009B6705"/>
    <w:rsid w:val="009B6C1B"/>
    <w:rsid w:val="009B6C97"/>
    <w:rsid w:val="009B6EDB"/>
    <w:rsid w:val="009B6FF5"/>
    <w:rsid w:val="009B7079"/>
    <w:rsid w:val="009B7245"/>
    <w:rsid w:val="009B787F"/>
    <w:rsid w:val="009B79E5"/>
    <w:rsid w:val="009B7AD8"/>
    <w:rsid w:val="009B7E4B"/>
    <w:rsid w:val="009B7F09"/>
    <w:rsid w:val="009C0E90"/>
    <w:rsid w:val="009C1077"/>
    <w:rsid w:val="009C1780"/>
    <w:rsid w:val="009C1893"/>
    <w:rsid w:val="009C1B27"/>
    <w:rsid w:val="009C2083"/>
    <w:rsid w:val="009C209F"/>
    <w:rsid w:val="009C22B1"/>
    <w:rsid w:val="009C236B"/>
    <w:rsid w:val="009C34AD"/>
    <w:rsid w:val="009C3810"/>
    <w:rsid w:val="009C4D66"/>
    <w:rsid w:val="009C565C"/>
    <w:rsid w:val="009C5797"/>
    <w:rsid w:val="009C5889"/>
    <w:rsid w:val="009C5951"/>
    <w:rsid w:val="009C5E65"/>
    <w:rsid w:val="009C6369"/>
    <w:rsid w:val="009C681A"/>
    <w:rsid w:val="009C68A1"/>
    <w:rsid w:val="009C6D31"/>
    <w:rsid w:val="009C6E7C"/>
    <w:rsid w:val="009C736A"/>
    <w:rsid w:val="009C7447"/>
    <w:rsid w:val="009C7B03"/>
    <w:rsid w:val="009C7B92"/>
    <w:rsid w:val="009D04B0"/>
    <w:rsid w:val="009D1B15"/>
    <w:rsid w:val="009D1CD3"/>
    <w:rsid w:val="009D1E3B"/>
    <w:rsid w:val="009D1EF8"/>
    <w:rsid w:val="009D23F9"/>
    <w:rsid w:val="009D2712"/>
    <w:rsid w:val="009D2A2D"/>
    <w:rsid w:val="009D2F7F"/>
    <w:rsid w:val="009D3003"/>
    <w:rsid w:val="009D3CBB"/>
    <w:rsid w:val="009D4491"/>
    <w:rsid w:val="009D4D72"/>
    <w:rsid w:val="009D56A6"/>
    <w:rsid w:val="009D5723"/>
    <w:rsid w:val="009D57F5"/>
    <w:rsid w:val="009D5ADB"/>
    <w:rsid w:val="009D5C1A"/>
    <w:rsid w:val="009D5D7E"/>
    <w:rsid w:val="009D61D6"/>
    <w:rsid w:val="009D6602"/>
    <w:rsid w:val="009D6B85"/>
    <w:rsid w:val="009D6C33"/>
    <w:rsid w:val="009D7839"/>
    <w:rsid w:val="009D7AFE"/>
    <w:rsid w:val="009E03EF"/>
    <w:rsid w:val="009E0662"/>
    <w:rsid w:val="009E0677"/>
    <w:rsid w:val="009E073A"/>
    <w:rsid w:val="009E124F"/>
    <w:rsid w:val="009E12C5"/>
    <w:rsid w:val="009E13BA"/>
    <w:rsid w:val="009E2247"/>
    <w:rsid w:val="009E234D"/>
    <w:rsid w:val="009E2393"/>
    <w:rsid w:val="009E24EC"/>
    <w:rsid w:val="009E2715"/>
    <w:rsid w:val="009E2A3C"/>
    <w:rsid w:val="009E2ACC"/>
    <w:rsid w:val="009E2C6B"/>
    <w:rsid w:val="009E2CC5"/>
    <w:rsid w:val="009E3A6F"/>
    <w:rsid w:val="009E499D"/>
    <w:rsid w:val="009E4F4C"/>
    <w:rsid w:val="009E54F8"/>
    <w:rsid w:val="009E5CA9"/>
    <w:rsid w:val="009E5D9D"/>
    <w:rsid w:val="009E68B5"/>
    <w:rsid w:val="009E6D06"/>
    <w:rsid w:val="009E7BA8"/>
    <w:rsid w:val="009F02DF"/>
    <w:rsid w:val="009F0314"/>
    <w:rsid w:val="009F045B"/>
    <w:rsid w:val="009F114A"/>
    <w:rsid w:val="009F11A8"/>
    <w:rsid w:val="009F15B0"/>
    <w:rsid w:val="009F1980"/>
    <w:rsid w:val="009F1AF9"/>
    <w:rsid w:val="009F1B79"/>
    <w:rsid w:val="009F1E44"/>
    <w:rsid w:val="009F2088"/>
    <w:rsid w:val="009F325A"/>
    <w:rsid w:val="009F41D6"/>
    <w:rsid w:val="009F686E"/>
    <w:rsid w:val="009F6A8F"/>
    <w:rsid w:val="009F6B70"/>
    <w:rsid w:val="009F76A4"/>
    <w:rsid w:val="009F7A7B"/>
    <w:rsid w:val="009F7C78"/>
    <w:rsid w:val="00A005DA"/>
    <w:rsid w:val="00A0091B"/>
    <w:rsid w:val="00A00EAF"/>
    <w:rsid w:val="00A01179"/>
    <w:rsid w:val="00A011EF"/>
    <w:rsid w:val="00A01254"/>
    <w:rsid w:val="00A014F0"/>
    <w:rsid w:val="00A02377"/>
    <w:rsid w:val="00A02C0C"/>
    <w:rsid w:val="00A02DAC"/>
    <w:rsid w:val="00A03058"/>
    <w:rsid w:val="00A0428F"/>
    <w:rsid w:val="00A04653"/>
    <w:rsid w:val="00A04EDB"/>
    <w:rsid w:val="00A05518"/>
    <w:rsid w:val="00A05597"/>
    <w:rsid w:val="00A05D6F"/>
    <w:rsid w:val="00A060AB"/>
    <w:rsid w:val="00A06432"/>
    <w:rsid w:val="00A0659E"/>
    <w:rsid w:val="00A0666A"/>
    <w:rsid w:val="00A07D86"/>
    <w:rsid w:val="00A07FCB"/>
    <w:rsid w:val="00A100B7"/>
    <w:rsid w:val="00A10D80"/>
    <w:rsid w:val="00A10ECD"/>
    <w:rsid w:val="00A112B6"/>
    <w:rsid w:val="00A1139B"/>
    <w:rsid w:val="00A11465"/>
    <w:rsid w:val="00A117FE"/>
    <w:rsid w:val="00A119FF"/>
    <w:rsid w:val="00A11E42"/>
    <w:rsid w:val="00A12B36"/>
    <w:rsid w:val="00A138A8"/>
    <w:rsid w:val="00A13D6F"/>
    <w:rsid w:val="00A13EB2"/>
    <w:rsid w:val="00A144DE"/>
    <w:rsid w:val="00A1450C"/>
    <w:rsid w:val="00A14587"/>
    <w:rsid w:val="00A1517E"/>
    <w:rsid w:val="00A153DE"/>
    <w:rsid w:val="00A156C9"/>
    <w:rsid w:val="00A15E24"/>
    <w:rsid w:val="00A1623A"/>
    <w:rsid w:val="00A16393"/>
    <w:rsid w:val="00A164F2"/>
    <w:rsid w:val="00A170B5"/>
    <w:rsid w:val="00A179CE"/>
    <w:rsid w:val="00A17FC1"/>
    <w:rsid w:val="00A20FB8"/>
    <w:rsid w:val="00A21409"/>
    <w:rsid w:val="00A219F7"/>
    <w:rsid w:val="00A21B1A"/>
    <w:rsid w:val="00A21E1E"/>
    <w:rsid w:val="00A21E37"/>
    <w:rsid w:val="00A225E4"/>
    <w:rsid w:val="00A22F8E"/>
    <w:rsid w:val="00A24023"/>
    <w:rsid w:val="00A24487"/>
    <w:rsid w:val="00A24792"/>
    <w:rsid w:val="00A24921"/>
    <w:rsid w:val="00A24E92"/>
    <w:rsid w:val="00A24F88"/>
    <w:rsid w:val="00A25305"/>
    <w:rsid w:val="00A2581E"/>
    <w:rsid w:val="00A25934"/>
    <w:rsid w:val="00A259C9"/>
    <w:rsid w:val="00A262F0"/>
    <w:rsid w:val="00A26621"/>
    <w:rsid w:val="00A2662E"/>
    <w:rsid w:val="00A26BC2"/>
    <w:rsid w:val="00A26DD6"/>
    <w:rsid w:val="00A27223"/>
    <w:rsid w:val="00A275D1"/>
    <w:rsid w:val="00A27E05"/>
    <w:rsid w:val="00A27FE0"/>
    <w:rsid w:val="00A30045"/>
    <w:rsid w:val="00A30674"/>
    <w:rsid w:val="00A306E1"/>
    <w:rsid w:val="00A30AE4"/>
    <w:rsid w:val="00A30FA8"/>
    <w:rsid w:val="00A313D2"/>
    <w:rsid w:val="00A313FE"/>
    <w:rsid w:val="00A31619"/>
    <w:rsid w:val="00A31620"/>
    <w:rsid w:val="00A319AC"/>
    <w:rsid w:val="00A32556"/>
    <w:rsid w:val="00A3358C"/>
    <w:rsid w:val="00A33E01"/>
    <w:rsid w:val="00A33FFE"/>
    <w:rsid w:val="00A34563"/>
    <w:rsid w:val="00A34A62"/>
    <w:rsid w:val="00A34EC3"/>
    <w:rsid w:val="00A352EE"/>
    <w:rsid w:val="00A35FB7"/>
    <w:rsid w:val="00A36067"/>
    <w:rsid w:val="00A368D2"/>
    <w:rsid w:val="00A369CC"/>
    <w:rsid w:val="00A36C66"/>
    <w:rsid w:val="00A3723C"/>
    <w:rsid w:val="00A37C20"/>
    <w:rsid w:val="00A40034"/>
    <w:rsid w:val="00A40871"/>
    <w:rsid w:val="00A40E25"/>
    <w:rsid w:val="00A40F97"/>
    <w:rsid w:val="00A410C3"/>
    <w:rsid w:val="00A414B2"/>
    <w:rsid w:val="00A4165F"/>
    <w:rsid w:val="00A417AB"/>
    <w:rsid w:val="00A4259C"/>
    <w:rsid w:val="00A42B03"/>
    <w:rsid w:val="00A43120"/>
    <w:rsid w:val="00A4314D"/>
    <w:rsid w:val="00A4359E"/>
    <w:rsid w:val="00A43A3A"/>
    <w:rsid w:val="00A4455C"/>
    <w:rsid w:val="00A445AD"/>
    <w:rsid w:val="00A448C3"/>
    <w:rsid w:val="00A44B56"/>
    <w:rsid w:val="00A44C4F"/>
    <w:rsid w:val="00A44CAB"/>
    <w:rsid w:val="00A44F3A"/>
    <w:rsid w:val="00A45151"/>
    <w:rsid w:val="00A45946"/>
    <w:rsid w:val="00A45A98"/>
    <w:rsid w:val="00A45F95"/>
    <w:rsid w:val="00A45FE0"/>
    <w:rsid w:val="00A46007"/>
    <w:rsid w:val="00A4633F"/>
    <w:rsid w:val="00A46B81"/>
    <w:rsid w:val="00A46BD0"/>
    <w:rsid w:val="00A46CFF"/>
    <w:rsid w:val="00A47853"/>
    <w:rsid w:val="00A507B0"/>
    <w:rsid w:val="00A51650"/>
    <w:rsid w:val="00A51CED"/>
    <w:rsid w:val="00A51FF7"/>
    <w:rsid w:val="00A522B8"/>
    <w:rsid w:val="00A538FD"/>
    <w:rsid w:val="00A53998"/>
    <w:rsid w:val="00A53D43"/>
    <w:rsid w:val="00A5457E"/>
    <w:rsid w:val="00A54A3B"/>
    <w:rsid w:val="00A54AA8"/>
    <w:rsid w:val="00A54B52"/>
    <w:rsid w:val="00A5503E"/>
    <w:rsid w:val="00A55EC3"/>
    <w:rsid w:val="00A57542"/>
    <w:rsid w:val="00A5754D"/>
    <w:rsid w:val="00A60435"/>
    <w:rsid w:val="00A6074B"/>
    <w:rsid w:val="00A60779"/>
    <w:rsid w:val="00A60E5F"/>
    <w:rsid w:val="00A61270"/>
    <w:rsid w:val="00A61D08"/>
    <w:rsid w:val="00A620F6"/>
    <w:rsid w:val="00A628C8"/>
    <w:rsid w:val="00A62D50"/>
    <w:rsid w:val="00A62DAE"/>
    <w:rsid w:val="00A633AA"/>
    <w:rsid w:val="00A636EC"/>
    <w:rsid w:val="00A63795"/>
    <w:rsid w:val="00A6423C"/>
    <w:rsid w:val="00A650BB"/>
    <w:rsid w:val="00A662CD"/>
    <w:rsid w:val="00A6645C"/>
    <w:rsid w:val="00A66850"/>
    <w:rsid w:val="00A669FE"/>
    <w:rsid w:val="00A66B0D"/>
    <w:rsid w:val="00A66D68"/>
    <w:rsid w:val="00A66D86"/>
    <w:rsid w:val="00A67585"/>
    <w:rsid w:val="00A6780B"/>
    <w:rsid w:val="00A67A8F"/>
    <w:rsid w:val="00A70E29"/>
    <w:rsid w:val="00A712F4"/>
    <w:rsid w:val="00A714D2"/>
    <w:rsid w:val="00A7185E"/>
    <w:rsid w:val="00A71A8D"/>
    <w:rsid w:val="00A723B2"/>
    <w:rsid w:val="00A72C11"/>
    <w:rsid w:val="00A74A52"/>
    <w:rsid w:val="00A74F1D"/>
    <w:rsid w:val="00A75436"/>
    <w:rsid w:val="00A75FA4"/>
    <w:rsid w:val="00A76177"/>
    <w:rsid w:val="00A7672D"/>
    <w:rsid w:val="00A76D10"/>
    <w:rsid w:val="00A77A31"/>
    <w:rsid w:val="00A77D62"/>
    <w:rsid w:val="00A77D8E"/>
    <w:rsid w:val="00A80A6D"/>
    <w:rsid w:val="00A80F0F"/>
    <w:rsid w:val="00A81A09"/>
    <w:rsid w:val="00A81D7E"/>
    <w:rsid w:val="00A8215F"/>
    <w:rsid w:val="00A82A5C"/>
    <w:rsid w:val="00A82B57"/>
    <w:rsid w:val="00A82E6C"/>
    <w:rsid w:val="00A8302E"/>
    <w:rsid w:val="00A83146"/>
    <w:rsid w:val="00A83383"/>
    <w:rsid w:val="00A83452"/>
    <w:rsid w:val="00A83A1E"/>
    <w:rsid w:val="00A84187"/>
    <w:rsid w:val="00A847C4"/>
    <w:rsid w:val="00A84CA5"/>
    <w:rsid w:val="00A850B7"/>
    <w:rsid w:val="00A85219"/>
    <w:rsid w:val="00A856F6"/>
    <w:rsid w:val="00A85F07"/>
    <w:rsid w:val="00A867CB"/>
    <w:rsid w:val="00A905FD"/>
    <w:rsid w:val="00A90FDC"/>
    <w:rsid w:val="00A910A3"/>
    <w:rsid w:val="00A91924"/>
    <w:rsid w:val="00A91CE0"/>
    <w:rsid w:val="00A91D43"/>
    <w:rsid w:val="00A91ECA"/>
    <w:rsid w:val="00A92634"/>
    <w:rsid w:val="00A92831"/>
    <w:rsid w:val="00A928A6"/>
    <w:rsid w:val="00A92A03"/>
    <w:rsid w:val="00A92BBC"/>
    <w:rsid w:val="00A92CD6"/>
    <w:rsid w:val="00A92FDD"/>
    <w:rsid w:val="00A93211"/>
    <w:rsid w:val="00A93D32"/>
    <w:rsid w:val="00A93D50"/>
    <w:rsid w:val="00A94044"/>
    <w:rsid w:val="00A94333"/>
    <w:rsid w:val="00A943CC"/>
    <w:rsid w:val="00A94ED7"/>
    <w:rsid w:val="00A955B5"/>
    <w:rsid w:val="00A95F77"/>
    <w:rsid w:val="00A960EC"/>
    <w:rsid w:val="00A968CD"/>
    <w:rsid w:val="00A96E19"/>
    <w:rsid w:val="00A97450"/>
    <w:rsid w:val="00A974B4"/>
    <w:rsid w:val="00A975A2"/>
    <w:rsid w:val="00A97CB9"/>
    <w:rsid w:val="00A97F1A"/>
    <w:rsid w:val="00A97FBC"/>
    <w:rsid w:val="00AA018C"/>
    <w:rsid w:val="00AA0D87"/>
    <w:rsid w:val="00AA1918"/>
    <w:rsid w:val="00AA1EFC"/>
    <w:rsid w:val="00AA2146"/>
    <w:rsid w:val="00AA29E5"/>
    <w:rsid w:val="00AA328E"/>
    <w:rsid w:val="00AA3D1D"/>
    <w:rsid w:val="00AA3FBD"/>
    <w:rsid w:val="00AA41E0"/>
    <w:rsid w:val="00AA4E75"/>
    <w:rsid w:val="00AA5060"/>
    <w:rsid w:val="00AA5905"/>
    <w:rsid w:val="00AA5C01"/>
    <w:rsid w:val="00AA5EDA"/>
    <w:rsid w:val="00AA60C3"/>
    <w:rsid w:val="00AA60D3"/>
    <w:rsid w:val="00AA678E"/>
    <w:rsid w:val="00AA73D0"/>
    <w:rsid w:val="00AA7B8D"/>
    <w:rsid w:val="00AB0257"/>
    <w:rsid w:val="00AB09EA"/>
    <w:rsid w:val="00AB0EFB"/>
    <w:rsid w:val="00AB0EFE"/>
    <w:rsid w:val="00AB153F"/>
    <w:rsid w:val="00AB1A83"/>
    <w:rsid w:val="00AB1F37"/>
    <w:rsid w:val="00AB215E"/>
    <w:rsid w:val="00AB29E1"/>
    <w:rsid w:val="00AB2AB5"/>
    <w:rsid w:val="00AB30BC"/>
    <w:rsid w:val="00AB332E"/>
    <w:rsid w:val="00AB6266"/>
    <w:rsid w:val="00AB6474"/>
    <w:rsid w:val="00AB6C9B"/>
    <w:rsid w:val="00AB703E"/>
    <w:rsid w:val="00AB72DC"/>
    <w:rsid w:val="00AB75F5"/>
    <w:rsid w:val="00AC0290"/>
    <w:rsid w:val="00AC02F4"/>
    <w:rsid w:val="00AC0B4D"/>
    <w:rsid w:val="00AC0ED8"/>
    <w:rsid w:val="00AC1070"/>
    <w:rsid w:val="00AC109F"/>
    <w:rsid w:val="00AC1266"/>
    <w:rsid w:val="00AC169D"/>
    <w:rsid w:val="00AC192E"/>
    <w:rsid w:val="00AC1BD5"/>
    <w:rsid w:val="00AC1C40"/>
    <w:rsid w:val="00AC2063"/>
    <w:rsid w:val="00AC219D"/>
    <w:rsid w:val="00AC2475"/>
    <w:rsid w:val="00AC31BE"/>
    <w:rsid w:val="00AC32E4"/>
    <w:rsid w:val="00AC3817"/>
    <w:rsid w:val="00AC3C1E"/>
    <w:rsid w:val="00AC3EE1"/>
    <w:rsid w:val="00AC3FAC"/>
    <w:rsid w:val="00AC4041"/>
    <w:rsid w:val="00AC48D6"/>
    <w:rsid w:val="00AC4F36"/>
    <w:rsid w:val="00AC53D5"/>
    <w:rsid w:val="00AC5A5E"/>
    <w:rsid w:val="00AC5FEF"/>
    <w:rsid w:val="00AC6029"/>
    <w:rsid w:val="00AC603C"/>
    <w:rsid w:val="00AC60E8"/>
    <w:rsid w:val="00AC660F"/>
    <w:rsid w:val="00AC6BF3"/>
    <w:rsid w:val="00AC6D21"/>
    <w:rsid w:val="00AC7298"/>
    <w:rsid w:val="00AC72ED"/>
    <w:rsid w:val="00AC7E7E"/>
    <w:rsid w:val="00AC7F7C"/>
    <w:rsid w:val="00AD05AC"/>
    <w:rsid w:val="00AD095E"/>
    <w:rsid w:val="00AD097A"/>
    <w:rsid w:val="00AD0DB6"/>
    <w:rsid w:val="00AD197B"/>
    <w:rsid w:val="00AD1AD1"/>
    <w:rsid w:val="00AD27C5"/>
    <w:rsid w:val="00AD2911"/>
    <w:rsid w:val="00AD2C89"/>
    <w:rsid w:val="00AD2CB5"/>
    <w:rsid w:val="00AD48A8"/>
    <w:rsid w:val="00AD4EF7"/>
    <w:rsid w:val="00AD5905"/>
    <w:rsid w:val="00AD5E74"/>
    <w:rsid w:val="00AD6FE4"/>
    <w:rsid w:val="00AD7BED"/>
    <w:rsid w:val="00AE05C2"/>
    <w:rsid w:val="00AE0BC2"/>
    <w:rsid w:val="00AE152F"/>
    <w:rsid w:val="00AE1A84"/>
    <w:rsid w:val="00AE1EE2"/>
    <w:rsid w:val="00AE2214"/>
    <w:rsid w:val="00AE2254"/>
    <w:rsid w:val="00AE2DE9"/>
    <w:rsid w:val="00AE39DB"/>
    <w:rsid w:val="00AE4405"/>
    <w:rsid w:val="00AE4787"/>
    <w:rsid w:val="00AE4C14"/>
    <w:rsid w:val="00AE65F7"/>
    <w:rsid w:val="00AE6874"/>
    <w:rsid w:val="00AE6D2A"/>
    <w:rsid w:val="00AE7067"/>
    <w:rsid w:val="00AE72DD"/>
    <w:rsid w:val="00AE7568"/>
    <w:rsid w:val="00AF0224"/>
    <w:rsid w:val="00AF02E6"/>
    <w:rsid w:val="00AF07EE"/>
    <w:rsid w:val="00AF0908"/>
    <w:rsid w:val="00AF178C"/>
    <w:rsid w:val="00AF256F"/>
    <w:rsid w:val="00AF2760"/>
    <w:rsid w:val="00AF41B9"/>
    <w:rsid w:val="00AF4235"/>
    <w:rsid w:val="00AF4B6F"/>
    <w:rsid w:val="00AF4D44"/>
    <w:rsid w:val="00AF58F1"/>
    <w:rsid w:val="00AF5EEA"/>
    <w:rsid w:val="00AF641F"/>
    <w:rsid w:val="00AF6C27"/>
    <w:rsid w:val="00AF6F34"/>
    <w:rsid w:val="00AF7B19"/>
    <w:rsid w:val="00AF7FD8"/>
    <w:rsid w:val="00B000BE"/>
    <w:rsid w:val="00B007E3"/>
    <w:rsid w:val="00B008BB"/>
    <w:rsid w:val="00B009FD"/>
    <w:rsid w:val="00B00E2E"/>
    <w:rsid w:val="00B014F1"/>
    <w:rsid w:val="00B016AE"/>
    <w:rsid w:val="00B02304"/>
    <w:rsid w:val="00B025BD"/>
    <w:rsid w:val="00B028E8"/>
    <w:rsid w:val="00B02F74"/>
    <w:rsid w:val="00B03E97"/>
    <w:rsid w:val="00B0426D"/>
    <w:rsid w:val="00B044F9"/>
    <w:rsid w:val="00B04B5D"/>
    <w:rsid w:val="00B04E64"/>
    <w:rsid w:val="00B0657A"/>
    <w:rsid w:val="00B06786"/>
    <w:rsid w:val="00B069D7"/>
    <w:rsid w:val="00B06E23"/>
    <w:rsid w:val="00B06EA0"/>
    <w:rsid w:val="00B078BC"/>
    <w:rsid w:val="00B0794A"/>
    <w:rsid w:val="00B07C4D"/>
    <w:rsid w:val="00B07D61"/>
    <w:rsid w:val="00B07F3B"/>
    <w:rsid w:val="00B07FB2"/>
    <w:rsid w:val="00B104CC"/>
    <w:rsid w:val="00B10675"/>
    <w:rsid w:val="00B10A7C"/>
    <w:rsid w:val="00B10B98"/>
    <w:rsid w:val="00B12868"/>
    <w:rsid w:val="00B12B02"/>
    <w:rsid w:val="00B12BD2"/>
    <w:rsid w:val="00B12C1B"/>
    <w:rsid w:val="00B13810"/>
    <w:rsid w:val="00B13841"/>
    <w:rsid w:val="00B13D66"/>
    <w:rsid w:val="00B13E72"/>
    <w:rsid w:val="00B14CE3"/>
    <w:rsid w:val="00B14E42"/>
    <w:rsid w:val="00B14EFE"/>
    <w:rsid w:val="00B15092"/>
    <w:rsid w:val="00B152C4"/>
    <w:rsid w:val="00B15824"/>
    <w:rsid w:val="00B16230"/>
    <w:rsid w:val="00B164FA"/>
    <w:rsid w:val="00B1669A"/>
    <w:rsid w:val="00B168F9"/>
    <w:rsid w:val="00B174D8"/>
    <w:rsid w:val="00B17802"/>
    <w:rsid w:val="00B17C83"/>
    <w:rsid w:val="00B23003"/>
    <w:rsid w:val="00B24142"/>
    <w:rsid w:val="00B242FA"/>
    <w:rsid w:val="00B24506"/>
    <w:rsid w:val="00B257F2"/>
    <w:rsid w:val="00B259F6"/>
    <w:rsid w:val="00B25A7B"/>
    <w:rsid w:val="00B25B37"/>
    <w:rsid w:val="00B25F41"/>
    <w:rsid w:val="00B261B4"/>
    <w:rsid w:val="00B261FD"/>
    <w:rsid w:val="00B26C72"/>
    <w:rsid w:val="00B273B3"/>
    <w:rsid w:val="00B309C2"/>
    <w:rsid w:val="00B322EC"/>
    <w:rsid w:val="00B3293D"/>
    <w:rsid w:val="00B32B60"/>
    <w:rsid w:val="00B32E3F"/>
    <w:rsid w:val="00B34CAA"/>
    <w:rsid w:val="00B34D8D"/>
    <w:rsid w:val="00B3548A"/>
    <w:rsid w:val="00B35A7D"/>
    <w:rsid w:val="00B36693"/>
    <w:rsid w:val="00B36F75"/>
    <w:rsid w:val="00B3739C"/>
    <w:rsid w:val="00B37425"/>
    <w:rsid w:val="00B374FE"/>
    <w:rsid w:val="00B375BF"/>
    <w:rsid w:val="00B37703"/>
    <w:rsid w:val="00B37828"/>
    <w:rsid w:val="00B37A3F"/>
    <w:rsid w:val="00B37C37"/>
    <w:rsid w:val="00B408FA"/>
    <w:rsid w:val="00B409A7"/>
    <w:rsid w:val="00B40B1D"/>
    <w:rsid w:val="00B40C93"/>
    <w:rsid w:val="00B42D55"/>
    <w:rsid w:val="00B445F8"/>
    <w:rsid w:val="00B44ED3"/>
    <w:rsid w:val="00B4506D"/>
    <w:rsid w:val="00B450C8"/>
    <w:rsid w:val="00B45812"/>
    <w:rsid w:val="00B45D6E"/>
    <w:rsid w:val="00B469B7"/>
    <w:rsid w:val="00B469DD"/>
    <w:rsid w:val="00B47FAF"/>
    <w:rsid w:val="00B501C0"/>
    <w:rsid w:val="00B50A51"/>
    <w:rsid w:val="00B50FFC"/>
    <w:rsid w:val="00B511E7"/>
    <w:rsid w:val="00B517B1"/>
    <w:rsid w:val="00B52446"/>
    <w:rsid w:val="00B527F8"/>
    <w:rsid w:val="00B52E59"/>
    <w:rsid w:val="00B52FF6"/>
    <w:rsid w:val="00B54492"/>
    <w:rsid w:val="00B5461D"/>
    <w:rsid w:val="00B546B1"/>
    <w:rsid w:val="00B54B19"/>
    <w:rsid w:val="00B54D55"/>
    <w:rsid w:val="00B54FB0"/>
    <w:rsid w:val="00B559C0"/>
    <w:rsid w:val="00B5634D"/>
    <w:rsid w:val="00B5665D"/>
    <w:rsid w:val="00B56AC1"/>
    <w:rsid w:val="00B56C8F"/>
    <w:rsid w:val="00B606BB"/>
    <w:rsid w:val="00B6071F"/>
    <w:rsid w:val="00B60AB2"/>
    <w:rsid w:val="00B60FF2"/>
    <w:rsid w:val="00B61BFB"/>
    <w:rsid w:val="00B6205C"/>
    <w:rsid w:val="00B6221C"/>
    <w:rsid w:val="00B628FA"/>
    <w:rsid w:val="00B6290F"/>
    <w:rsid w:val="00B630BE"/>
    <w:rsid w:val="00B630ED"/>
    <w:rsid w:val="00B63233"/>
    <w:rsid w:val="00B63573"/>
    <w:rsid w:val="00B635B3"/>
    <w:rsid w:val="00B63982"/>
    <w:rsid w:val="00B63C86"/>
    <w:rsid w:val="00B63FE0"/>
    <w:rsid w:val="00B64C04"/>
    <w:rsid w:val="00B64CE0"/>
    <w:rsid w:val="00B64F48"/>
    <w:rsid w:val="00B659F4"/>
    <w:rsid w:val="00B65A99"/>
    <w:rsid w:val="00B66419"/>
    <w:rsid w:val="00B66522"/>
    <w:rsid w:val="00B66756"/>
    <w:rsid w:val="00B66F3C"/>
    <w:rsid w:val="00B679B4"/>
    <w:rsid w:val="00B67F6E"/>
    <w:rsid w:val="00B70067"/>
    <w:rsid w:val="00B7030B"/>
    <w:rsid w:val="00B704A2"/>
    <w:rsid w:val="00B7086B"/>
    <w:rsid w:val="00B708DD"/>
    <w:rsid w:val="00B70DE9"/>
    <w:rsid w:val="00B716F7"/>
    <w:rsid w:val="00B718DD"/>
    <w:rsid w:val="00B71B37"/>
    <w:rsid w:val="00B72EE0"/>
    <w:rsid w:val="00B72F93"/>
    <w:rsid w:val="00B734A5"/>
    <w:rsid w:val="00B738E8"/>
    <w:rsid w:val="00B74291"/>
    <w:rsid w:val="00B74313"/>
    <w:rsid w:val="00B7433F"/>
    <w:rsid w:val="00B74363"/>
    <w:rsid w:val="00B74676"/>
    <w:rsid w:val="00B74C63"/>
    <w:rsid w:val="00B74D8B"/>
    <w:rsid w:val="00B75401"/>
    <w:rsid w:val="00B75D44"/>
    <w:rsid w:val="00B7623C"/>
    <w:rsid w:val="00B76956"/>
    <w:rsid w:val="00B77211"/>
    <w:rsid w:val="00B775B8"/>
    <w:rsid w:val="00B77ED5"/>
    <w:rsid w:val="00B80228"/>
    <w:rsid w:val="00B8030C"/>
    <w:rsid w:val="00B80EF7"/>
    <w:rsid w:val="00B816E9"/>
    <w:rsid w:val="00B82865"/>
    <w:rsid w:val="00B829B7"/>
    <w:rsid w:val="00B830C0"/>
    <w:rsid w:val="00B8361E"/>
    <w:rsid w:val="00B837E4"/>
    <w:rsid w:val="00B83F6F"/>
    <w:rsid w:val="00B84138"/>
    <w:rsid w:val="00B841A0"/>
    <w:rsid w:val="00B843B2"/>
    <w:rsid w:val="00B845AE"/>
    <w:rsid w:val="00B84EF0"/>
    <w:rsid w:val="00B84F96"/>
    <w:rsid w:val="00B852CB"/>
    <w:rsid w:val="00B853C2"/>
    <w:rsid w:val="00B855BE"/>
    <w:rsid w:val="00B8573A"/>
    <w:rsid w:val="00B85906"/>
    <w:rsid w:val="00B85968"/>
    <w:rsid w:val="00B86177"/>
    <w:rsid w:val="00B868DD"/>
    <w:rsid w:val="00B86A9F"/>
    <w:rsid w:val="00B86B09"/>
    <w:rsid w:val="00B86CAB"/>
    <w:rsid w:val="00B8718C"/>
    <w:rsid w:val="00B8758C"/>
    <w:rsid w:val="00B90796"/>
    <w:rsid w:val="00B9142D"/>
    <w:rsid w:val="00B93128"/>
    <w:rsid w:val="00B944A0"/>
    <w:rsid w:val="00B948CC"/>
    <w:rsid w:val="00B948D9"/>
    <w:rsid w:val="00B94A4A"/>
    <w:rsid w:val="00B94DE0"/>
    <w:rsid w:val="00B95082"/>
    <w:rsid w:val="00B9594E"/>
    <w:rsid w:val="00B9612D"/>
    <w:rsid w:val="00B96368"/>
    <w:rsid w:val="00B9653A"/>
    <w:rsid w:val="00B96F6B"/>
    <w:rsid w:val="00B96FAD"/>
    <w:rsid w:val="00B97A08"/>
    <w:rsid w:val="00B97CA9"/>
    <w:rsid w:val="00BA00A4"/>
    <w:rsid w:val="00BA16DA"/>
    <w:rsid w:val="00BA1736"/>
    <w:rsid w:val="00BA179E"/>
    <w:rsid w:val="00BA1926"/>
    <w:rsid w:val="00BA19DC"/>
    <w:rsid w:val="00BA227B"/>
    <w:rsid w:val="00BA2D52"/>
    <w:rsid w:val="00BA2E13"/>
    <w:rsid w:val="00BA307D"/>
    <w:rsid w:val="00BA31FA"/>
    <w:rsid w:val="00BA3F53"/>
    <w:rsid w:val="00BA440D"/>
    <w:rsid w:val="00BA471D"/>
    <w:rsid w:val="00BA49EF"/>
    <w:rsid w:val="00BA4CE1"/>
    <w:rsid w:val="00BA4DF6"/>
    <w:rsid w:val="00BA6556"/>
    <w:rsid w:val="00BA7484"/>
    <w:rsid w:val="00BA74A5"/>
    <w:rsid w:val="00BA7523"/>
    <w:rsid w:val="00BA78BE"/>
    <w:rsid w:val="00BA7DD0"/>
    <w:rsid w:val="00BA7EB4"/>
    <w:rsid w:val="00BB01EC"/>
    <w:rsid w:val="00BB03AD"/>
    <w:rsid w:val="00BB0EEB"/>
    <w:rsid w:val="00BB1112"/>
    <w:rsid w:val="00BB1A3C"/>
    <w:rsid w:val="00BB1B60"/>
    <w:rsid w:val="00BB1DC5"/>
    <w:rsid w:val="00BB21AC"/>
    <w:rsid w:val="00BB270D"/>
    <w:rsid w:val="00BB334B"/>
    <w:rsid w:val="00BB3DAC"/>
    <w:rsid w:val="00BB3EDE"/>
    <w:rsid w:val="00BB414E"/>
    <w:rsid w:val="00BB4CA7"/>
    <w:rsid w:val="00BB5212"/>
    <w:rsid w:val="00BB55DC"/>
    <w:rsid w:val="00BB5C8D"/>
    <w:rsid w:val="00BB6022"/>
    <w:rsid w:val="00BB6B50"/>
    <w:rsid w:val="00BB6C39"/>
    <w:rsid w:val="00BB754F"/>
    <w:rsid w:val="00BB762A"/>
    <w:rsid w:val="00BC0967"/>
    <w:rsid w:val="00BC0997"/>
    <w:rsid w:val="00BC15B7"/>
    <w:rsid w:val="00BC1B89"/>
    <w:rsid w:val="00BC20AB"/>
    <w:rsid w:val="00BC2784"/>
    <w:rsid w:val="00BC2B1C"/>
    <w:rsid w:val="00BC2FC4"/>
    <w:rsid w:val="00BC3EDC"/>
    <w:rsid w:val="00BC4072"/>
    <w:rsid w:val="00BC43AE"/>
    <w:rsid w:val="00BC468D"/>
    <w:rsid w:val="00BC4FD7"/>
    <w:rsid w:val="00BC5087"/>
    <w:rsid w:val="00BC53FE"/>
    <w:rsid w:val="00BC55E5"/>
    <w:rsid w:val="00BC5A06"/>
    <w:rsid w:val="00BC5CD0"/>
    <w:rsid w:val="00BC6222"/>
    <w:rsid w:val="00BC63DE"/>
    <w:rsid w:val="00BC647D"/>
    <w:rsid w:val="00BC6842"/>
    <w:rsid w:val="00BC6D23"/>
    <w:rsid w:val="00BC74C6"/>
    <w:rsid w:val="00BC76B6"/>
    <w:rsid w:val="00BC7A1A"/>
    <w:rsid w:val="00BD0059"/>
    <w:rsid w:val="00BD0320"/>
    <w:rsid w:val="00BD0454"/>
    <w:rsid w:val="00BD0494"/>
    <w:rsid w:val="00BD0BC4"/>
    <w:rsid w:val="00BD128F"/>
    <w:rsid w:val="00BD16EF"/>
    <w:rsid w:val="00BD1AB2"/>
    <w:rsid w:val="00BD1EBF"/>
    <w:rsid w:val="00BD1EC4"/>
    <w:rsid w:val="00BD2030"/>
    <w:rsid w:val="00BD257E"/>
    <w:rsid w:val="00BD2BFE"/>
    <w:rsid w:val="00BD2E93"/>
    <w:rsid w:val="00BD2F82"/>
    <w:rsid w:val="00BD2FC4"/>
    <w:rsid w:val="00BD3051"/>
    <w:rsid w:val="00BD42DF"/>
    <w:rsid w:val="00BD5A46"/>
    <w:rsid w:val="00BD5BF1"/>
    <w:rsid w:val="00BD6B7D"/>
    <w:rsid w:val="00BD7011"/>
    <w:rsid w:val="00BE03F1"/>
    <w:rsid w:val="00BE0711"/>
    <w:rsid w:val="00BE0736"/>
    <w:rsid w:val="00BE08EF"/>
    <w:rsid w:val="00BE0C1E"/>
    <w:rsid w:val="00BE0E3B"/>
    <w:rsid w:val="00BE12B0"/>
    <w:rsid w:val="00BE1685"/>
    <w:rsid w:val="00BE1BAB"/>
    <w:rsid w:val="00BE1E19"/>
    <w:rsid w:val="00BE22CA"/>
    <w:rsid w:val="00BE25B8"/>
    <w:rsid w:val="00BE2A1E"/>
    <w:rsid w:val="00BE2F0B"/>
    <w:rsid w:val="00BE3A50"/>
    <w:rsid w:val="00BE3BC2"/>
    <w:rsid w:val="00BE44CC"/>
    <w:rsid w:val="00BE48FE"/>
    <w:rsid w:val="00BE5E37"/>
    <w:rsid w:val="00BE635F"/>
    <w:rsid w:val="00BE67A3"/>
    <w:rsid w:val="00BE67D6"/>
    <w:rsid w:val="00BE67EE"/>
    <w:rsid w:val="00BE6EC9"/>
    <w:rsid w:val="00BF0E38"/>
    <w:rsid w:val="00BF1293"/>
    <w:rsid w:val="00BF38F6"/>
    <w:rsid w:val="00BF3A05"/>
    <w:rsid w:val="00BF415C"/>
    <w:rsid w:val="00BF5A92"/>
    <w:rsid w:val="00BF5B70"/>
    <w:rsid w:val="00BF68A2"/>
    <w:rsid w:val="00BF69F5"/>
    <w:rsid w:val="00BF6F78"/>
    <w:rsid w:val="00BF79F1"/>
    <w:rsid w:val="00BF7C64"/>
    <w:rsid w:val="00BF7ED1"/>
    <w:rsid w:val="00C001A4"/>
    <w:rsid w:val="00C007BF"/>
    <w:rsid w:val="00C00C77"/>
    <w:rsid w:val="00C012D1"/>
    <w:rsid w:val="00C0184C"/>
    <w:rsid w:val="00C023C4"/>
    <w:rsid w:val="00C02747"/>
    <w:rsid w:val="00C02DDE"/>
    <w:rsid w:val="00C035F7"/>
    <w:rsid w:val="00C03C0A"/>
    <w:rsid w:val="00C03CA6"/>
    <w:rsid w:val="00C03D11"/>
    <w:rsid w:val="00C04567"/>
    <w:rsid w:val="00C04762"/>
    <w:rsid w:val="00C04A98"/>
    <w:rsid w:val="00C04AD9"/>
    <w:rsid w:val="00C04B59"/>
    <w:rsid w:val="00C05019"/>
    <w:rsid w:val="00C050CE"/>
    <w:rsid w:val="00C05E63"/>
    <w:rsid w:val="00C06310"/>
    <w:rsid w:val="00C06373"/>
    <w:rsid w:val="00C0750D"/>
    <w:rsid w:val="00C07704"/>
    <w:rsid w:val="00C0776A"/>
    <w:rsid w:val="00C104B7"/>
    <w:rsid w:val="00C10C57"/>
    <w:rsid w:val="00C112A6"/>
    <w:rsid w:val="00C11825"/>
    <w:rsid w:val="00C11876"/>
    <w:rsid w:val="00C11884"/>
    <w:rsid w:val="00C12650"/>
    <w:rsid w:val="00C13E05"/>
    <w:rsid w:val="00C140F0"/>
    <w:rsid w:val="00C1445E"/>
    <w:rsid w:val="00C148E7"/>
    <w:rsid w:val="00C14A39"/>
    <w:rsid w:val="00C15664"/>
    <w:rsid w:val="00C15DBA"/>
    <w:rsid w:val="00C15F95"/>
    <w:rsid w:val="00C16056"/>
    <w:rsid w:val="00C1638C"/>
    <w:rsid w:val="00C16A66"/>
    <w:rsid w:val="00C16AE3"/>
    <w:rsid w:val="00C16B1F"/>
    <w:rsid w:val="00C16E4C"/>
    <w:rsid w:val="00C171FF"/>
    <w:rsid w:val="00C172DA"/>
    <w:rsid w:val="00C20627"/>
    <w:rsid w:val="00C207D7"/>
    <w:rsid w:val="00C20C6C"/>
    <w:rsid w:val="00C2150A"/>
    <w:rsid w:val="00C224E7"/>
    <w:rsid w:val="00C2287A"/>
    <w:rsid w:val="00C22CDA"/>
    <w:rsid w:val="00C22DE2"/>
    <w:rsid w:val="00C23CF6"/>
    <w:rsid w:val="00C23DBB"/>
    <w:rsid w:val="00C2416F"/>
    <w:rsid w:val="00C24C27"/>
    <w:rsid w:val="00C24C51"/>
    <w:rsid w:val="00C24D0E"/>
    <w:rsid w:val="00C251DF"/>
    <w:rsid w:val="00C252D4"/>
    <w:rsid w:val="00C25651"/>
    <w:rsid w:val="00C256E9"/>
    <w:rsid w:val="00C25F6A"/>
    <w:rsid w:val="00C2629D"/>
    <w:rsid w:val="00C26451"/>
    <w:rsid w:val="00C268D9"/>
    <w:rsid w:val="00C26A24"/>
    <w:rsid w:val="00C26B6B"/>
    <w:rsid w:val="00C26C18"/>
    <w:rsid w:val="00C270F0"/>
    <w:rsid w:val="00C274BC"/>
    <w:rsid w:val="00C27566"/>
    <w:rsid w:val="00C2773C"/>
    <w:rsid w:val="00C277E9"/>
    <w:rsid w:val="00C2782D"/>
    <w:rsid w:val="00C30C2E"/>
    <w:rsid w:val="00C30DF4"/>
    <w:rsid w:val="00C31038"/>
    <w:rsid w:val="00C3143C"/>
    <w:rsid w:val="00C31498"/>
    <w:rsid w:val="00C315F5"/>
    <w:rsid w:val="00C31A1D"/>
    <w:rsid w:val="00C31FD3"/>
    <w:rsid w:val="00C3275A"/>
    <w:rsid w:val="00C32A4D"/>
    <w:rsid w:val="00C32D1D"/>
    <w:rsid w:val="00C33D02"/>
    <w:rsid w:val="00C34194"/>
    <w:rsid w:val="00C34519"/>
    <w:rsid w:val="00C34738"/>
    <w:rsid w:val="00C34872"/>
    <w:rsid w:val="00C34883"/>
    <w:rsid w:val="00C348F2"/>
    <w:rsid w:val="00C34C8B"/>
    <w:rsid w:val="00C34DB5"/>
    <w:rsid w:val="00C361ED"/>
    <w:rsid w:val="00C363A6"/>
    <w:rsid w:val="00C36405"/>
    <w:rsid w:val="00C3646B"/>
    <w:rsid w:val="00C3699A"/>
    <w:rsid w:val="00C36A07"/>
    <w:rsid w:val="00C36CD0"/>
    <w:rsid w:val="00C36D5C"/>
    <w:rsid w:val="00C3737C"/>
    <w:rsid w:val="00C37643"/>
    <w:rsid w:val="00C379F4"/>
    <w:rsid w:val="00C37C05"/>
    <w:rsid w:val="00C37C53"/>
    <w:rsid w:val="00C37DD9"/>
    <w:rsid w:val="00C40B55"/>
    <w:rsid w:val="00C40D4A"/>
    <w:rsid w:val="00C40F6E"/>
    <w:rsid w:val="00C417EC"/>
    <w:rsid w:val="00C418B9"/>
    <w:rsid w:val="00C4199E"/>
    <w:rsid w:val="00C42176"/>
    <w:rsid w:val="00C42316"/>
    <w:rsid w:val="00C42492"/>
    <w:rsid w:val="00C42A93"/>
    <w:rsid w:val="00C42DD9"/>
    <w:rsid w:val="00C43AFD"/>
    <w:rsid w:val="00C43E1D"/>
    <w:rsid w:val="00C44C4B"/>
    <w:rsid w:val="00C45137"/>
    <w:rsid w:val="00C45161"/>
    <w:rsid w:val="00C4563E"/>
    <w:rsid w:val="00C45C61"/>
    <w:rsid w:val="00C4658D"/>
    <w:rsid w:val="00C46D8C"/>
    <w:rsid w:val="00C473F9"/>
    <w:rsid w:val="00C50F6F"/>
    <w:rsid w:val="00C511CA"/>
    <w:rsid w:val="00C516DF"/>
    <w:rsid w:val="00C5171D"/>
    <w:rsid w:val="00C519AE"/>
    <w:rsid w:val="00C51DF7"/>
    <w:rsid w:val="00C52D97"/>
    <w:rsid w:val="00C535BA"/>
    <w:rsid w:val="00C53B73"/>
    <w:rsid w:val="00C53B7E"/>
    <w:rsid w:val="00C54360"/>
    <w:rsid w:val="00C5449D"/>
    <w:rsid w:val="00C5462D"/>
    <w:rsid w:val="00C54EDD"/>
    <w:rsid w:val="00C55507"/>
    <w:rsid w:val="00C562F2"/>
    <w:rsid w:val="00C56B5A"/>
    <w:rsid w:val="00C56F8D"/>
    <w:rsid w:val="00C571AC"/>
    <w:rsid w:val="00C572E4"/>
    <w:rsid w:val="00C57AF8"/>
    <w:rsid w:val="00C57C50"/>
    <w:rsid w:val="00C57E4A"/>
    <w:rsid w:val="00C60050"/>
    <w:rsid w:val="00C6015A"/>
    <w:rsid w:val="00C6146E"/>
    <w:rsid w:val="00C61AD7"/>
    <w:rsid w:val="00C628BD"/>
    <w:rsid w:val="00C62C87"/>
    <w:rsid w:val="00C62EAF"/>
    <w:rsid w:val="00C62EBA"/>
    <w:rsid w:val="00C639A4"/>
    <w:rsid w:val="00C63B83"/>
    <w:rsid w:val="00C63C95"/>
    <w:rsid w:val="00C63D54"/>
    <w:rsid w:val="00C64A1F"/>
    <w:rsid w:val="00C64ED8"/>
    <w:rsid w:val="00C65178"/>
    <w:rsid w:val="00C65821"/>
    <w:rsid w:val="00C65DC2"/>
    <w:rsid w:val="00C65FD9"/>
    <w:rsid w:val="00C660C4"/>
    <w:rsid w:val="00C66A77"/>
    <w:rsid w:val="00C66D7E"/>
    <w:rsid w:val="00C66E06"/>
    <w:rsid w:val="00C66EF3"/>
    <w:rsid w:val="00C67B5A"/>
    <w:rsid w:val="00C703EB"/>
    <w:rsid w:val="00C71541"/>
    <w:rsid w:val="00C71D1B"/>
    <w:rsid w:val="00C72239"/>
    <w:rsid w:val="00C72814"/>
    <w:rsid w:val="00C7291D"/>
    <w:rsid w:val="00C7292B"/>
    <w:rsid w:val="00C73572"/>
    <w:rsid w:val="00C73C89"/>
    <w:rsid w:val="00C74A55"/>
    <w:rsid w:val="00C74D98"/>
    <w:rsid w:val="00C74D9F"/>
    <w:rsid w:val="00C74F88"/>
    <w:rsid w:val="00C751C7"/>
    <w:rsid w:val="00C7526D"/>
    <w:rsid w:val="00C759A5"/>
    <w:rsid w:val="00C75CDB"/>
    <w:rsid w:val="00C75E94"/>
    <w:rsid w:val="00C75ECB"/>
    <w:rsid w:val="00C7681D"/>
    <w:rsid w:val="00C7690C"/>
    <w:rsid w:val="00C769FC"/>
    <w:rsid w:val="00C76F79"/>
    <w:rsid w:val="00C77344"/>
    <w:rsid w:val="00C774BB"/>
    <w:rsid w:val="00C77D80"/>
    <w:rsid w:val="00C77F33"/>
    <w:rsid w:val="00C80984"/>
    <w:rsid w:val="00C80A01"/>
    <w:rsid w:val="00C8103C"/>
    <w:rsid w:val="00C822D4"/>
    <w:rsid w:val="00C83106"/>
    <w:rsid w:val="00C8326A"/>
    <w:rsid w:val="00C83949"/>
    <w:rsid w:val="00C83B82"/>
    <w:rsid w:val="00C83FB1"/>
    <w:rsid w:val="00C843C4"/>
    <w:rsid w:val="00C84A38"/>
    <w:rsid w:val="00C858AC"/>
    <w:rsid w:val="00C85D4B"/>
    <w:rsid w:val="00C85D6C"/>
    <w:rsid w:val="00C8654A"/>
    <w:rsid w:val="00C866C8"/>
    <w:rsid w:val="00C86719"/>
    <w:rsid w:val="00C86D8B"/>
    <w:rsid w:val="00C87043"/>
    <w:rsid w:val="00C87B76"/>
    <w:rsid w:val="00C87C32"/>
    <w:rsid w:val="00C900D8"/>
    <w:rsid w:val="00C9013F"/>
    <w:rsid w:val="00C90BA4"/>
    <w:rsid w:val="00C91109"/>
    <w:rsid w:val="00C911E5"/>
    <w:rsid w:val="00C914DD"/>
    <w:rsid w:val="00C92E69"/>
    <w:rsid w:val="00C93B5F"/>
    <w:rsid w:val="00C941D1"/>
    <w:rsid w:val="00C94ADD"/>
    <w:rsid w:val="00C95250"/>
    <w:rsid w:val="00C9533C"/>
    <w:rsid w:val="00C95862"/>
    <w:rsid w:val="00C95D15"/>
    <w:rsid w:val="00C9601B"/>
    <w:rsid w:val="00C97192"/>
    <w:rsid w:val="00C973EF"/>
    <w:rsid w:val="00C97511"/>
    <w:rsid w:val="00C97735"/>
    <w:rsid w:val="00C978B9"/>
    <w:rsid w:val="00C97E8A"/>
    <w:rsid w:val="00CA1537"/>
    <w:rsid w:val="00CA16BD"/>
    <w:rsid w:val="00CA198F"/>
    <w:rsid w:val="00CA2411"/>
    <w:rsid w:val="00CA2487"/>
    <w:rsid w:val="00CA25EC"/>
    <w:rsid w:val="00CA2847"/>
    <w:rsid w:val="00CA2D0C"/>
    <w:rsid w:val="00CA32F4"/>
    <w:rsid w:val="00CA3360"/>
    <w:rsid w:val="00CA35CA"/>
    <w:rsid w:val="00CA35D3"/>
    <w:rsid w:val="00CA46F4"/>
    <w:rsid w:val="00CA4C76"/>
    <w:rsid w:val="00CA529A"/>
    <w:rsid w:val="00CA58C3"/>
    <w:rsid w:val="00CA5DF3"/>
    <w:rsid w:val="00CA5F46"/>
    <w:rsid w:val="00CA607D"/>
    <w:rsid w:val="00CA6253"/>
    <w:rsid w:val="00CA6453"/>
    <w:rsid w:val="00CA6945"/>
    <w:rsid w:val="00CA7715"/>
    <w:rsid w:val="00CA7C0C"/>
    <w:rsid w:val="00CA7E85"/>
    <w:rsid w:val="00CB02C9"/>
    <w:rsid w:val="00CB04D1"/>
    <w:rsid w:val="00CB0F61"/>
    <w:rsid w:val="00CB1645"/>
    <w:rsid w:val="00CB1694"/>
    <w:rsid w:val="00CB187C"/>
    <w:rsid w:val="00CB1AE8"/>
    <w:rsid w:val="00CB2199"/>
    <w:rsid w:val="00CB2305"/>
    <w:rsid w:val="00CB239C"/>
    <w:rsid w:val="00CB267E"/>
    <w:rsid w:val="00CB27C9"/>
    <w:rsid w:val="00CB2868"/>
    <w:rsid w:val="00CB2E79"/>
    <w:rsid w:val="00CB354B"/>
    <w:rsid w:val="00CB3CB0"/>
    <w:rsid w:val="00CB4754"/>
    <w:rsid w:val="00CB4A04"/>
    <w:rsid w:val="00CB529A"/>
    <w:rsid w:val="00CB5754"/>
    <w:rsid w:val="00CB58A9"/>
    <w:rsid w:val="00CB73D2"/>
    <w:rsid w:val="00CB74C4"/>
    <w:rsid w:val="00CB7775"/>
    <w:rsid w:val="00CB79CD"/>
    <w:rsid w:val="00CB7BD5"/>
    <w:rsid w:val="00CB7CAD"/>
    <w:rsid w:val="00CC0121"/>
    <w:rsid w:val="00CC0493"/>
    <w:rsid w:val="00CC0988"/>
    <w:rsid w:val="00CC1333"/>
    <w:rsid w:val="00CC1AEE"/>
    <w:rsid w:val="00CC1B3A"/>
    <w:rsid w:val="00CC202B"/>
    <w:rsid w:val="00CC2B4E"/>
    <w:rsid w:val="00CC2B5F"/>
    <w:rsid w:val="00CC35BA"/>
    <w:rsid w:val="00CC3870"/>
    <w:rsid w:val="00CC3E5F"/>
    <w:rsid w:val="00CC4071"/>
    <w:rsid w:val="00CC47A2"/>
    <w:rsid w:val="00CC490E"/>
    <w:rsid w:val="00CC5093"/>
    <w:rsid w:val="00CC601E"/>
    <w:rsid w:val="00CC6F78"/>
    <w:rsid w:val="00CC7545"/>
    <w:rsid w:val="00CC76A8"/>
    <w:rsid w:val="00CC7F70"/>
    <w:rsid w:val="00CD00D3"/>
    <w:rsid w:val="00CD0846"/>
    <w:rsid w:val="00CD0D29"/>
    <w:rsid w:val="00CD0FC9"/>
    <w:rsid w:val="00CD14CA"/>
    <w:rsid w:val="00CD1623"/>
    <w:rsid w:val="00CD21FF"/>
    <w:rsid w:val="00CD27C0"/>
    <w:rsid w:val="00CD2B5B"/>
    <w:rsid w:val="00CD3724"/>
    <w:rsid w:val="00CD3D37"/>
    <w:rsid w:val="00CD526E"/>
    <w:rsid w:val="00CD5C0B"/>
    <w:rsid w:val="00CD63F6"/>
    <w:rsid w:val="00CD6CF8"/>
    <w:rsid w:val="00CD7366"/>
    <w:rsid w:val="00CD776B"/>
    <w:rsid w:val="00CD7A36"/>
    <w:rsid w:val="00CE0030"/>
    <w:rsid w:val="00CE0032"/>
    <w:rsid w:val="00CE020B"/>
    <w:rsid w:val="00CE05D4"/>
    <w:rsid w:val="00CE0E1F"/>
    <w:rsid w:val="00CE1E8F"/>
    <w:rsid w:val="00CE1F3D"/>
    <w:rsid w:val="00CE2A63"/>
    <w:rsid w:val="00CE2FCA"/>
    <w:rsid w:val="00CE3EBF"/>
    <w:rsid w:val="00CE4D0B"/>
    <w:rsid w:val="00CE4E80"/>
    <w:rsid w:val="00CE50BD"/>
    <w:rsid w:val="00CE57F2"/>
    <w:rsid w:val="00CE5901"/>
    <w:rsid w:val="00CE679B"/>
    <w:rsid w:val="00CE74A6"/>
    <w:rsid w:val="00CE7854"/>
    <w:rsid w:val="00CF01FA"/>
    <w:rsid w:val="00CF10FA"/>
    <w:rsid w:val="00CF141A"/>
    <w:rsid w:val="00CF1A29"/>
    <w:rsid w:val="00CF1CDA"/>
    <w:rsid w:val="00CF232A"/>
    <w:rsid w:val="00CF2900"/>
    <w:rsid w:val="00CF30BE"/>
    <w:rsid w:val="00CF3286"/>
    <w:rsid w:val="00CF336A"/>
    <w:rsid w:val="00CF39FF"/>
    <w:rsid w:val="00CF3F14"/>
    <w:rsid w:val="00CF4817"/>
    <w:rsid w:val="00CF4BEA"/>
    <w:rsid w:val="00CF52A6"/>
    <w:rsid w:val="00CF5510"/>
    <w:rsid w:val="00CF5595"/>
    <w:rsid w:val="00CF5E0A"/>
    <w:rsid w:val="00CF5F6C"/>
    <w:rsid w:val="00CF623C"/>
    <w:rsid w:val="00CF6834"/>
    <w:rsid w:val="00CF68EF"/>
    <w:rsid w:val="00CF6AFB"/>
    <w:rsid w:val="00CF6B65"/>
    <w:rsid w:val="00CF6CDF"/>
    <w:rsid w:val="00CF7667"/>
    <w:rsid w:val="00CF77E4"/>
    <w:rsid w:val="00CF7E16"/>
    <w:rsid w:val="00D0141A"/>
    <w:rsid w:val="00D01710"/>
    <w:rsid w:val="00D018D9"/>
    <w:rsid w:val="00D01F41"/>
    <w:rsid w:val="00D01F70"/>
    <w:rsid w:val="00D02F07"/>
    <w:rsid w:val="00D03316"/>
    <w:rsid w:val="00D03BBC"/>
    <w:rsid w:val="00D03DD0"/>
    <w:rsid w:val="00D0483F"/>
    <w:rsid w:val="00D049C2"/>
    <w:rsid w:val="00D04B0E"/>
    <w:rsid w:val="00D04C36"/>
    <w:rsid w:val="00D04F80"/>
    <w:rsid w:val="00D052E0"/>
    <w:rsid w:val="00D053EE"/>
    <w:rsid w:val="00D0590E"/>
    <w:rsid w:val="00D05EB2"/>
    <w:rsid w:val="00D06188"/>
    <w:rsid w:val="00D06487"/>
    <w:rsid w:val="00D0689E"/>
    <w:rsid w:val="00D06E87"/>
    <w:rsid w:val="00D07339"/>
    <w:rsid w:val="00D0743E"/>
    <w:rsid w:val="00D07501"/>
    <w:rsid w:val="00D07F7B"/>
    <w:rsid w:val="00D110A5"/>
    <w:rsid w:val="00D11AD3"/>
    <w:rsid w:val="00D12694"/>
    <w:rsid w:val="00D12A2F"/>
    <w:rsid w:val="00D130BF"/>
    <w:rsid w:val="00D13B6A"/>
    <w:rsid w:val="00D140F4"/>
    <w:rsid w:val="00D154AA"/>
    <w:rsid w:val="00D1571F"/>
    <w:rsid w:val="00D16AF4"/>
    <w:rsid w:val="00D17189"/>
    <w:rsid w:val="00D179C6"/>
    <w:rsid w:val="00D17EBA"/>
    <w:rsid w:val="00D202C6"/>
    <w:rsid w:val="00D20370"/>
    <w:rsid w:val="00D205FB"/>
    <w:rsid w:val="00D20670"/>
    <w:rsid w:val="00D20A6D"/>
    <w:rsid w:val="00D20A8E"/>
    <w:rsid w:val="00D2162D"/>
    <w:rsid w:val="00D21731"/>
    <w:rsid w:val="00D226D5"/>
    <w:rsid w:val="00D22B2B"/>
    <w:rsid w:val="00D22D04"/>
    <w:rsid w:val="00D22DBC"/>
    <w:rsid w:val="00D230F4"/>
    <w:rsid w:val="00D234DC"/>
    <w:rsid w:val="00D2355B"/>
    <w:rsid w:val="00D2361A"/>
    <w:rsid w:val="00D239C1"/>
    <w:rsid w:val="00D23A28"/>
    <w:rsid w:val="00D23AB1"/>
    <w:rsid w:val="00D244ED"/>
    <w:rsid w:val="00D2483A"/>
    <w:rsid w:val="00D24A96"/>
    <w:rsid w:val="00D24D8D"/>
    <w:rsid w:val="00D24FB7"/>
    <w:rsid w:val="00D250BB"/>
    <w:rsid w:val="00D25222"/>
    <w:rsid w:val="00D25776"/>
    <w:rsid w:val="00D261BF"/>
    <w:rsid w:val="00D266F0"/>
    <w:rsid w:val="00D26939"/>
    <w:rsid w:val="00D27A7D"/>
    <w:rsid w:val="00D27BD3"/>
    <w:rsid w:val="00D317B5"/>
    <w:rsid w:val="00D31AC9"/>
    <w:rsid w:val="00D32196"/>
    <w:rsid w:val="00D32653"/>
    <w:rsid w:val="00D32782"/>
    <w:rsid w:val="00D331A3"/>
    <w:rsid w:val="00D33B1A"/>
    <w:rsid w:val="00D33F53"/>
    <w:rsid w:val="00D346B7"/>
    <w:rsid w:val="00D348BF"/>
    <w:rsid w:val="00D349D8"/>
    <w:rsid w:val="00D352F0"/>
    <w:rsid w:val="00D35A2D"/>
    <w:rsid w:val="00D35BAC"/>
    <w:rsid w:val="00D35C79"/>
    <w:rsid w:val="00D360A6"/>
    <w:rsid w:val="00D361F3"/>
    <w:rsid w:val="00D3681F"/>
    <w:rsid w:val="00D36A33"/>
    <w:rsid w:val="00D36E7F"/>
    <w:rsid w:val="00D376BB"/>
    <w:rsid w:val="00D400D5"/>
    <w:rsid w:val="00D40673"/>
    <w:rsid w:val="00D408A5"/>
    <w:rsid w:val="00D40A6F"/>
    <w:rsid w:val="00D418BE"/>
    <w:rsid w:val="00D41985"/>
    <w:rsid w:val="00D41E92"/>
    <w:rsid w:val="00D4218B"/>
    <w:rsid w:val="00D42312"/>
    <w:rsid w:val="00D42C51"/>
    <w:rsid w:val="00D42C74"/>
    <w:rsid w:val="00D4378A"/>
    <w:rsid w:val="00D43BB8"/>
    <w:rsid w:val="00D43F01"/>
    <w:rsid w:val="00D44F18"/>
    <w:rsid w:val="00D44FB8"/>
    <w:rsid w:val="00D45DFB"/>
    <w:rsid w:val="00D46591"/>
    <w:rsid w:val="00D4674A"/>
    <w:rsid w:val="00D468BC"/>
    <w:rsid w:val="00D46AE3"/>
    <w:rsid w:val="00D46CBC"/>
    <w:rsid w:val="00D46E9A"/>
    <w:rsid w:val="00D46F0F"/>
    <w:rsid w:val="00D46F82"/>
    <w:rsid w:val="00D47545"/>
    <w:rsid w:val="00D476A3"/>
    <w:rsid w:val="00D47B22"/>
    <w:rsid w:val="00D500E6"/>
    <w:rsid w:val="00D50D68"/>
    <w:rsid w:val="00D51842"/>
    <w:rsid w:val="00D518F8"/>
    <w:rsid w:val="00D51939"/>
    <w:rsid w:val="00D5241E"/>
    <w:rsid w:val="00D5334B"/>
    <w:rsid w:val="00D53368"/>
    <w:rsid w:val="00D5341C"/>
    <w:rsid w:val="00D534E3"/>
    <w:rsid w:val="00D53C07"/>
    <w:rsid w:val="00D54410"/>
    <w:rsid w:val="00D544FA"/>
    <w:rsid w:val="00D548F9"/>
    <w:rsid w:val="00D54938"/>
    <w:rsid w:val="00D551C7"/>
    <w:rsid w:val="00D55562"/>
    <w:rsid w:val="00D55FB7"/>
    <w:rsid w:val="00D560B2"/>
    <w:rsid w:val="00D561F1"/>
    <w:rsid w:val="00D5668D"/>
    <w:rsid w:val="00D57244"/>
    <w:rsid w:val="00D6093E"/>
    <w:rsid w:val="00D61413"/>
    <w:rsid w:val="00D618A7"/>
    <w:rsid w:val="00D61A8A"/>
    <w:rsid w:val="00D61B66"/>
    <w:rsid w:val="00D626D2"/>
    <w:rsid w:val="00D62C50"/>
    <w:rsid w:val="00D63197"/>
    <w:rsid w:val="00D6358A"/>
    <w:rsid w:val="00D63A6F"/>
    <w:rsid w:val="00D63D27"/>
    <w:rsid w:val="00D644C8"/>
    <w:rsid w:val="00D64879"/>
    <w:rsid w:val="00D65EE6"/>
    <w:rsid w:val="00D65FB9"/>
    <w:rsid w:val="00D66693"/>
    <w:rsid w:val="00D66948"/>
    <w:rsid w:val="00D66956"/>
    <w:rsid w:val="00D66A29"/>
    <w:rsid w:val="00D6714D"/>
    <w:rsid w:val="00D671BC"/>
    <w:rsid w:val="00D676CC"/>
    <w:rsid w:val="00D67F40"/>
    <w:rsid w:val="00D7001D"/>
    <w:rsid w:val="00D70811"/>
    <w:rsid w:val="00D70D07"/>
    <w:rsid w:val="00D71746"/>
    <w:rsid w:val="00D71850"/>
    <w:rsid w:val="00D71EE9"/>
    <w:rsid w:val="00D72A29"/>
    <w:rsid w:val="00D72CEC"/>
    <w:rsid w:val="00D7308A"/>
    <w:rsid w:val="00D7325D"/>
    <w:rsid w:val="00D7389E"/>
    <w:rsid w:val="00D73A11"/>
    <w:rsid w:val="00D74F8E"/>
    <w:rsid w:val="00D76579"/>
    <w:rsid w:val="00D765AB"/>
    <w:rsid w:val="00D76929"/>
    <w:rsid w:val="00D76E37"/>
    <w:rsid w:val="00D76F36"/>
    <w:rsid w:val="00D774A2"/>
    <w:rsid w:val="00D778EE"/>
    <w:rsid w:val="00D77B0D"/>
    <w:rsid w:val="00D80044"/>
    <w:rsid w:val="00D80195"/>
    <w:rsid w:val="00D80297"/>
    <w:rsid w:val="00D80551"/>
    <w:rsid w:val="00D808D7"/>
    <w:rsid w:val="00D809A8"/>
    <w:rsid w:val="00D80AD5"/>
    <w:rsid w:val="00D80BBB"/>
    <w:rsid w:val="00D81390"/>
    <w:rsid w:val="00D817D0"/>
    <w:rsid w:val="00D81C3F"/>
    <w:rsid w:val="00D82189"/>
    <w:rsid w:val="00D825AD"/>
    <w:rsid w:val="00D834E1"/>
    <w:rsid w:val="00D83828"/>
    <w:rsid w:val="00D83BC4"/>
    <w:rsid w:val="00D83E45"/>
    <w:rsid w:val="00D84748"/>
    <w:rsid w:val="00D84CE5"/>
    <w:rsid w:val="00D854EF"/>
    <w:rsid w:val="00D861D2"/>
    <w:rsid w:val="00D86579"/>
    <w:rsid w:val="00D870C6"/>
    <w:rsid w:val="00D875C7"/>
    <w:rsid w:val="00D877D9"/>
    <w:rsid w:val="00D8786B"/>
    <w:rsid w:val="00D87AA0"/>
    <w:rsid w:val="00D87E2F"/>
    <w:rsid w:val="00D911DC"/>
    <w:rsid w:val="00D9140A"/>
    <w:rsid w:val="00D916F4"/>
    <w:rsid w:val="00D91C52"/>
    <w:rsid w:val="00D92538"/>
    <w:rsid w:val="00D926C5"/>
    <w:rsid w:val="00D92C3E"/>
    <w:rsid w:val="00D93153"/>
    <w:rsid w:val="00D93372"/>
    <w:rsid w:val="00D933F8"/>
    <w:rsid w:val="00D9351E"/>
    <w:rsid w:val="00D938CC"/>
    <w:rsid w:val="00D93CF3"/>
    <w:rsid w:val="00D941F4"/>
    <w:rsid w:val="00D94F8D"/>
    <w:rsid w:val="00D955F6"/>
    <w:rsid w:val="00D9673E"/>
    <w:rsid w:val="00D96A25"/>
    <w:rsid w:val="00D97198"/>
    <w:rsid w:val="00D97428"/>
    <w:rsid w:val="00D97B55"/>
    <w:rsid w:val="00D97CAA"/>
    <w:rsid w:val="00DA07B2"/>
    <w:rsid w:val="00DA0B76"/>
    <w:rsid w:val="00DA0D7F"/>
    <w:rsid w:val="00DA0F18"/>
    <w:rsid w:val="00DA13A6"/>
    <w:rsid w:val="00DA1676"/>
    <w:rsid w:val="00DA16A7"/>
    <w:rsid w:val="00DA1E18"/>
    <w:rsid w:val="00DA2031"/>
    <w:rsid w:val="00DA42D3"/>
    <w:rsid w:val="00DA49AA"/>
    <w:rsid w:val="00DA4C20"/>
    <w:rsid w:val="00DA53F2"/>
    <w:rsid w:val="00DA5BCC"/>
    <w:rsid w:val="00DA5D75"/>
    <w:rsid w:val="00DA5FD9"/>
    <w:rsid w:val="00DA76DC"/>
    <w:rsid w:val="00DA79A4"/>
    <w:rsid w:val="00DB00AD"/>
    <w:rsid w:val="00DB0BDA"/>
    <w:rsid w:val="00DB0E92"/>
    <w:rsid w:val="00DB170C"/>
    <w:rsid w:val="00DB1A91"/>
    <w:rsid w:val="00DB1BD4"/>
    <w:rsid w:val="00DB1DC3"/>
    <w:rsid w:val="00DB20B8"/>
    <w:rsid w:val="00DB21D2"/>
    <w:rsid w:val="00DB2DC1"/>
    <w:rsid w:val="00DB2E71"/>
    <w:rsid w:val="00DB450D"/>
    <w:rsid w:val="00DB4620"/>
    <w:rsid w:val="00DB46AF"/>
    <w:rsid w:val="00DB4734"/>
    <w:rsid w:val="00DB51C9"/>
    <w:rsid w:val="00DB5215"/>
    <w:rsid w:val="00DB53D1"/>
    <w:rsid w:val="00DB611D"/>
    <w:rsid w:val="00DB6466"/>
    <w:rsid w:val="00DB64AD"/>
    <w:rsid w:val="00DB6B74"/>
    <w:rsid w:val="00DB7762"/>
    <w:rsid w:val="00DB78CB"/>
    <w:rsid w:val="00DB7DBE"/>
    <w:rsid w:val="00DB7E22"/>
    <w:rsid w:val="00DC095A"/>
    <w:rsid w:val="00DC09F3"/>
    <w:rsid w:val="00DC0B21"/>
    <w:rsid w:val="00DC1339"/>
    <w:rsid w:val="00DC1453"/>
    <w:rsid w:val="00DC25D3"/>
    <w:rsid w:val="00DC2A43"/>
    <w:rsid w:val="00DC2AEC"/>
    <w:rsid w:val="00DC2B23"/>
    <w:rsid w:val="00DC2B6F"/>
    <w:rsid w:val="00DC2C2A"/>
    <w:rsid w:val="00DC344D"/>
    <w:rsid w:val="00DC4CD0"/>
    <w:rsid w:val="00DC5015"/>
    <w:rsid w:val="00DC5C21"/>
    <w:rsid w:val="00DC5C62"/>
    <w:rsid w:val="00DC5CF7"/>
    <w:rsid w:val="00DC5EA5"/>
    <w:rsid w:val="00DC65FE"/>
    <w:rsid w:val="00DC66B5"/>
    <w:rsid w:val="00DC6E1C"/>
    <w:rsid w:val="00DC77A6"/>
    <w:rsid w:val="00DD07DE"/>
    <w:rsid w:val="00DD0B3D"/>
    <w:rsid w:val="00DD0E69"/>
    <w:rsid w:val="00DD0FFD"/>
    <w:rsid w:val="00DD2A2B"/>
    <w:rsid w:val="00DD2AEE"/>
    <w:rsid w:val="00DD2BEF"/>
    <w:rsid w:val="00DD3B6C"/>
    <w:rsid w:val="00DD3CA5"/>
    <w:rsid w:val="00DD448F"/>
    <w:rsid w:val="00DD454E"/>
    <w:rsid w:val="00DD45F6"/>
    <w:rsid w:val="00DD53EF"/>
    <w:rsid w:val="00DD5458"/>
    <w:rsid w:val="00DD58CD"/>
    <w:rsid w:val="00DD61B9"/>
    <w:rsid w:val="00DD68D3"/>
    <w:rsid w:val="00DD6C00"/>
    <w:rsid w:val="00DD70C8"/>
    <w:rsid w:val="00DD718C"/>
    <w:rsid w:val="00DD71AC"/>
    <w:rsid w:val="00DD7886"/>
    <w:rsid w:val="00DD7BE3"/>
    <w:rsid w:val="00DE088D"/>
    <w:rsid w:val="00DE096A"/>
    <w:rsid w:val="00DE1256"/>
    <w:rsid w:val="00DE16D9"/>
    <w:rsid w:val="00DE1A3E"/>
    <w:rsid w:val="00DE1C4A"/>
    <w:rsid w:val="00DE2562"/>
    <w:rsid w:val="00DE2680"/>
    <w:rsid w:val="00DE2B90"/>
    <w:rsid w:val="00DE2F77"/>
    <w:rsid w:val="00DE3121"/>
    <w:rsid w:val="00DE32DA"/>
    <w:rsid w:val="00DE3D9C"/>
    <w:rsid w:val="00DE45AA"/>
    <w:rsid w:val="00DE4B03"/>
    <w:rsid w:val="00DE4CBC"/>
    <w:rsid w:val="00DE4D8F"/>
    <w:rsid w:val="00DE5DFF"/>
    <w:rsid w:val="00DE626B"/>
    <w:rsid w:val="00DE6F6C"/>
    <w:rsid w:val="00DE75F4"/>
    <w:rsid w:val="00DE7795"/>
    <w:rsid w:val="00DF0027"/>
    <w:rsid w:val="00DF0675"/>
    <w:rsid w:val="00DF07CC"/>
    <w:rsid w:val="00DF14AE"/>
    <w:rsid w:val="00DF1731"/>
    <w:rsid w:val="00DF1793"/>
    <w:rsid w:val="00DF1B09"/>
    <w:rsid w:val="00DF1B2B"/>
    <w:rsid w:val="00DF1DE2"/>
    <w:rsid w:val="00DF1E1D"/>
    <w:rsid w:val="00DF208B"/>
    <w:rsid w:val="00DF2202"/>
    <w:rsid w:val="00DF24A6"/>
    <w:rsid w:val="00DF2ADF"/>
    <w:rsid w:val="00DF3441"/>
    <w:rsid w:val="00DF3670"/>
    <w:rsid w:val="00DF40C4"/>
    <w:rsid w:val="00DF4C43"/>
    <w:rsid w:val="00DF508F"/>
    <w:rsid w:val="00DF50F5"/>
    <w:rsid w:val="00DF5B91"/>
    <w:rsid w:val="00DF5BA2"/>
    <w:rsid w:val="00DF5D4A"/>
    <w:rsid w:val="00DF6755"/>
    <w:rsid w:val="00DF750A"/>
    <w:rsid w:val="00DF7CCF"/>
    <w:rsid w:val="00E015C6"/>
    <w:rsid w:val="00E0201F"/>
    <w:rsid w:val="00E02D52"/>
    <w:rsid w:val="00E03D84"/>
    <w:rsid w:val="00E03F45"/>
    <w:rsid w:val="00E04A5C"/>
    <w:rsid w:val="00E04C6F"/>
    <w:rsid w:val="00E056A1"/>
    <w:rsid w:val="00E056C9"/>
    <w:rsid w:val="00E05EA5"/>
    <w:rsid w:val="00E06DD0"/>
    <w:rsid w:val="00E072CF"/>
    <w:rsid w:val="00E074BF"/>
    <w:rsid w:val="00E0771A"/>
    <w:rsid w:val="00E079EF"/>
    <w:rsid w:val="00E07AE7"/>
    <w:rsid w:val="00E07C03"/>
    <w:rsid w:val="00E1030E"/>
    <w:rsid w:val="00E1086E"/>
    <w:rsid w:val="00E108E7"/>
    <w:rsid w:val="00E10AC4"/>
    <w:rsid w:val="00E10DCF"/>
    <w:rsid w:val="00E10EC3"/>
    <w:rsid w:val="00E11849"/>
    <w:rsid w:val="00E13C31"/>
    <w:rsid w:val="00E13F23"/>
    <w:rsid w:val="00E14049"/>
    <w:rsid w:val="00E14051"/>
    <w:rsid w:val="00E14727"/>
    <w:rsid w:val="00E14CFA"/>
    <w:rsid w:val="00E15A5E"/>
    <w:rsid w:val="00E15C60"/>
    <w:rsid w:val="00E15CF1"/>
    <w:rsid w:val="00E15D0D"/>
    <w:rsid w:val="00E16365"/>
    <w:rsid w:val="00E1651D"/>
    <w:rsid w:val="00E167E8"/>
    <w:rsid w:val="00E16FB7"/>
    <w:rsid w:val="00E1731D"/>
    <w:rsid w:val="00E17712"/>
    <w:rsid w:val="00E1779C"/>
    <w:rsid w:val="00E17E74"/>
    <w:rsid w:val="00E2002E"/>
    <w:rsid w:val="00E207E7"/>
    <w:rsid w:val="00E21233"/>
    <w:rsid w:val="00E21AD8"/>
    <w:rsid w:val="00E21D65"/>
    <w:rsid w:val="00E21F95"/>
    <w:rsid w:val="00E2225F"/>
    <w:rsid w:val="00E22950"/>
    <w:rsid w:val="00E2366F"/>
    <w:rsid w:val="00E23962"/>
    <w:rsid w:val="00E23A24"/>
    <w:rsid w:val="00E23A58"/>
    <w:rsid w:val="00E23FAA"/>
    <w:rsid w:val="00E23FF8"/>
    <w:rsid w:val="00E24055"/>
    <w:rsid w:val="00E249CF"/>
    <w:rsid w:val="00E253D9"/>
    <w:rsid w:val="00E25AB1"/>
    <w:rsid w:val="00E271CD"/>
    <w:rsid w:val="00E27B80"/>
    <w:rsid w:val="00E27BDE"/>
    <w:rsid w:val="00E30203"/>
    <w:rsid w:val="00E302C3"/>
    <w:rsid w:val="00E30C51"/>
    <w:rsid w:val="00E310E5"/>
    <w:rsid w:val="00E3113B"/>
    <w:rsid w:val="00E31202"/>
    <w:rsid w:val="00E3141E"/>
    <w:rsid w:val="00E317A4"/>
    <w:rsid w:val="00E317DF"/>
    <w:rsid w:val="00E32578"/>
    <w:rsid w:val="00E3263B"/>
    <w:rsid w:val="00E328E4"/>
    <w:rsid w:val="00E32A23"/>
    <w:rsid w:val="00E32A7B"/>
    <w:rsid w:val="00E32E94"/>
    <w:rsid w:val="00E32FEE"/>
    <w:rsid w:val="00E341DD"/>
    <w:rsid w:val="00E347A1"/>
    <w:rsid w:val="00E3495E"/>
    <w:rsid w:val="00E35001"/>
    <w:rsid w:val="00E35167"/>
    <w:rsid w:val="00E36351"/>
    <w:rsid w:val="00E36788"/>
    <w:rsid w:val="00E36D24"/>
    <w:rsid w:val="00E36D8C"/>
    <w:rsid w:val="00E3764A"/>
    <w:rsid w:val="00E37EC3"/>
    <w:rsid w:val="00E405E8"/>
    <w:rsid w:val="00E40C0D"/>
    <w:rsid w:val="00E41518"/>
    <w:rsid w:val="00E41C21"/>
    <w:rsid w:val="00E427F9"/>
    <w:rsid w:val="00E42AD8"/>
    <w:rsid w:val="00E42D30"/>
    <w:rsid w:val="00E430F0"/>
    <w:rsid w:val="00E43B8D"/>
    <w:rsid w:val="00E43E63"/>
    <w:rsid w:val="00E44B36"/>
    <w:rsid w:val="00E44B57"/>
    <w:rsid w:val="00E44D61"/>
    <w:rsid w:val="00E44F7B"/>
    <w:rsid w:val="00E4500A"/>
    <w:rsid w:val="00E4607C"/>
    <w:rsid w:val="00E46534"/>
    <w:rsid w:val="00E46601"/>
    <w:rsid w:val="00E4694D"/>
    <w:rsid w:val="00E46B5C"/>
    <w:rsid w:val="00E46B87"/>
    <w:rsid w:val="00E4706A"/>
    <w:rsid w:val="00E470A8"/>
    <w:rsid w:val="00E47A3E"/>
    <w:rsid w:val="00E5021F"/>
    <w:rsid w:val="00E50440"/>
    <w:rsid w:val="00E50767"/>
    <w:rsid w:val="00E514DD"/>
    <w:rsid w:val="00E517B4"/>
    <w:rsid w:val="00E51C47"/>
    <w:rsid w:val="00E51F08"/>
    <w:rsid w:val="00E5201D"/>
    <w:rsid w:val="00E523B0"/>
    <w:rsid w:val="00E524C0"/>
    <w:rsid w:val="00E52EA3"/>
    <w:rsid w:val="00E5314A"/>
    <w:rsid w:val="00E53539"/>
    <w:rsid w:val="00E539D6"/>
    <w:rsid w:val="00E53D2D"/>
    <w:rsid w:val="00E5400F"/>
    <w:rsid w:val="00E5406D"/>
    <w:rsid w:val="00E5413B"/>
    <w:rsid w:val="00E54993"/>
    <w:rsid w:val="00E549FF"/>
    <w:rsid w:val="00E55438"/>
    <w:rsid w:val="00E554AB"/>
    <w:rsid w:val="00E555A6"/>
    <w:rsid w:val="00E55641"/>
    <w:rsid w:val="00E55A20"/>
    <w:rsid w:val="00E565D4"/>
    <w:rsid w:val="00E57CFE"/>
    <w:rsid w:val="00E6096C"/>
    <w:rsid w:val="00E60B45"/>
    <w:rsid w:val="00E614BB"/>
    <w:rsid w:val="00E617ED"/>
    <w:rsid w:val="00E61D79"/>
    <w:rsid w:val="00E622ED"/>
    <w:rsid w:val="00E6243A"/>
    <w:rsid w:val="00E627ED"/>
    <w:rsid w:val="00E64014"/>
    <w:rsid w:val="00E64033"/>
    <w:rsid w:val="00E641C5"/>
    <w:rsid w:val="00E64939"/>
    <w:rsid w:val="00E64A52"/>
    <w:rsid w:val="00E64FBC"/>
    <w:rsid w:val="00E65240"/>
    <w:rsid w:val="00E65CA6"/>
    <w:rsid w:val="00E65E44"/>
    <w:rsid w:val="00E668D7"/>
    <w:rsid w:val="00E6696E"/>
    <w:rsid w:val="00E66B22"/>
    <w:rsid w:val="00E66C90"/>
    <w:rsid w:val="00E66F4F"/>
    <w:rsid w:val="00E6705B"/>
    <w:rsid w:val="00E67965"/>
    <w:rsid w:val="00E67DA4"/>
    <w:rsid w:val="00E70189"/>
    <w:rsid w:val="00E70F69"/>
    <w:rsid w:val="00E70FFB"/>
    <w:rsid w:val="00E71455"/>
    <w:rsid w:val="00E71C7A"/>
    <w:rsid w:val="00E72243"/>
    <w:rsid w:val="00E731C0"/>
    <w:rsid w:val="00E73902"/>
    <w:rsid w:val="00E7395C"/>
    <w:rsid w:val="00E73B6C"/>
    <w:rsid w:val="00E74251"/>
    <w:rsid w:val="00E74392"/>
    <w:rsid w:val="00E748A9"/>
    <w:rsid w:val="00E74EFC"/>
    <w:rsid w:val="00E75080"/>
    <w:rsid w:val="00E75198"/>
    <w:rsid w:val="00E7523C"/>
    <w:rsid w:val="00E753FC"/>
    <w:rsid w:val="00E75977"/>
    <w:rsid w:val="00E75C34"/>
    <w:rsid w:val="00E76841"/>
    <w:rsid w:val="00E77066"/>
    <w:rsid w:val="00E7711C"/>
    <w:rsid w:val="00E77298"/>
    <w:rsid w:val="00E77DE8"/>
    <w:rsid w:val="00E77EF5"/>
    <w:rsid w:val="00E800CC"/>
    <w:rsid w:val="00E8097E"/>
    <w:rsid w:val="00E8155E"/>
    <w:rsid w:val="00E81B89"/>
    <w:rsid w:val="00E8240E"/>
    <w:rsid w:val="00E82840"/>
    <w:rsid w:val="00E82851"/>
    <w:rsid w:val="00E82BE9"/>
    <w:rsid w:val="00E8326C"/>
    <w:rsid w:val="00E832E0"/>
    <w:rsid w:val="00E8356C"/>
    <w:rsid w:val="00E8383A"/>
    <w:rsid w:val="00E83961"/>
    <w:rsid w:val="00E849FA"/>
    <w:rsid w:val="00E84BD0"/>
    <w:rsid w:val="00E86E86"/>
    <w:rsid w:val="00E86FBB"/>
    <w:rsid w:val="00E873B5"/>
    <w:rsid w:val="00E87619"/>
    <w:rsid w:val="00E876EB"/>
    <w:rsid w:val="00E8789E"/>
    <w:rsid w:val="00E90889"/>
    <w:rsid w:val="00E90CF4"/>
    <w:rsid w:val="00E90D49"/>
    <w:rsid w:val="00E910D4"/>
    <w:rsid w:val="00E911B1"/>
    <w:rsid w:val="00E916C1"/>
    <w:rsid w:val="00E91A98"/>
    <w:rsid w:val="00E91FC9"/>
    <w:rsid w:val="00E9204E"/>
    <w:rsid w:val="00E921A8"/>
    <w:rsid w:val="00E92281"/>
    <w:rsid w:val="00E92DA1"/>
    <w:rsid w:val="00E92E2A"/>
    <w:rsid w:val="00E93680"/>
    <w:rsid w:val="00E94A0C"/>
    <w:rsid w:val="00E94E9A"/>
    <w:rsid w:val="00E94EF7"/>
    <w:rsid w:val="00E95B48"/>
    <w:rsid w:val="00E95C5A"/>
    <w:rsid w:val="00E961B9"/>
    <w:rsid w:val="00E961DD"/>
    <w:rsid w:val="00E97157"/>
    <w:rsid w:val="00E977C6"/>
    <w:rsid w:val="00E977D3"/>
    <w:rsid w:val="00E97AE8"/>
    <w:rsid w:val="00E97D75"/>
    <w:rsid w:val="00EA0226"/>
    <w:rsid w:val="00EA0338"/>
    <w:rsid w:val="00EA07AF"/>
    <w:rsid w:val="00EA09B9"/>
    <w:rsid w:val="00EA0C9F"/>
    <w:rsid w:val="00EA2C95"/>
    <w:rsid w:val="00EA326E"/>
    <w:rsid w:val="00EA3A56"/>
    <w:rsid w:val="00EA3E7D"/>
    <w:rsid w:val="00EA4089"/>
    <w:rsid w:val="00EA4B47"/>
    <w:rsid w:val="00EA4EDC"/>
    <w:rsid w:val="00EA56CB"/>
    <w:rsid w:val="00EA5ECF"/>
    <w:rsid w:val="00EA64B9"/>
    <w:rsid w:val="00EA6621"/>
    <w:rsid w:val="00EA7789"/>
    <w:rsid w:val="00EA7BB5"/>
    <w:rsid w:val="00EB115A"/>
    <w:rsid w:val="00EB1C69"/>
    <w:rsid w:val="00EB22EA"/>
    <w:rsid w:val="00EB2BD2"/>
    <w:rsid w:val="00EB35F1"/>
    <w:rsid w:val="00EB391C"/>
    <w:rsid w:val="00EB39E9"/>
    <w:rsid w:val="00EB3AC0"/>
    <w:rsid w:val="00EB49CE"/>
    <w:rsid w:val="00EB4A1E"/>
    <w:rsid w:val="00EB4B87"/>
    <w:rsid w:val="00EB50C6"/>
    <w:rsid w:val="00EB58A5"/>
    <w:rsid w:val="00EB5A00"/>
    <w:rsid w:val="00EB5A21"/>
    <w:rsid w:val="00EB5C46"/>
    <w:rsid w:val="00EB5DD9"/>
    <w:rsid w:val="00EB61A2"/>
    <w:rsid w:val="00EB651A"/>
    <w:rsid w:val="00EB6672"/>
    <w:rsid w:val="00EB686D"/>
    <w:rsid w:val="00EB6CFA"/>
    <w:rsid w:val="00EB6F87"/>
    <w:rsid w:val="00EB79A6"/>
    <w:rsid w:val="00EC0897"/>
    <w:rsid w:val="00EC0C67"/>
    <w:rsid w:val="00EC0D51"/>
    <w:rsid w:val="00EC0D5D"/>
    <w:rsid w:val="00EC1127"/>
    <w:rsid w:val="00EC12AD"/>
    <w:rsid w:val="00EC140E"/>
    <w:rsid w:val="00EC2450"/>
    <w:rsid w:val="00EC2622"/>
    <w:rsid w:val="00EC2786"/>
    <w:rsid w:val="00EC2D6E"/>
    <w:rsid w:val="00EC38AE"/>
    <w:rsid w:val="00EC3A5A"/>
    <w:rsid w:val="00EC4444"/>
    <w:rsid w:val="00EC4ABC"/>
    <w:rsid w:val="00EC4C15"/>
    <w:rsid w:val="00EC4D66"/>
    <w:rsid w:val="00EC5420"/>
    <w:rsid w:val="00EC5447"/>
    <w:rsid w:val="00EC5AA7"/>
    <w:rsid w:val="00EC60CB"/>
    <w:rsid w:val="00EC60D3"/>
    <w:rsid w:val="00EC630B"/>
    <w:rsid w:val="00EC6969"/>
    <w:rsid w:val="00EC7383"/>
    <w:rsid w:val="00EC7690"/>
    <w:rsid w:val="00EC78C3"/>
    <w:rsid w:val="00ED0C54"/>
    <w:rsid w:val="00ED0E71"/>
    <w:rsid w:val="00ED0EED"/>
    <w:rsid w:val="00ED112D"/>
    <w:rsid w:val="00ED1444"/>
    <w:rsid w:val="00ED15EE"/>
    <w:rsid w:val="00ED18EC"/>
    <w:rsid w:val="00ED1A8D"/>
    <w:rsid w:val="00ED1AE3"/>
    <w:rsid w:val="00ED1B55"/>
    <w:rsid w:val="00ED219D"/>
    <w:rsid w:val="00ED25DB"/>
    <w:rsid w:val="00ED2D55"/>
    <w:rsid w:val="00ED35F3"/>
    <w:rsid w:val="00ED361B"/>
    <w:rsid w:val="00ED3AE0"/>
    <w:rsid w:val="00ED4351"/>
    <w:rsid w:val="00ED4510"/>
    <w:rsid w:val="00ED4D50"/>
    <w:rsid w:val="00ED626F"/>
    <w:rsid w:val="00ED64F3"/>
    <w:rsid w:val="00ED7AC7"/>
    <w:rsid w:val="00EE005B"/>
    <w:rsid w:val="00EE0B6B"/>
    <w:rsid w:val="00EE11CC"/>
    <w:rsid w:val="00EE166A"/>
    <w:rsid w:val="00EE18B2"/>
    <w:rsid w:val="00EE1FFF"/>
    <w:rsid w:val="00EE2280"/>
    <w:rsid w:val="00EE2BC2"/>
    <w:rsid w:val="00EE2F9D"/>
    <w:rsid w:val="00EE3348"/>
    <w:rsid w:val="00EE36A7"/>
    <w:rsid w:val="00EE3C29"/>
    <w:rsid w:val="00EE4B9A"/>
    <w:rsid w:val="00EE5098"/>
    <w:rsid w:val="00EE511D"/>
    <w:rsid w:val="00EE5DC8"/>
    <w:rsid w:val="00EE5FF2"/>
    <w:rsid w:val="00EE6364"/>
    <w:rsid w:val="00EE6C55"/>
    <w:rsid w:val="00EE6DA4"/>
    <w:rsid w:val="00EE7098"/>
    <w:rsid w:val="00EE74E2"/>
    <w:rsid w:val="00EE76E7"/>
    <w:rsid w:val="00EF03EB"/>
    <w:rsid w:val="00EF0501"/>
    <w:rsid w:val="00EF0C35"/>
    <w:rsid w:val="00EF0DD6"/>
    <w:rsid w:val="00EF148C"/>
    <w:rsid w:val="00EF1606"/>
    <w:rsid w:val="00EF1809"/>
    <w:rsid w:val="00EF1F25"/>
    <w:rsid w:val="00EF288D"/>
    <w:rsid w:val="00EF3499"/>
    <w:rsid w:val="00EF4ABF"/>
    <w:rsid w:val="00EF4D87"/>
    <w:rsid w:val="00EF54E0"/>
    <w:rsid w:val="00EF67A2"/>
    <w:rsid w:val="00EF7B97"/>
    <w:rsid w:val="00EF7F6F"/>
    <w:rsid w:val="00F00025"/>
    <w:rsid w:val="00F002E5"/>
    <w:rsid w:val="00F004BB"/>
    <w:rsid w:val="00F008D6"/>
    <w:rsid w:val="00F00F37"/>
    <w:rsid w:val="00F01ADD"/>
    <w:rsid w:val="00F02038"/>
    <w:rsid w:val="00F02339"/>
    <w:rsid w:val="00F0257A"/>
    <w:rsid w:val="00F0294A"/>
    <w:rsid w:val="00F03193"/>
    <w:rsid w:val="00F03762"/>
    <w:rsid w:val="00F03BF9"/>
    <w:rsid w:val="00F03D59"/>
    <w:rsid w:val="00F04A74"/>
    <w:rsid w:val="00F04AAE"/>
    <w:rsid w:val="00F04E04"/>
    <w:rsid w:val="00F04FBC"/>
    <w:rsid w:val="00F0508F"/>
    <w:rsid w:val="00F05FA2"/>
    <w:rsid w:val="00F0662F"/>
    <w:rsid w:val="00F06AA5"/>
    <w:rsid w:val="00F0750F"/>
    <w:rsid w:val="00F078DC"/>
    <w:rsid w:val="00F07CDB"/>
    <w:rsid w:val="00F10AEC"/>
    <w:rsid w:val="00F10E08"/>
    <w:rsid w:val="00F11464"/>
    <w:rsid w:val="00F1179B"/>
    <w:rsid w:val="00F118C3"/>
    <w:rsid w:val="00F11A1E"/>
    <w:rsid w:val="00F126B8"/>
    <w:rsid w:val="00F127C2"/>
    <w:rsid w:val="00F1323E"/>
    <w:rsid w:val="00F134B5"/>
    <w:rsid w:val="00F13724"/>
    <w:rsid w:val="00F13D40"/>
    <w:rsid w:val="00F13F6B"/>
    <w:rsid w:val="00F140F4"/>
    <w:rsid w:val="00F1497A"/>
    <w:rsid w:val="00F152B6"/>
    <w:rsid w:val="00F15B7C"/>
    <w:rsid w:val="00F15BB9"/>
    <w:rsid w:val="00F15E39"/>
    <w:rsid w:val="00F15FC5"/>
    <w:rsid w:val="00F16520"/>
    <w:rsid w:val="00F16A08"/>
    <w:rsid w:val="00F16A41"/>
    <w:rsid w:val="00F16AE0"/>
    <w:rsid w:val="00F16D8D"/>
    <w:rsid w:val="00F17089"/>
    <w:rsid w:val="00F17A90"/>
    <w:rsid w:val="00F17B42"/>
    <w:rsid w:val="00F20330"/>
    <w:rsid w:val="00F20D6D"/>
    <w:rsid w:val="00F2106E"/>
    <w:rsid w:val="00F21203"/>
    <w:rsid w:val="00F21479"/>
    <w:rsid w:val="00F2151D"/>
    <w:rsid w:val="00F21625"/>
    <w:rsid w:val="00F21919"/>
    <w:rsid w:val="00F21933"/>
    <w:rsid w:val="00F22191"/>
    <w:rsid w:val="00F225A0"/>
    <w:rsid w:val="00F22A22"/>
    <w:rsid w:val="00F22DE9"/>
    <w:rsid w:val="00F231A5"/>
    <w:rsid w:val="00F239D2"/>
    <w:rsid w:val="00F23BAE"/>
    <w:rsid w:val="00F23D9D"/>
    <w:rsid w:val="00F24155"/>
    <w:rsid w:val="00F245D3"/>
    <w:rsid w:val="00F246AE"/>
    <w:rsid w:val="00F253A0"/>
    <w:rsid w:val="00F255E0"/>
    <w:rsid w:val="00F2576A"/>
    <w:rsid w:val="00F25E66"/>
    <w:rsid w:val="00F25F9A"/>
    <w:rsid w:val="00F26099"/>
    <w:rsid w:val="00F2609B"/>
    <w:rsid w:val="00F26A7A"/>
    <w:rsid w:val="00F26F6B"/>
    <w:rsid w:val="00F2713E"/>
    <w:rsid w:val="00F27E28"/>
    <w:rsid w:val="00F27F13"/>
    <w:rsid w:val="00F300D8"/>
    <w:rsid w:val="00F302C6"/>
    <w:rsid w:val="00F30448"/>
    <w:rsid w:val="00F30B29"/>
    <w:rsid w:val="00F30BBF"/>
    <w:rsid w:val="00F30C01"/>
    <w:rsid w:val="00F30C4E"/>
    <w:rsid w:val="00F30E3B"/>
    <w:rsid w:val="00F31274"/>
    <w:rsid w:val="00F314DE"/>
    <w:rsid w:val="00F316E9"/>
    <w:rsid w:val="00F31779"/>
    <w:rsid w:val="00F31C57"/>
    <w:rsid w:val="00F32C0B"/>
    <w:rsid w:val="00F33433"/>
    <w:rsid w:val="00F33679"/>
    <w:rsid w:val="00F3386D"/>
    <w:rsid w:val="00F33C0B"/>
    <w:rsid w:val="00F33D41"/>
    <w:rsid w:val="00F33D55"/>
    <w:rsid w:val="00F33EB3"/>
    <w:rsid w:val="00F3404C"/>
    <w:rsid w:val="00F34286"/>
    <w:rsid w:val="00F3625D"/>
    <w:rsid w:val="00F36278"/>
    <w:rsid w:val="00F36530"/>
    <w:rsid w:val="00F367F9"/>
    <w:rsid w:val="00F36B1A"/>
    <w:rsid w:val="00F3710D"/>
    <w:rsid w:val="00F3775A"/>
    <w:rsid w:val="00F37773"/>
    <w:rsid w:val="00F37865"/>
    <w:rsid w:val="00F4089E"/>
    <w:rsid w:val="00F41928"/>
    <w:rsid w:val="00F41D38"/>
    <w:rsid w:val="00F4298B"/>
    <w:rsid w:val="00F42EF5"/>
    <w:rsid w:val="00F4320A"/>
    <w:rsid w:val="00F4369B"/>
    <w:rsid w:val="00F43A22"/>
    <w:rsid w:val="00F43D46"/>
    <w:rsid w:val="00F43D63"/>
    <w:rsid w:val="00F440CB"/>
    <w:rsid w:val="00F447BF"/>
    <w:rsid w:val="00F44CB5"/>
    <w:rsid w:val="00F44D29"/>
    <w:rsid w:val="00F45D6A"/>
    <w:rsid w:val="00F45EBC"/>
    <w:rsid w:val="00F4600D"/>
    <w:rsid w:val="00F46BAF"/>
    <w:rsid w:val="00F477AE"/>
    <w:rsid w:val="00F47B17"/>
    <w:rsid w:val="00F47B48"/>
    <w:rsid w:val="00F50858"/>
    <w:rsid w:val="00F51278"/>
    <w:rsid w:val="00F5159F"/>
    <w:rsid w:val="00F51918"/>
    <w:rsid w:val="00F519F1"/>
    <w:rsid w:val="00F51AD6"/>
    <w:rsid w:val="00F51C18"/>
    <w:rsid w:val="00F5214D"/>
    <w:rsid w:val="00F528DC"/>
    <w:rsid w:val="00F52EF2"/>
    <w:rsid w:val="00F52F3F"/>
    <w:rsid w:val="00F533FB"/>
    <w:rsid w:val="00F534B9"/>
    <w:rsid w:val="00F53642"/>
    <w:rsid w:val="00F5395A"/>
    <w:rsid w:val="00F539A7"/>
    <w:rsid w:val="00F53FFD"/>
    <w:rsid w:val="00F54805"/>
    <w:rsid w:val="00F5523C"/>
    <w:rsid w:val="00F55390"/>
    <w:rsid w:val="00F554D3"/>
    <w:rsid w:val="00F55612"/>
    <w:rsid w:val="00F55755"/>
    <w:rsid w:val="00F558C8"/>
    <w:rsid w:val="00F55E06"/>
    <w:rsid w:val="00F55F20"/>
    <w:rsid w:val="00F561E3"/>
    <w:rsid w:val="00F56348"/>
    <w:rsid w:val="00F56443"/>
    <w:rsid w:val="00F56A82"/>
    <w:rsid w:val="00F56B07"/>
    <w:rsid w:val="00F56D0A"/>
    <w:rsid w:val="00F578B3"/>
    <w:rsid w:val="00F57A55"/>
    <w:rsid w:val="00F600E1"/>
    <w:rsid w:val="00F6071B"/>
    <w:rsid w:val="00F60FBB"/>
    <w:rsid w:val="00F614E2"/>
    <w:rsid w:val="00F61979"/>
    <w:rsid w:val="00F61B74"/>
    <w:rsid w:val="00F61CD0"/>
    <w:rsid w:val="00F6256F"/>
    <w:rsid w:val="00F62E6B"/>
    <w:rsid w:val="00F633C6"/>
    <w:rsid w:val="00F63A7B"/>
    <w:rsid w:val="00F63A92"/>
    <w:rsid w:val="00F64774"/>
    <w:rsid w:val="00F64C37"/>
    <w:rsid w:val="00F65011"/>
    <w:rsid w:val="00F65C8C"/>
    <w:rsid w:val="00F65D1B"/>
    <w:rsid w:val="00F66812"/>
    <w:rsid w:val="00F668F7"/>
    <w:rsid w:val="00F67FD1"/>
    <w:rsid w:val="00F7086D"/>
    <w:rsid w:val="00F70C5A"/>
    <w:rsid w:val="00F70DC9"/>
    <w:rsid w:val="00F70E6D"/>
    <w:rsid w:val="00F70F60"/>
    <w:rsid w:val="00F712A2"/>
    <w:rsid w:val="00F7138D"/>
    <w:rsid w:val="00F716D0"/>
    <w:rsid w:val="00F71AB4"/>
    <w:rsid w:val="00F7302C"/>
    <w:rsid w:val="00F73A16"/>
    <w:rsid w:val="00F73AC6"/>
    <w:rsid w:val="00F742B3"/>
    <w:rsid w:val="00F7467A"/>
    <w:rsid w:val="00F74D6A"/>
    <w:rsid w:val="00F74F8B"/>
    <w:rsid w:val="00F75B14"/>
    <w:rsid w:val="00F76247"/>
    <w:rsid w:val="00F76C48"/>
    <w:rsid w:val="00F77142"/>
    <w:rsid w:val="00F773F3"/>
    <w:rsid w:val="00F778B4"/>
    <w:rsid w:val="00F80745"/>
    <w:rsid w:val="00F80AC4"/>
    <w:rsid w:val="00F8158A"/>
    <w:rsid w:val="00F818EC"/>
    <w:rsid w:val="00F8227D"/>
    <w:rsid w:val="00F828B2"/>
    <w:rsid w:val="00F8406B"/>
    <w:rsid w:val="00F846B9"/>
    <w:rsid w:val="00F847AE"/>
    <w:rsid w:val="00F84DFE"/>
    <w:rsid w:val="00F85CF3"/>
    <w:rsid w:val="00F868BC"/>
    <w:rsid w:val="00F872ED"/>
    <w:rsid w:val="00F87647"/>
    <w:rsid w:val="00F87889"/>
    <w:rsid w:val="00F87CB6"/>
    <w:rsid w:val="00F9021A"/>
    <w:rsid w:val="00F90480"/>
    <w:rsid w:val="00F90509"/>
    <w:rsid w:val="00F9067D"/>
    <w:rsid w:val="00F90742"/>
    <w:rsid w:val="00F90B4C"/>
    <w:rsid w:val="00F92414"/>
    <w:rsid w:val="00F92E8C"/>
    <w:rsid w:val="00F93432"/>
    <w:rsid w:val="00F9351C"/>
    <w:rsid w:val="00F9379A"/>
    <w:rsid w:val="00F938B8"/>
    <w:rsid w:val="00F93A7A"/>
    <w:rsid w:val="00F93B0D"/>
    <w:rsid w:val="00F93B9F"/>
    <w:rsid w:val="00F93EB4"/>
    <w:rsid w:val="00F94149"/>
    <w:rsid w:val="00F944D1"/>
    <w:rsid w:val="00F94D62"/>
    <w:rsid w:val="00F950F9"/>
    <w:rsid w:val="00F95989"/>
    <w:rsid w:val="00F95DB1"/>
    <w:rsid w:val="00F96A19"/>
    <w:rsid w:val="00F96CC7"/>
    <w:rsid w:val="00F9723F"/>
    <w:rsid w:val="00F979A7"/>
    <w:rsid w:val="00F97C1D"/>
    <w:rsid w:val="00F97C6E"/>
    <w:rsid w:val="00FA1E02"/>
    <w:rsid w:val="00FA2749"/>
    <w:rsid w:val="00FA28A6"/>
    <w:rsid w:val="00FA2D87"/>
    <w:rsid w:val="00FA3F65"/>
    <w:rsid w:val="00FA43D5"/>
    <w:rsid w:val="00FA4598"/>
    <w:rsid w:val="00FA4BE4"/>
    <w:rsid w:val="00FA5100"/>
    <w:rsid w:val="00FA52EF"/>
    <w:rsid w:val="00FA5CDB"/>
    <w:rsid w:val="00FA609C"/>
    <w:rsid w:val="00FA6109"/>
    <w:rsid w:val="00FA634C"/>
    <w:rsid w:val="00FA6385"/>
    <w:rsid w:val="00FA6EEF"/>
    <w:rsid w:val="00FA72C8"/>
    <w:rsid w:val="00FB0099"/>
    <w:rsid w:val="00FB0B2D"/>
    <w:rsid w:val="00FB12EF"/>
    <w:rsid w:val="00FB1472"/>
    <w:rsid w:val="00FB1558"/>
    <w:rsid w:val="00FB2022"/>
    <w:rsid w:val="00FB2ED3"/>
    <w:rsid w:val="00FB3A0C"/>
    <w:rsid w:val="00FB3A4B"/>
    <w:rsid w:val="00FB45F4"/>
    <w:rsid w:val="00FB5128"/>
    <w:rsid w:val="00FB5898"/>
    <w:rsid w:val="00FB5C92"/>
    <w:rsid w:val="00FB5DF8"/>
    <w:rsid w:val="00FB604F"/>
    <w:rsid w:val="00FB633D"/>
    <w:rsid w:val="00FB64EA"/>
    <w:rsid w:val="00FB7005"/>
    <w:rsid w:val="00FB702C"/>
    <w:rsid w:val="00FC016C"/>
    <w:rsid w:val="00FC1D25"/>
    <w:rsid w:val="00FC1D6F"/>
    <w:rsid w:val="00FC1FAF"/>
    <w:rsid w:val="00FC228F"/>
    <w:rsid w:val="00FC2F13"/>
    <w:rsid w:val="00FC381E"/>
    <w:rsid w:val="00FC39AF"/>
    <w:rsid w:val="00FC3EA9"/>
    <w:rsid w:val="00FC42E1"/>
    <w:rsid w:val="00FC4419"/>
    <w:rsid w:val="00FC49F3"/>
    <w:rsid w:val="00FC4F30"/>
    <w:rsid w:val="00FC55F8"/>
    <w:rsid w:val="00FC58AD"/>
    <w:rsid w:val="00FC5D36"/>
    <w:rsid w:val="00FC5EEE"/>
    <w:rsid w:val="00FC6096"/>
    <w:rsid w:val="00FC6157"/>
    <w:rsid w:val="00FC6225"/>
    <w:rsid w:val="00FC6FC6"/>
    <w:rsid w:val="00FC7296"/>
    <w:rsid w:val="00FC732C"/>
    <w:rsid w:val="00FC78F3"/>
    <w:rsid w:val="00FC7A13"/>
    <w:rsid w:val="00FC7F4D"/>
    <w:rsid w:val="00FD029E"/>
    <w:rsid w:val="00FD04C9"/>
    <w:rsid w:val="00FD0F91"/>
    <w:rsid w:val="00FD121E"/>
    <w:rsid w:val="00FD14CC"/>
    <w:rsid w:val="00FD1712"/>
    <w:rsid w:val="00FD192B"/>
    <w:rsid w:val="00FD2AA6"/>
    <w:rsid w:val="00FD2AE2"/>
    <w:rsid w:val="00FD2D10"/>
    <w:rsid w:val="00FD2F91"/>
    <w:rsid w:val="00FD32AF"/>
    <w:rsid w:val="00FD3B61"/>
    <w:rsid w:val="00FD3D9A"/>
    <w:rsid w:val="00FD4298"/>
    <w:rsid w:val="00FD4299"/>
    <w:rsid w:val="00FD46DD"/>
    <w:rsid w:val="00FD5096"/>
    <w:rsid w:val="00FD548D"/>
    <w:rsid w:val="00FD56F7"/>
    <w:rsid w:val="00FD58B3"/>
    <w:rsid w:val="00FD58C2"/>
    <w:rsid w:val="00FD5C3B"/>
    <w:rsid w:val="00FD5F40"/>
    <w:rsid w:val="00FD623A"/>
    <w:rsid w:val="00FD6469"/>
    <w:rsid w:val="00FD7F73"/>
    <w:rsid w:val="00FE0434"/>
    <w:rsid w:val="00FE063D"/>
    <w:rsid w:val="00FE09E1"/>
    <w:rsid w:val="00FE0A03"/>
    <w:rsid w:val="00FE0D84"/>
    <w:rsid w:val="00FE0E8C"/>
    <w:rsid w:val="00FE2680"/>
    <w:rsid w:val="00FE2988"/>
    <w:rsid w:val="00FE2F04"/>
    <w:rsid w:val="00FE3387"/>
    <w:rsid w:val="00FE3D0B"/>
    <w:rsid w:val="00FE40EC"/>
    <w:rsid w:val="00FE43B3"/>
    <w:rsid w:val="00FE44E7"/>
    <w:rsid w:val="00FE4844"/>
    <w:rsid w:val="00FE4C48"/>
    <w:rsid w:val="00FE4F2A"/>
    <w:rsid w:val="00FE531C"/>
    <w:rsid w:val="00FE634F"/>
    <w:rsid w:val="00FE6460"/>
    <w:rsid w:val="00FE6EB4"/>
    <w:rsid w:val="00FE6F07"/>
    <w:rsid w:val="00FE7DE2"/>
    <w:rsid w:val="00FE7F61"/>
    <w:rsid w:val="00FF03D7"/>
    <w:rsid w:val="00FF05DC"/>
    <w:rsid w:val="00FF09BC"/>
    <w:rsid w:val="00FF0CFF"/>
    <w:rsid w:val="00FF1A76"/>
    <w:rsid w:val="00FF1CAA"/>
    <w:rsid w:val="00FF1D43"/>
    <w:rsid w:val="00FF2ABE"/>
    <w:rsid w:val="00FF2AD0"/>
    <w:rsid w:val="00FF2BB1"/>
    <w:rsid w:val="00FF30BB"/>
    <w:rsid w:val="00FF3114"/>
    <w:rsid w:val="00FF3912"/>
    <w:rsid w:val="00FF3DD8"/>
    <w:rsid w:val="00FF3F9B"/>
    <w:rsid w:val="00FF46A7"/>
    <w:rsid w:val="00FF47ED"/>
    <w:rsid w:val="00FF5824"/>
    <w:rsid w:val="00FF66CD"/>
    <w:rsid w:val="00FF678A"/>
    <w:rsid w:val="00FF6B84"/>
    <w:rsid w:val="00FF6BD2"/>
    <w:rsid w:val="00FF7028"/>
    <w:rsid w:val="00FF724D"/>
    <w:rsid w:val="00FF7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DA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sz w:val="28"/>
        <w:szCs w:val="22"/>
        <w:lang w:val="en-US" w:eastAsia="en-US" w:bidi="ar-SA"/>
      </w:rPr>
    </w:rPrDefault>
    <w:pPrDefault>
      <w:pPr>
        <w:spacing w:before="60" w:after="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07FB2"/>
    <w:pPr>
      <w:spacing w:before="100" w:beforeAutospacing="1" w:after="100" w:afterAutospacing="1" w:line="240" w:lineRule="auto"/>
      <w:jc w:val="left"/>
      <w:outlineLvl w:val="0"/>
    </w:pPr>
    <w:rPr>
      <w:rFonts w:eastAsia="Times New Roman" w:cs="Times New Roman"/>
      <w:b/>
      <w:bCs/>
      <w:color w:val="auto"/>
      <w:kern w:val="36"/>
      <w:sz w:val="48"/>
      <w:szCs w:val="48"/>
    </w:rPr>
  </w:style>
  <w:style w:type="paragraph" w:styleId="Heading2">
    <w:name w:val="heading 2"/>
    <w:basedOn w:val="Normal"/>
    <w:next w:val="Normal"/>
    <w:link w:val="Heading2Char"/>
    <w:uiPriority w:val="9"/>
    <w:unhideWhenUsed/>
    <w:qFormat/>
    <w:rsid w:val="00046B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6BB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72F1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graph,Main numbered paragraph,References,Numbered List Paragraph,123 List Paragraph,Bullets,List Paragraph (numbered (a)),List Paragraph nowy,Liste 1,List_Paragraph,Multilevel para_II,List Paragraph1,Bullet paras,bullet,ANNEX"/>
    <w:basedOn w:val="Normal"/>
    <w:link w:val="ListParagraphChar"/>
    <w:uiPriority w:val="34"/>
    <w:qFormat/>
    <w:rsid w:val="001347D4"/>
    <w:pPr>
      <w:ind w:left="720"/>
      <w:contextualSpacing/>
    </w:pPr>
  </w:style>
  <w:style w:type="paragraph" w:styleId="NormalWeb">
    <w:name w:val="Normal (Web)"/>
    <w:aliases w:val="Normal (Web) Char,Char Char Char,Char Char Char Char Char Char Char Char Char Char,Char Char Char Char Char Char Char Char Char Char Char"/>
    <w:basedOn w:val="Normal"/>
    <w:link w:val="NormalWebChar1"/>
    <w:uiPriority w:val="99"/>
    <w:unhideWhenUsed/>
    <w:rsid w:val="00A24E92"/>
    <w:pPr>
      <w:spacing w:before="100" w:beforeAutospacing="1" w:after="100" w:afterAutospacing="1" w:line="240" w:lineRule="auto"/>
      <w:jc w:val="left"/>
    </w:pPr>
    <w:rPr>
      <w:rFonts w:eastAsia="Times New Roman" w:cs="Times New Roman"/>
      <w:color w:val="auto"/>
      <w:sz w:val="24"/>
      <w:szCs w:val="24"/>
    </w:rPr>
  </w:style>
  <w:style w:type="paragraph" w:styleId="Header">
    <w:name w:val="header"/>
    <w:basedOn w:val="Normal"/>
    <w:link w:val="HeaderChar"/>
    <w:uiPriority w:val="99"/>
    <w:unhideWhenUsed/>
    <w:rsid w:val="009E2A3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E2A3C"/>
  </w:style>
  <w:style w:type="paragraph" w:styleId="Footer">
    <w:name w:val="footer"/>
    <w:basedOn w:val="Normal"/>
    <w:link w:val="FooterChar"/>
    <w:uiPriority w:val="99"/>
    <w:unhideWhenUsed/>
    <w:rsid w:val="009E2A3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E2A3C"/>
  </w:style>
  <w:style w:type="character" w:styleId="Hyperlink">
    <w:name w:val="Hyperlink"/>
    <w:basedOn w:val="DefaultParagraphFont"/>
    <w:uiPriority w:val="99"/>
    <w:unhideWhenUsed/>
    <w:rsid w:val="009D1B15"/>
    <w:rPr>
      <w:color w:val="0000FF" w:themeColor="hyperlink"/>
      <w:u w:val="single"/>
    </w:rPr>
  </w:style>
  <w:style w:type="character" w:customStyle="1" w:styleId="Heading1Char">
    <w:name w:val="Heading 1 Char"/>
    <w:basedOn w:val="DefaultParagraphFont"/>
    <w:link w:val="Heading1"/>
    <w:uiPriority w:val="9"/>
    <w:rsid w:val="00B07FB2"/>
    <w:rPr>
      <w:rFonts w:eastAsia="Times New Roman" w:cs="Times New Roman"/>
      <w:b/>
      <w:bCs/>
      <w:color w:val="auto"/>
      <w:kern w:val="36"/>
      <w:sz w:val="48"/>
      <w:szCs w:val="48"/>
    </w:rPr>
  </w:style>
  <w:style w:type="paragraph" w:styleId="BalloonText">
    <w:name w:val="Balloon Text"/>
    <w:basedOn w:val="Normal"/>
    <w:link w:val="BalloonTextChar"/>
    <w:uiPriority w:val="99"/>
    <w:semiHidden/>
    <w:unhideWhenUsed/>
    <w:rsid w:val="00A448C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8C3"/>
    <w:rPr>
      <w:rFonts w:ascii="Tahoma" w:hAnsi="Tahoma" w:cs="Tahoma"/>
      <w:sz w:val="16"/>
      <w:szCs w:val="16"/>
    </w:rPr>
  </w:style>
  <w:style w:type="paragraph" w:customStyle="1" w:styleId="Style1">
    <w:name w:val="Style1"/>
    <w:basedOn w:val="Normal"/>
    <w:qFormat/>
    <w:rsid w:val="00C843C4"/>
    <w:pPr>
      <w:spacing w:before="0" w:after="0" w:line="312" w:lineRule="auto"/>
      <w:jc w:val="center"/>
    </w:pPr>
    <w:rPr>
      <w:b/>
    </w:rPr>
  </w:style>
  <w:style w:type="paragraph" w:customStyle="1" w:styleId="Style2">
    <w:name w:val="Style2"/>
    <w:basedOn w:val="Normal"/>
    <w:qFormat/>
    <w:rsid w:val="00267626"/>
    <w:pPr>
      <w:spacing w:before="0" w:after="0" w:line="312" w:lineRule="auto"/>
    </w:pPr>
    <w:rPr>
      <w:b/>
    </w:rPr>
  </w:style>
  <w:style w:type="paragraph" w:customStyle="1" w:styleId="Style3">
    <w:name w:val="Style3"/>
    <w:basedOn w:val="Normal"/>
    <w:qFormat/>
    <w:rsid w:val="00267626"/>
    <w:pPr>
      <w:spacing w:before="0" w:after="0" w:line="312" w:lineRule="auto"/>
      <w:ind w:firstLine="720"/>
    </w:pPr>
    <w:rPr>
      <w:b/>
      <w:spacing w:val="-4"/>
    </w:rPr>
  </w:style>
  <w:style w:type="character" w:customStyle="1" w:styleId="Heading2Char">
    <w:name w:val="Heading 2 Char"/>
    <w:basedOn w:val="DefaultParagraphFont"/>
    <w:link w:val="Heading2"/>
    <w:uiPriority w:val="9"/>
    <w:rsid w:val="00046B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46BBC"/>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144BE"/>
    <w:pPr>
      <w:tabs>
        <w:tab w:val="right" w:leader="dot" w:pos="9062"/>
      </w:tabs>
    </w:pPr>
    <w:rPr>
      <w:noProof/>
    </w:rPr>
  </w:style>
  <w:style w:type="paragraph" w:styleId="TOC2">
    <w:name w:val="toc 2"/>
    <w:basedOn w:val="Normal"/>
    <w:next w:val="Normal"/>
    <w:autoRedefine/>
    <w:uiPriority w:val="39"/>
    <w:unhideWhenUsed/>
    <w:rsid w:val="00046BBC"/>
    <w:pPr>
      <w:spacing w:after="100"/>
      <w:ind w:left="280"/>
    </w:pPr>
  </w:style>
  <w:style w:type="paragraph" w:styleId="TOC3">
    <w:name w:val="toc 3"/>
    <w:basedOn w:val="Normal"/>
    <w:next w:val="Normal"/>
    <w:autoRedefine/>
    <w:uiPriority w:val="39"/>
    <w:unhideWhenUsed/>
    <w:rsid w:val="00046BBC"/>
    <w:pPr>
      <w:spacing w:after="100"/>
      <w:ind w:left="560"/>
    </w:pPr>
  </w:style>
  <w:style w:type="character" w:styleId="Strong">
    <w:name w:val="Strong"/>
    <w:basedOn w:val="DefaultParagraphFont"/>
    <w:uiPriority w:val="22"/>
    <w:qFormat/>
    <w:rsid w:val="00494898"/>
    <w:rPr>
      <w:b/>
      <w:bCs/>
    </w:rPr>
  </w:style>
  <w:style w:type="paragraph" w:customStyle="1" w:styleId="bigtext">
    <w:name w:val="bigtext"/>
    <w:basedOn w:val="Normal"/>
    <w:rsid w:val="0054477F"/>
    <w:pPr>
      <w:spacing w:before="100" w:beforeAutospacing="1" w:after="100" w:afterAutospacing="1" w:line="240" w:lineRule="auto"/>
      <w:jc w:val="left"/>
    </w:pPr>
    <w:rPr>
      <w:rFonts w:eastAsia="Times New Roman" w:cs="Times New Roman"/>
      <w:color w:val="auto"/>
      <w:sz w:val="24"/>
      <w:szCs w:val="24"/>
    </w:rPr>
  </w:style>
  <w:style w:type="character" w:styleId="Emphasis">
    <w:name w:val="Emphasis"/>
    <w:basedOn w:val="DefaultParagraphFont"/>
    <w:uiPriority w:val="20"/>
    <w:qFormat/>
    <w:rsid w:val="002C4C10"/>
    <w:rPr>
      <w:i/>
      <w:iCs/>
    </w:rPr>
  </w:style>
  <w:style w:type="character" w:customStyle="1" w:styleId="hgkelc">
    <w:name w:val="hgkelc"/>
    <w:basedOn w:val="DefaultParagraphFont"/>
    <w:rsid w:val="009A6F91"/>
  </w:style>
  <w:style w:type="character" w:customStyle="1" w:styleId="kx21rb">
    <w:name w:val="kx21rb"/>
    <w:basedOn w:val="DefaultParagraphFont"/>
    <w:rsid w:val="009A6F91"/>
  </w:style>
  <w:style w:type="paragraph" w:customStyle="1" w:styleId="text-justify">
    <w:name w:val="text-justify"/>
    <w:basedOn w:val="Normal"/>
    <w:rsid w:val="009F02DF"/>
    <w:pPr>
      <w:spacing w:before="100" w:beforeAutospacing="1" w:after="100" w:afterAutospacing="1" w:line="240" w:lineRule="auto"/>
      <w:jc w:val="left"/>
    </w:pPr>
    <w:rPr>
      <w:rFonts w:eastAsia="Times New Roman" w:cs="Times New Roman"/>
      <w:color w:val="auto"/>
      <w:sz w:val="24"/>
      <w:szCs w:val="24"/>
    </w:rPr>
  </w:style>
  <w:style w:type="paragraph" w:styleId="TOCHeading">
    <w:name w:val="TOC Heading"/>
    <w:basedOn w:val="Heading1"/>
    <w:next w:val="Normal"/>
    <w:uiPriority w:val="39"/>
    <w:unhideWhenUsed/>
    <w:qFormat/>
    <w:rsid w:val="00576EB6"/>
    <w:pPr>
      <w:keepNext/>
      <w:keepLines/>
      <w:spacing w:before="480" w:beforeAutospacing="0" w:after="0" w:afterAutospacing="0" w:line="276" w:lineRule="auto"/>
      <w:jc w:val="both"/>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576EB6"/>
  </w:style>
  <w:style w:type="paragraph" w:styleId="ListBullet">
    <w:name w:val="List Bullet"/>
    <w:basedOn w:val="Normal"/>
    <w:rsid w:val="00717300"/>
    <w:pPr>
      <w:numPr>
        <w:numId w:val="2"/>
      </w:numPr>
      <w:spacing w:before="0" w:after="120" w:line="240" w:lineRule="auto"/>
    </w:pPr>
    <w:rPr>
      <w:rFonts w:ascii=".VnTime" w:eastAsia="Times New Roman" w:hAnsi=".VnTime" w:cs="Times New Roman"/>
      <w:color w:val="0000FF"/>
      <w:sz w:val="24"/>
      <w:szCs w:val="20"/>
    </w:rPr>
  </w:style>
  <w:style w:type="character" w:customStyle="1" w:styleId="ListParagraphChar">
    <w:name w:val="List Paragraph Char"/>
    <w:aliases w:val="Numbered Paragraph Char,Main numbered paragraph Char,References Char,Numbered List Paragraph Char,123 List Paragraph Char,Bullets Char,List Paragraph (numbered (a)) Char,List Paragraph nowy Char,Liste 1 Char,List_Paragraph Char"/>
    <w:link w:val="ListParagraph"/>
    <w:uiPriority w:val="34"/>
    <w:qFormat/>
    <w:locked/>
    <w:rsid w:val="00717300"/>
  </w:style>
  <w:style w:type="paragraph" w:customStyle="1" w:styleId="Style4">
    <w:name w:val="Style4"/>
    <w:basedOn w:val="Normal"/>
    <w:qFormat/>
    <w:rsid w:val="008B60E3"/>
    <w:pPr>
      <w:widowControl w:val="0"/>
      <w:spacing w:before="0" w:after="0" w:line="312" w:lineRule="auto"/>
      <w:jc w:val="center"/>
    </w:pPr>
    <w:rPr>
      <w:rFonts w:eastAsia="Times New Roman" w:cs="Times New Roman"/>
      <w:b/>
      <w:bCs/>
      <w:color w:val="auto"/>
      <w:sz w:val="26"/>
      <w:szCs w:val="26"/>
    </w:rPr>
  </w:style>
  <w:style w:type="paragraph" w:customStyle="1" w:styleId="Style5">
    <w:name w:val="Style5"/>
    <w:basedOn w:val="Normal"/>
    <w:qFormat/>
    <w:rsid w:val="008B60E3"/>
    <w:pPr>
      <w:widowControl w:val="0"/>
      <w:spacing w:before="0" w:after="0" w:line="312" w:lineRule="auto"/>
      <w:jc w:val="center"/>
    </w:pPr>
    <w:rPr>
      <w:rFonts w:eastAsia="Times New Roman" w:cs="Times New Roman"/>
      <w:b/>
      <w:color w:val="auto"/>
      <w:spacing w:val="-2"/>
      <w:sz w:val="26"/>
      <w:szCs w:val="26"/>
      <w:lang w:val="pt-BR"/>
    </w:rPr>
  </w:style>
  <w:style w:type="character" w:customStyle="1" w:styleId="UnresolvedMention1">
    <w:name w:val="Unresolved Mention1"/>
    <w:basedOn w:val="DefaultParagraphFont"/>
    <w:uiPriority w:val="99"/>
    <w:semiHidden/>
    <w:unhideWhenUsed/>
    <w:rsid w:val="007213A0"/>
    <w:rPr>
      <w:color w:val="605E5C"/>
      <w:shd w:val="clear" w:color="auto" w:fill="E1DFDD"/>
    </w:rPr>
  </w:style>
  <w:style w:type="character" w:customStyle="1" w:styleId="UnresolvedMention2">
    <w:name w:val="Unresolved Mention2"/>
    <w:basedOn w:val="DefaultParagraphFont"/>
    <w:uiPriority w:val="99"/>
    <w:semiHidden/>
    <w:unhideWhenUsed/>
    <w:rsid w:val="00D92C3E"/>
    <w:rPr>
      <w:color w:val="605E5C"/>
      <w:shd w:val="clear" w:color="auto" w:fill="E1DFDD"/>
    </w:rPr>
  </w:style>
  <w:style w:type="character" w:customStyle="1" w:styleId="UnresolvedMention3">
    <w:name w:val="Unresolved Mention3"/>
    <w:basedOn w:val="DefaultParagraphFont"/>
    <w:uiPriority w:val="99"/>
    <w:semiHidden/>
    <w:unhideWhenUsed/>
    <w:rsid w:val="00691CCA"/>
    <w:rPr>
      <w:color w:val="605E5C"/>
      <w:shd w:val="clear" w:color="auto" w:fill="E1DFDD"/>
    </w:rPr>
  </w:style>
  <w:style w:type="table" w:styleId="TableGrid">
    <w:name w:val="Table Grid"/>
    <w:basedOn w:val="TableNormal"/>
    <w:uiPriority w:val="59"/>
    <w:rsid w:val="00952DE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517876"/>
    <w:rPr>
      <w:color w:val="605E5C"/>
      <w:shd w:val="clear" w:color="auto" w:fill="E1DFDD"/>
    </w:rPr>
  </w:style>
  <w:style w:type="paragraph" w:styleId="FootnoteText">
    <w:name w:val="footnote text"/>
    <w:aliases w:val="ft,(NECG) Footnote Text,Footnote Text Char Char Char Char,Footnote Text Char Char Char Char Char Char Ch,single space,fn,FOOTNOTES,Footnote Text Char1 Char,Footnote Text Char Char1 Char,FOOTNOTES Char,footnote text,ft Ch,ADB,ft2,f Char"/>
    <w:basedOn w:val="Normal"/>
    <w:link w:val="FootnoteTextChar"/>
    <w:uiPriority w:val="99"/>
    <w:unhideWhenUsed/>
    <w:qFormat/>
    <w:rsid w:val="004A6383"/>
    <w:pPr>
      <w:spacing w:before="0" w:after="0" w:line="240" w:lineRule="auto"/>
    </w:pPr>
    <w:rPr>
      <w:sz w:val="20"/>
      <w:szCs w:val="20"/>
    </w:rPr>
  </w:style>
  <w:style w:type="character" w:customStyle="1" w:styleId="FootnoteTextChar">
    <w:name w:val="Footnote Text Char"/>
    <w:aliases w:val="ft Char,(NECG) Footnote Text Char,Footnote Text Char Char Char Char Char,Footnote Text Char Char Char Char Char Char Ch Char,single space Char,fn Char,FOOTNOTES Char1,Footnote Text Char1 Char Char,Footnote Text Char Char1 Char Char"/>
    <w:basedOn w:val="DefaultParagraphFont"/>
    <w:link w:val="FootnoteText"/>
    <w:uiPriority w:val="99"/>
    <w:qFormat/>
    <w:rsid w:val="004A6383"/>
    <w:rPr>
      <w:sz w:val="20"/>
      <w:szCs w:val="20"/>
    </w:rPr>
  </w:style>
  <w:style w:type="character" w:styleId="FootnoteReference">
    <w:name w:val="footnote reference"/>
    <w:aliases w:val="ftref,Footnote,16 Point,Superscript 6 Point,Odwołanie przypisu,Footnote text,Footnote + Arial,10 pt,Black,Superscript 6 Point + 11 pt,(NECG) Footnote Reference,Fußnotenzeichen DISS,fr,Footnote Ref in FtNote,BVI fnr,E FNZ,Footnote#,Ref"/>
    <w:basedOn w:val="DefaultParagraphFont"/>
    <w:link w:val="CarattereCarattereCharCharCharCharCharCharZchn"/>
    <w:unhideWhenUsed/>
    <w:qFormat/>
    <w:rsid w:val="004A6383"/>
    <w:rPr>
      <w:vertAlign w:val="superscript"/>
    </w:rPr>
  </w:style>
  <w:style w:type="character" w:customStyle="1" w:styleId="fontstyle01">
    <w:name w:val="fontstyle01"/>
    <w:basedOn w:val="DefaultParagraphFont"/>
    <w:rsid w:val="00115A3C"/>
  </w:style>
  <w:style w:type="paragraph" w:customStyle="1" w:styleId="textchuan">
    <w:name w:val="textchuan"/>
    <w:basedOn w:val="Normal"/>
    <w:rsid w:val="009E12C5"/>
    <w:pPr>
      <w:spacing w:before="100" w:beforeAutospacing="1" w:after="100" w:afterAutospacing="1" w:line="240" w:lineRule="auto"/>
      <w:jc w:val="left"/>
    </w:pPr>
    <w:rPr>
      <w:rFonts w:eastAsia="Times New Roman" w:cs="Times New Roman"/>
      <w:color w:val="auto"/>
      <w:sz w:val="24"/>
      <w:szCs w:val="24"/>
    </w:rPr>
  </w:style>
  <w:style w:type="paragraph" w:customStyle="1" w:styleId="Style6">
    <w:name w:val="Style6"/>
    <w:basedOn w:val="Normal"/>
    <w:qFormat/>
    <w:rsid w:val="00E92DA1"/>
    <w:pPr>
      <w:shd w:val="clear" w:color="auto" w:fill="FFFFFF"/>
      <w:spacing w:before="0" w:after="0" w:line="312" w:lineRule="auto"/>
      <w:ind w:firstLine="720"/>
    </w:pPr>
    <w:rPr>
      <w:rFonts w:eastAsia="Times New Roman" w:cs="Times New Roman"/>
      <w:b/>
      <w:bCs/>
      <w:i/>
      <w:color w:val="auto"/>
      <w:spacing w:val="4"/>
      <w:szCs w:val="28"/>
    </w:rPr>
  </w:style>
  <w:style w:type="paragraph" w:customStyle="1" w:styleId="s4">
    <w:name w:val="s4"/>
    <w:basedOn w:val="Normal"/>
    <w:rsid w:val="007F7ED6"/>
    <w:pPr>
      <w:spacing w:before="100" w:beforeAutospacing="1" w:after="100" w:afterAutospacing="1" w:line="240" w:lineRule="auto"/>
      <w:jc w:val="left"/>
    </w:pPr>
    <w:rPr>
      <w:rFonts w:eastAsia="Times New Roman" w:cs="Times New Roman"/>
      <w:color w:val="auto"/>
      <w:sz w:val="24"/>
      <w:szCs w:val="24"/>
    </w:rPr>
  </w:style>
  <w:style w:type="character" w:customStyle="1" w:styleId="bumpedfont15">
    <w:name w:val="bumpedfont15"/>
    <w:basedOn w:val="DefaultParagraphFont"/>
    <w:rsid w:val="007F7ED6"/>
  </w:style>
  <w:style w:type="character" w:customStyle="1" w:styleId="UnresolvedMention5">
    <w:name w:val="Unresolved Mention5"/>
    <w:basedOn w:val="DefaultParagraphFont"/>
    <w:uiPriority w:val="99"/>
    <w:semiHidden/>
    <w:unhideWhenUsed/>
    <w:rsid w:val="00D53368"/>
    <w:rPr>
      <w:color w:val="605E5C"/>
      <w:shd w:val="clear" w:color="auto" w:fill="E1DFDD"/>
    </w:rPr>
  </w:style>
  <w:style w:type="numbering" w:customStyle="1" w:styleId="NoList1">
    <w:name w:val="No List1"/>
    <w:next w:val="NoList"/>
    <w:uiPriority w:val="99"/>
    <w:semiHidden/>
    <w:unhideWhenUsed/>
    <w:rsid w:val="003E4827"/>
  </w:style>
  <w:style w:type="paragraph" w:customStyle="1" w:styleId="Heading21">
    <w:name w:val="Heading 21"/>
    <w:basedOn w:val="Normal"/>
    <w:next w:val="Normal"/>
    <w:uiPriority w:val="9"/>
    <w:unhideWhenUsed/>
    <w:qFormat/>
    <w:rsid w:val="003E4827"/>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3E4827"/>
    <w:pPr>
      <w:keepNext/>
      <w:keepLines/>
      <w:spacing w:before="200" w:after="0"/>
      <w:outlineLvl w:val="2"/>
    </w:pPr>
    <w:rPr>
      <w:rFonts w:ascii="Cambria" w:eastAsia="Times New Roman" w:hAnsi="Cambria" w:cs="Times New Roman"/>
      <w:b/>
      <w:bCs/>
      <w:color w:val="4F81BD"/>
    </w:rPr>
  </w:style>
  <w:style w:type="numbering" w:customStyle="1" w:styleId="NoList11">
    <w:name w:val="No List11"/>
    <w:next w:val="NoList"/>
    <w:uiPriority w:val="99"/>
    <w:semiHidden/>
    <w:unhideWhenUsed/>
    <w:rsid w:val="003E4827"/>
  </w:style>
  <w:style w:type="character" w:customStyle="1" w:styleId="Hyperlink1">
    <w:name w:val="Hyperlink1"/>
    <w:basedOn w:val="DefaultParagraphFont"/>
    <w:uiPriority w:val="99"/>
    <w:unhideWhenUsed/>
    <w:rsid w:val="003E4827"/>
    <w:rPr>
      <w:color w:val="0000FF"/>
      <w:u w:val="single"/>
    </w:rPr>
  </w:style>
  <w:style w:type="paragraph" w:customStyle="1" w:styleId="TOCHeading1">
    <w:name w:val="TOC Heading1"/>
    <w:basedOn w:val="Heading1"/>
    <w:next w:val="Normal"/>
    <w:uiPriority w:val="39"/>
    <w:unhideWhenUsed/>
    <w:qFormat/>
    <w:rsid w:val="003E4827"/>
    <w:pPr>
      <w:keepNext/>
      <w:keepLines/>
      <w:spacing w:before="480" w:beforeAutospacing="0" w:after="0" w:afterAutospacing="0" w:line="276" w:lineRule="auto"/>
      <w:jc w:val="both"/>
      <w:outlineLvl w:val="9"/>
    </w:pPr>
    <w:rPr>
      <w:rFonts w:ascii="Cambria" w:hAnsi="Cambria"/>
      <w:color w:val="365F91"/>
      <w:kern w:val="0"/>
      <w:sz w:val="28"/>
      <w:szCs w:val="28"/>
    </w:rPr>
  </w:style>
  <w:style w:type="table" w:customStyle="1" w:styleId="TableGrid1">
    <w:name w:val="Table Grid1"/>
    <w:basedOn w:val="TableNormal"/>
    <w:next w:val="TableGrid"/>
    <w:uiPriority w:val="59"/>
    <w:rsid w:val="003E4827"/>
    <w:pPr>
      <w:spacing w:before="0" w:after="0" w:line="240" w:lineRule="auto"/>
    </w:pPr>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0">
    <w:name w:val="Unresolved Mention5"/>
    <w:basedOn w:val="DefaultParagraphFont"/>
    <w:uiPriority w:val="99"/>
    <w:semiHidden/>
    <w:unhideWhenUsed/>
    <w:rsid w:val="003E4827"/>
    <w:rPr>
      <w:color w:val="605E5C"/>
      <w:shd w:val="clear" w:color="auto" w:fill="E1DFDD"/>
    </w:rPr>
  </w:style>
  <w:style w:type="character" w:customStyle="1" w:styleId="Heading2Char1">
    <w:name w:val="Heading 2 Char1"/>
    <w:basedOn w:val="DefaultParagraphFont"/>
    <w:uiPriority w:val="9"/>
    <w:semiHidden/>
    <w:rsid w:val="003E482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3E4827"/>
    <w:rPr>
      <w:rFonts w:ascii="Calibri Light" w:eastAsia="Times New Roman" w:hAnsi="Calibri Light" w:cs="Times New Roman"/>
      <w:color w:val="1F4D78"/>
      <w:sz w:val="24"/>
      <w:szCs w:val="24"/>
    </w:rPr>
  </w:style>
  <w:style w:type="character" w:customStyle="1" w:styleId="NormalWebChar1">
    <w:name w:val="Normal (Web) Char1"/>
    <w:aliases w:val="Normal (Web) Char Char,Char Char Char Char,Char Char Char Char Char Char Char Char Char Char Char1,Char Char Char Char Char Char Char Char Char Char Char Char"/>
    <w:link w:val="NormalWeb"/>
    <w:uiPriority w:val="99"/>
    <w:rsid w:val="00145BF7"/>
    <w:rPr>
      <w:rFonts w:eastAsia="Times New Roman" w:cs="Times New Roman"/>
      <w:color w:val="auto"/>
      <w:sz w:val="24"/>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C80A01"/>
    <w:pPr>
      <w:spacing w:before="0" w:after="160" w:line="240" w:lineRule="exact"/>
      <w:jc w:val="left"/>
    </w:pPr>
    <w:rPr>
      <w:vertAlign w:val="superscript"/>
    </w:rPr>
  </w:style>
  <w:style w:type="character" w:customStyle="1" w:styleId="qu--ch-n">
    <w:name w:val="qu--ch-n"/>
    <w:basedOn w:val="DefaultParagraphFont"/>
    <w:rsid w:val="00C171FF"/>
  </w:style>
  <w:style w:type="character" w:customStyle="1" w:styleId="google-anno-t">
    <w:name w:val="google-anno-t"/>
    <w:basedOn w:val="DefaultParagraphFont"/>
    <w:rsid w:val="004C49B4"/>
  </w:style>
  <w:style w:type="paragraph" w:customStyle="1" w:styleId="description">
    <w:name w:val="description"/>
    <w:basedOn w:val="Normal"/>
    <w:rsid w:val="0072460E"/>
    <w:pPr>
      <w:spacing w:before="100" w:beforeAutospacing="1" w:after="100" w:afterAutospacing="1" w:line="259" w:lineRule="auto"/>
      <w:jc w:val="left"/>
    </w:pPr>
    <w:rPr>
      <w:rFonts w:ascii="Cambria" w:eastAsia="MS Mincho" w:hAnsi="Cambria"/>
      <w:color w:val="auto"/>
      <w:sz w:val="24"/>
      <w:szCs w:val="24"/>
    </w:rPr>
  </w:style>
  <w:style w:type="paragraph" w:customStyle="1" w:styleId="tctc0--normal">
    <w:name w:val="tctc_0--normal"/>
    <w:basedOn w:val="Normal"/>
    <w:rsid w:val="0072460E"/>
    <w:pPr>
      <w:spacing w:before="100" w:beforeAutospacing="1" w:after="100" w:afterAutospacing="1" w:line="240" w:lineRule="auto"/>
      <w:jc w:val="left"/>
    </w:pPr>
    <w:rPr>
      <w:rFonts w:eastAsia="Times New Roman" w:cs="Times New Roman"/>
      <w:color w:val="auto"/>
      <w:sz w:val="24"/>
      <w:szCs w:val="24"/>
    </w:rPr>
  </w:style>
  <w:style w:type="character" w:customStyle="1" w:styleId="charoverride-1">
    <w:name w:val="charoverride-1"/>
    <w:basedOn w:val="DefaultParagraphFont"/>
    <w:rsid w:val="0072460E"/>
  </w:style>
  <w:style w:type="paragraph" w:styleId="BodyText">
    <w:name w:val="Body Text"/>
    <w:basedOn w:val="Normal"/>
    <w:link w:val="BodyTextChar"/>
    <w:uiPriority w:val="1"/>
    <w:qFormat/>
    <w:rsid w:val="00146DAC"/>
    <w:pPr>
      <w:widowControl w:val="0"/>
      <w:autoSpaceDE w:val="0"/>
      <w:autoSpaceDN w:val="0"/>
      <w:spacing w:before="241" w:after="0" w:line="240" w:lineRule="auto"/>
      <w:ind w:left="102" w:right="106" w:firstLine="719"/>
    </w:pPr>
    <w:rPr>
      <w:rFonts w:eastAsia="Times New Roman" w:cs="Times New Roman"/>
      <w:color w:val="auto"/>
      <w:szCs w:val="28"/>
      <w:lang w:val="vi"/>
    </w:rPr>
  </w:style>
  <w:style w:type="character" w:customStyle="1" w:styleId="BodyTextChar">
    <w:name w:val="Body Text Char"/>
    <w:basedOn w:val="DefaultParagraphFont"/>
    <w:link w:val="BodyText"/>
    <w:uiPriority w:val="1"/>
    <w:rsid w:val="00146DAC"/>
    <w:rPr>
      <w:rFonts w:eastAsia="Times New Roman" w:cs="Times New Roman"/>
      <w:color w:val="auto"/>
      <w:szCs w:val="28"/>
      <w:lang w:val="vi"/>
    </w:rPr>
  </w:style>
  <w:style w:type="character" w:customStyle="1" w:styleId="Heading5Char">
    <w:name w:val="Heading 5 Char"/>
    <w:basedOn w:val="DefaultParagraphFont"/>
    <w:link w:val="Heading5"/>
    <w:uiPriority w:val="9"/>
    <w:semiHidden/>
    <w:rsid w:val="00872F15"/>
    <w:rPr>
      <w:rFonts w:asciiTheme="majorHAnsi" w:eastAsiaTheme="majorEastAsia" w:hAnsiTheme="majorHAnsi" w:cstheme="majorBidi"/>
      <w:color w:val="365F91" w:themeColor="accent1" w:themeShade="BF"/>
    </w:rPr>
  </w:style>
  <w:style w:type="character" w:customStyle="1" w:styleId="UnresolvedMention6">
    <w:name w:val="Unresolved Mention6"/>
    <w:basedOn w:val="DefaultParagraphFont"/>
    <w:uiPriority w:val="99"/>
    <w:semiHidden/>
    <w:unhideWhenUsed/>
    <w:rsid w:val="00872F15"/>
    <w:rPr>
      <w:color w:val="605E5C"/>
      <w:shd w:val="clear" w:color="auto" w:fill="E1DFDD"/>
    </w:rPr>
  </w:style>
  <w:style w:type="character" w:customStyle="1" w:styleId="mw-headline">
    <w:name w:val="mw-headline"/>
    <w:basedOn w:val="DefaultParagraphFont"/>
    <w:rsid w:val="00872F15"/>
  </w:style>
  <w:style w:type="character" w:customStyle="1" w:styleId="UnresolvedMention7">
    <w:name w:val="Unresolved Mention7"/>
    <w:basedOn w:val="DefaultParagraphFont"/>
    <w:uiPriority w:val="99"/>
    <w:semiHidden/>
    <w:unhideWhenUsed/>
    <w:rsid w:val="00872F15"/>
    <w:rPr>
      <w:color w:val="605E5C"/>
      <w:shd w:val="clear" w:color="auto" w:fill="E1DFDD"/>
    </w:rPr>
  </w:style>
  <w:style w:type="character" w:styleId="FollowedHyperlink">
    <w:name w:val="FollowedHyperlink"/>
    <w:basedOn w:val="DefaultParagraphFont"/>
    <w:uiPriority w:val="99"/>
    <w:semiHidden/>
    <w:unhideWhenUsed/>
    <w:rsid w:val="00872F15"/>
    <w:rPr>
      <w:color w:val="954F72"/>
      <w:u w:val="single"/>
    </w:rPr>
  </w:style>
  <w:style w:type="paragraph" w:customStyle="1" w:styleId="msonormal0">
    <w:name w:val="msonormal"/>
    <w:basedOn w:val="Normal"/>
    <w:rsid w:val="00872F15"/>
    <w:pPr>
      <w:spacing w:before="100" w:beforeAutospacing="1" w:after="100" w:afterAutospacing="1" w:line="240" w:lineRule="auto"/>
      <w:jc w:val="left"/>
    </w:pPr>
    <w:rPr>
      <w:rFonts w:eastAsia="Times New Roman" w:cs="Times New Roman"/>
      <w:color w:val="auto"/>
      <w:sz w:val="24"/>
      <w:szCs w:val="24"/>
    </w:rPr>
  </w:style>
  <w:style w:type="paragraph" w:customStyle="1" w:styleId="xl66">
    <w:name w:val="xl66"/>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7">
    <w:name w:val="xl67"/>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8">
    <w:name w:val="xl68"/>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9">
    <w:name w:val="xl69"/>
    <w:basedOn w:val="Normal"/>
    <w:rsid w:val="00872F1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70">
    <w:name w:val="xl70"/>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71">
    <w:name w:val="xl71"/>
    <w:basedOn w:val="Normal"/>
    <w:rsid w:val="00872F15"/>
    <w:pPr>
      <w:pBdr>
        <w:bottom w:val="single" w:sz="4" w:space="0" w:color="auto"/>
      </w:pBdr>
      <w:spacing w:before="100" w:beforeAutospacing="1" w:after="100" w:afterAutospacing="1" w:line="240" w:lineRule="auto"/>
      <w:jc w:val="left"/>
      <w:textAlignment w:val="center"/>
    </w:pPr>
    <w:rPr>
      <w:rFonts w:eastAsia="Times New Roman" w:cs="Times New Roman"/>
      <w:b/>
      <w:bCs/>
      <w:color w:val="auto"/>
      <w:sz w:val="26"/>
      <w:szCs w:val="26"/>
    </w:rPr>
  </w:style>
  <w:style w:type="paragraph" w:customStyle="1" w:styleId="xl72">
    <w:name w:val="xl72"/>
    <w:basedOn w:val="Normal"/>
    <w:rsid w:val="00872F15"/>
    <w:pPr>
      <w:pBdr>
        <w:top w:val="single" w:sz="4" w:space="0" w:color="auto"/>
      </w:pBdr>
      <w:spacing w:before="100" w:beforeAutospacing="1" w:after="100" w:afterAutospacing="1" w:line="240" w:lineRule="auto"/>
      <w:jc w:val="left"/>
      <w:textAlignment w:val="center"/>
    </w:pPr>
    <w:rPr>
      <w:rFonts w:eastAsia="Times New Roman" w:cs="Times New Roman"/>
      <w:i/>
      <w:iCs/>
      <w:color w:val="auto"/>
      <w:sz w:val="24"/>
      <w:szCs w:val="24"/>
    </w:rPr>
  </w:style>
  <w:style w:type="character" w:customStyle="1" w:styleId="UnresolvedMention8">
    <w:name w:val="Unresolved Mention8"/>
    <w:basedOn w:val="DefaultParagraphFont"/>
    <w:uiPriority w:val="99"/>
    <w:semiHidden/>
    <w:unhideWhenUsed/>
    <w:rsid w:val="001405BD"/>
    <w:rPr>
      <w:color w:val="605E5C"/>
      <w:shd w:val="clear" w:color="auto" w:fill="E1DFDD"/>
    </w:rPr>
  </w:style>
  <w:style w:type="character" w:customStyle="1" w:styleId="UnresolvedMention9">
    <w:name w:val="Unresolved Mention9"/>
    <w:basedOn w:val="DefaultParagraphFont"/>
    <w:uiPriority w:val="99"/>
    <w:semiHidden/>
    <w:unhideWhenUsed/>
    <w:rsid w:val="00F64C37"/>
    <w:rPr>
      <w:color w:val="605E5C"/>
      <w:shd w:val="clear" w:color="auto" w:fill="E1DFDD"/>
    </w:rPr>
  </w:style>
  <w:style w:type="paragraph" w:styleId="BodyText3">
    <w:name w:val="Body Text 3"/>
    <w:basedOn w:val="Normal"/>
    <w:link w:val="BodyText3Char"/>
    <w:uiPriority w:val="99"/>
    <w:semiHidden/>
    <w:unhideWhenUsed/>
    <w:rsid w:val="00DB0BDA"/>
    <w:pPr>
      <w:spacing w:after="120"/>
    </w:pPr>
    <w:rPr>
      <w:sz w:val="16"/>
      <w:szCs w:val="16"/>
    </w:rPr>
  </w:style>
  <w:style w:type="character" w:customStyle="1" w:styleId="BodyText3Char">
    <w:name w:val="Body Text 3 Char"/>
    <w:basedOn w:val="DefaultParagraphFont"/>
    <w:link w:val="BodyText3"/>
    <w:uiPriority w:val="99"/>
    <w:semiHidden/>
    <w:rsid w:val="00DB0BDA"/>
    <w:rPr>
      <w:sz w:val="16"/>
      <w:szCs w:val="16"/>
    </w:rPr>
  </w:style>
  <w:style w:type="table" w:customStyle="1" w:styleId="TableGrid2">
    <w:name w:val="Table Grid2"/>
    <w:basedOn w:val="TableNormal"/>
    <w:next w:val="TableGrid"/>
    <w:uiPriority w:val="39"/>
    <w:rsid w:val="00A30AE4"/>
    <w:pPr>
      <w:spacing w:before="0" w:after="0" w:line="240" w:lineRule="auto"/>
      <w:jc w:val="left"/>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0"/>
    <w:basedOn w:val="DefaultParagraphFont"/>
    <w:uiPriority w:val="99"/>
    <w:semiHidden/>
    <w:unhideWhenUsed/>
    <w:rsid w:val="003E2027"/>
    <w:rPr>
      <w:color w:val="605E5C"/>
      <w:shd w:val="clear" w:color="auto" w:fill="E1DFDD"/>
    </w:rPr>
  </w:style>
  <w:style w:type="character" w:customStyle="1" w:styleId="UnresolvedMention11">
    <w:name w:val="Unresolved Mention11"/>
    <w:basedOn w:val="DefaultParagraphFont"/>
    <w:uiPriority w:val="99"/>
    <w:semiHidden/>
    <w:unhideWhenUsed/>
    <w:rsid w:val="002B1BBB"/>
    <w:rPr>
      <w:color w:val="605E5C"/>
      <w:shd w:val="clear" w:color="auto" w:fill="E1DFDD"/>
    </w:rPr>
  </w:style>
  <w:style w:type="paragraph" w:styleId="Revision">
    <w:name w:val="Revision"/>
    <w:hidden/>
    <w:uiPriority w:val="99"/>
    <w:semiHidden/>
    <w:rsid w:val="00CF10FA"/>
    <w:pPr>
      <w:spacing w:before="0" w:after="0"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sz w:val="28"/>
        <w:szCs w:val="22"/>
        <w:lang w:val="en-US" w:eastAsia="en-US" w:bidi="ar-SA"/>
      </w:rPr>
    </w:rPrDefault>
    <w:pPrDefault>
      <w:pPr>
        <w:spacing w:before="60" w:after="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07FB2"/>
    <w:pPr>
      <w:spacing w:before="100" w:beforeAutospacing="1" w:after="100" w:afterAutospacing="1" w:line="240" w:lineRule="auto"/>
      <w:jc w:val="left"/>
      <w:outlineLvl w:val="0"/>
    </w:pPr>
    <w:rPr>
      <w:rFonts w:eastAsia="Times New Roman" w:cs="Times New Roman"/>
      <w:b/>
      <w:bCs/>
      <w:color w:val="auto"/>
      <w:kern w:val="36"/>
      <w:sz w:val="48"/>
      <w:szCs w:val="48"/>
    </w:rPr>
  </w:style>
  <w:style w:type="paragraph" w:styleId="Heading2">
    <w:name w:val="heading 2"/>
    <w:basedOn w:val="Normal"/>
    <w:next w:val="Normal"/>
    <w:link w:val="Heading2Char"/>
    <w:uiPriority w:val="9"/>
    <w:unhideWhenUsed/>
    <w:qFormat/>
    <w:rsid w:val="00046B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6BB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72F1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graph,Main numbered paragraph,References,Numbered List Paragraph,123 List Paragraph,Bullets,List Paragraph (numbered (a)),List Paragraph nowy,Liste 1,List_Paragraph,Multilevel para_II,List Paragraph1,Bullet paras,bullet,ANNEX"/>
    <w:basedOn w:val="Normal"/>
    <w:link w:val="ListParagraphChar"/>
    <w:uiPriority w:val="34"/>
    <w:qFormat/>
    <w:rsid w:val="001347D4"/>
    <w:pPr>
      <w:ind w:left="720"/>
      <w:contextualSpacing/>
    </w:pPr>
  </w:style>
  <w:style w:type="paragraph" w:styleId="NormalWeb">
    <w:name w:val="Normal (Web)"/>
    <w:aliases w:val="Normal (Web) Char,Char Char Char,Char Char Char Char Char Char Char Char Char Char,Char Char Char Char Char Char Char Char Char Char Char"/>
    <w:basedOn w:val="Normal"/>
    <w:link w:val="NormalWebChar1"/>
    <w:uiPriority w:val="99"/>
    <w:unhideWhenUsed/>
    <w:rsid w:val="00A24E92"/>
    <w:pPr>
      <w:spacing w:before="100" w:beforeAutospacing="1" w:after="100" w:afterAutospacing="1" w:line="240" w:lineRule="auto"/>
      <w:jc w:val="left"/>
    </w:pPr>
    <w:rPr>
      <w:rFonts w:eastAsia="Times New Roman" w:cs="Times New Roman"/>
      <w:color w:val="auto"/>
      <w:sz w:val="24"/>
      <w:szCs w:val="24"/>
    </w:rPr>
  </w:style>
  <w:style w:type="paragraph" w:styleId="Header">
    <w:name w:val="header"/>
    <w:basedOn w:val="Normal"/>
    <w:link w:val="HeaderChar"/>
    <w:uiPriority w:val="99"/>
    <w:unhideWhenUsed/>
    <w:rsid w:val="009E2A3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E2A3C"/>
  </w:style>
  <w:style w:type="paragraph" w:styleId="Footer">
    <w:name w:val="footer"/>
    <w:basedOn w:val="Normal"/>
    <w:link w:val="FooterChar"/>
    <w:uiPriority w:val="99"/>
    <w:unhideWhenUsed/>
    <w:rsid w:val="009E2A3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E2A3C"/>
  </w:style>
  <w:style w:type="character" w:styleId="Hyperlink">
    <w:name w:val="Hyperlink"/>
    <w:basedOn w:val="DefaultParagraphFont"/>
    <w:uiPriority w:val="99"/>
    <w:unhideWhenUsed/>
    <w:rsid w:val="009D1B15"/>
    <w:rPr>
      <w:color w:val="0000FF" w:themeColor="hyperlink"/>
      <w:u w:val="single"/>
    </w:rPr>
  </w:style>
  <w:style w:type="character" w:customStyle="1" w:styleId="Heading1Char">
    <w:name w:val="Heading 1 Char"/>
    <w:basedOn w:val="DefaultParagraphFont"/>
    <w:link w:val="Heading1"/>
    <w:uiPriority w:val="9"/>
    <w:rsid w:val="00B07FB2"/>
    <w:rPr>
      <w:rFonts w:eastAsia="Times New Roman" w:cs="Times New Roman"/>
      <w:b/>
      <w:bCs/>
      <w:color w:val="auto"/>
      <w:kern w:val="36"/>
      <w:sz w:val="48"/>
      <w:szCs w:val="48"/>
    </w:rPr>
  </w:style>
  <w:style w:type="paragraph" w:styleId="BalloonText">
    <w:name w:val="Balloon Text"/>
    <w:basedOn w:val="Normal"/>
    <w:link w:val="BalloonTextChar"/>
    <w:uiPriority w:val="99"/>
    <w:semiHidden/>
    <w:unhideWhenUsed/>
    <w:rsid w:val="00A448C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8C3"/>
    <w:rPr>
      <w:rFonts w:ascii="Tahoma" w:hAnsi="Tahoma" w:cs="Tahoma"/>
      <w:sz w:val="16"/>
      <w:szCs w:val="16"/>
    </w:rPr>
  </w:style>
  <w:style w:type="paragraph" w:customStyle="1" w:styleId="Style1">
    <w:name w:val="Style1"/>
    <w:basedOn w:val="Normal"/>
    <w:qFormat/>
    <w:rsid w:val="00C843C4"/>
    <w:pPr>
      <w:spacing w:before="0" w:after="0" w:line="312" w:lineRule="auto"/>
      <w:jc w:val="center"/>
    </w:pPr>
    <w:rPr>
      <w:b/>
    </w:rPr>
  </w:style>
  <w:style w:type="paragraph" w:customStyle="1" w:styleId="Style2">
    <w:name w:val="Style2"/>
    <w:basedOn w:val="Normal"/>
    <w:qFormat/>
    <w:rsid w:val="00267626"/>
    <w:pPr>
      <w:spacing w:before="0" w:after="0" w:line="312" w:lineRule="auto"/>
    </w:pPr>
    <w:rPr>
      <w:b/>
    </w:rPr>
  </w:style>
  <w:style w:type="paragraph" w:customStyle="1" w:styleId="Style3">
    <w:name w:val="Style3"/>
    <w:basedOn w:val="Normal"/>
    <w:qFormat/>
    <w:rsid w:val="00267626"/>
    <w:pPr>
      <w:spacing w:before="0" w:after="0" w:line="312" w:lineRule="auto"/>
      <w:ind w:firstLine="720"/>
    </w:pPr>
    <w:rPr>
      <w:b/>
      <w:spacing w:val="-4"/>
    </w:rPr>
  </w:style>
  <w:style w:type="character" w:customStyle="1" w:styleId="Heading2Char">
    <w:name w:val="Heading 2 Char"/>
    <w:basedOn w:val="DefaultParagraphFont"/>
    <w:link w:val="Heading2"/>
    <w:uiPriority w:val="9"/>
    <w:rsid w:val="00046B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46BBC"/>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144BE"/>
    <w:pPr>
      <w:tabs>
        <w:tab w:val="right" w:leader="dot" w:pos="9062"/>
      </w:tabs>
    </w:pPr>
    <w:rPr>
      <w:noProof/>
    </w:rPr>
  </w:style>
  <w:style w:type="paragraph" w:styleId="TOC2">
    <w:name w:val="toc 2"/>
    <w:basedOn w:val="Normal"/>
    <w:next w:val="Normal"/>
    <w:autoRedefine/>
    <w:uiPriority w:val="39"/>
    <w:unhideWhenUsed/>
    <w:rsid w:val="00046BBC"/>
    <w:pPr>
      <w:spacing w:after="100"/>
      <w:ind w:left="280"/>
    </w:pPr>
  </w:style>
  <w:style w:type="paragraph" w:styleId="TOC3">
    <w:name w:val="toc 3"/>
    <w:basedOn w:val="Normal"/>
    <w:next w:val="Normal"/>
    <w:autoRedefine/>
    <w:uiPriority w:val="39"/>
    <w:unhideWhenUsed/>
    <w:rsid w:val="00046BBC"/>
    <w:pPr>
      <w:spacing w:after="100"/>
      <w:ind w:left="560"/>
    </w:pPr>
  </w:style>
  <w:style w:type="character" w:styleId="Strong">
    <w:name w:val="Strong"/>
    <w:basedOn w:val="DefaultParagraphFont"/>
    <w:uiPriority w:val="22"/>
    <w:qFormat/>
    <w:rsid w:val="00494898"/>
    <w:rPr>
      <w:b/>
      <w:bCs/>
    </w:rPr>
  </w:style>
  <w:style w:type="paragraph" w:customStyle="1" w:styleId="bigtext">
    <w:name w:val="bigtext"/>
    <w:basedOn w:val="Normal"/>
    <w:rsid w:val="0054477F"/>
    <w:pPr>
      <w:spacing w:before="100" w:beforeAutospacing="1" w:after="100" w:afterAutospacing="1" w:line="240" w:lineRule="auto"/>
      <w:jc w:val="left"/>
    </w:pPr>
    <w:rPr>
      <w:rFonts w:eastAsia="Times New Roman" w:cs="Times New Roman"/>
      <w:color w:val="auto"/>
      <w:sz w:val="24"/>
      <w:szCs w:val="24"/>
    </w:rPr>
  </w:style>
  <w:style w:type="character" w:styleId="Emphasis">
    <w:name w:val="Emphasis"/>
    <w:basedOn w:val="DefaultParagraphFont"/>
    <w:uiPriority w:val="20"/>
    <w:qFormat/>
    <w:rsid w:val="002C4C10"/>
    <w:rPr>
      <w:i/>
      <w:iCs/>
    </w:rPr>
  </w:style>
  <w:style w:type="character" w:customStyle="1" w:styleId="hgkelc">
    <w:name w:val="hgkelc"/>
    <w:basedOn w:val="DefaultParagraphFont"/>
    <w:rsid w:val="009A6F91"/>
  </w:style>
  <w:style w:type="character" w:customStyle="1" w:styleId="kx21rb">
    <w:name w:val="kx21rb"/>
    <w:basedOn w:val="DefaultParagraphFont"/>
    <w:rsid w:val="009A6F91"/>
  </w:style>
  <w:style w:type="paragraph" w:customStyle="1" w:styleId="text-justify">
    <w:name w:val="text-justify"/>
    <w:basedOn w:val="Normal"/>
    <w:rsid w:val="009F02DF"/>
    <w:pPr>
      <w:spacing w:before="100" w:beforeAutospacing="1" w:after="100" w:afterAutospacing="1" w:line="240" w:lineRule="auto"/>
      <w:jc w:val="left"/>
    </w:pPr>
    <w:rPr>
      <w:rFonts w:eastAsia="Times New Roman" w:cs="Times New Roman"/>
      <w:color w:val="auto"/>
      <w:sz w:val="24"/>
      <w:szCs w:val="24"/>
    </w:rPr>
  </w:style>
  <w:style w:type="paragraph" w:styleId="TOCHeading">
    <w:name w:val="TOC Heading"/>
    <w:basedOn w:val="Heading1"/>
    <w:next w:val="Normal"/>
    <w:uiPriority w:val="39"/>
    <w:unhideWhenUsed/>
    <w:qFormat/>
    <w:rsid w:val="00576EB6"/>
    <w:pPr>
      <w:keepNext/>
      <w:keepLines/>
      <w:spacing w:before="480" w:beforeAutospacing="0" w:after="0" w:afterAutospacing="0" w:line="276" w:lineRule="auto"/>
      <w:jc w:val="both"/>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576EB6"/>
  </w:style>
  <w:style w:type="paragraph" w:styleId="ListBullet">
    <w:name w:val="List Bullet"/>
    <w:basedOn w:val="Normal"/>
    <w:rsid w:val="00717300"/>
    <w:pPr>
      <w:numPr>
        <w:numId w:val="2"/>
      </w:numPr>
      <w:spacing w:before="0" w:after="120" w:line="240" w:lineRule="auto"/>
    </w:pPr>
    <w:rPr>
      <w:rFonts w:ascii=".VnTime" w:eastAsia="Times New Roman" w:hAnsi=".VnTime" w:cs="Times New Roman"/>
      <w:color w:val="0000FF"/>
      <w:sz w:val="24"/>
      <w:szCs w:val="20"/>
    </w:rPr>
  </w:style>
  <w:style w:type="character" w:customStyle="1" w:styleId="ListParagraphChar">
    <w:name w:val="List Paragraph Char"/>
    <w:aliases w:val="Numbered Paragraph Char,Main numbered paragraph Char,References Char,Numbered List Paragraph Char,123 List Paragraph Char,Bullets Char,List Paragraph (numbered (a)) Char,List Paragraph nowy Char,Liste 1 Char,List_Paragraph Char"/>
    <w:link w:val="ListParagraph"/>
    <w:uiPriority w:val="34"/>
    <w:qFormat/>
    <w:locked/>
    <w:rsid w:val="00717300"/>
  </w:style>
  <w:style w:type="paragraph" w:customStyle="1" w:styleId="Style4">
    <w:name w:val="Style4"/>
    <w:basedOn w:val="Normal"/>
    <w:qFormat/>
    <w:rsid w:val="008B60E3"/>
    <w:pPr>
      <w:widowControl w:val="0"/>
      <w:spacing w:before="0" w:after="0" w:line="312" w:lineRule="auto"/>
      <w:jc w:val="center"/>
    </w:pPr>
    <w:rPr>
      <w:rFonts w:eastAsia="Times New Roman" w:cs="Times New Roman"/>
      <w:b/>
      <w:bCs/>
      <w:color w:val="auto"/>
      <w:sz w:val="26"/>
      <w:szCs w:val="26"/>
    </w:rPr>
  </w:style>
  <w:style w:type="paragraph" w:customStyle="1" w:styleId="Style5">
    <w:name w:val="Style5"/>
    <w:basedOn w:val="Normal"/>
    <w:qFormat/>
    <w:rsid w:val="008B60E3"/>
    <w:pPr>
      <w:widowControl w:val="0"/>
      <w:spacing w:before="0" w:after="0" w:line="312" w:lineRule="auto"/>
      <w:jc w:val="center"/>
    </w:pPr>
    <w:rPr>
      <w:rFonts w:eastAsia="Times New Roman" w:cs="Times New Roman"/>
      <w:b/>
      <w:color w:val="auto"/>
      <w:spacing w:val="-2"/>
      <w:sz w:val="26"/>
      <w:szCs w:val="26"/>
      <w:lang w:val="pt-BR"/>
    </w:rPr>
  </w:style>
  <w:style w:type="character" w:customStyle="1" w:styleId="UnresolvedMention1">
    <w:name w:val="Unresolved Mention1"/>
    <w:basedOn w:val="DefaultParagraphFont"/>
    <w:uiPriority w:val="99"/>
    <w:semiHidden/>
    <w:unhideWhenUsed/>
    <w:rsid w:val="007213A0"/>
    <w:rPr>
      <w:color w:val="605E5C"/>
      <w:shd w:val="clear" w:color="auto" w:fill="E1DFDD"/>
    </w:rPr>
  </w:style>
  <w:style w:type="character" w:customStyle="1" w:styleId="UnresolvedMention2">
    <w:name w:val="Unresolved Mention2"/>
    <w:basedOn w:val="DefaultParagraphFont"/>
    <w:uiPriority w:val="99"/>
    <w:semiHidden/>
    <w:unhideWhenUsed/>
    <w:rsid w:val="00D92C3E"/>
    <w:rPr>
      <w:color w:val="605E5C"/>
      <w:shd w:val="clear" w:color="auto" w:fill="E1DFDD"/>
    </w:rPr>
  </w:style>
  <w:style w:type="character" w:customStyle="1" w:styleId="UnresolvedMention3">
    <w:name w:val="Unresolved Mention3"/>
    <w:basedOn w:val="DefaultParagraphFont"/>
    <w:uiPriority w:val="99"/>
    <w:semiHidden/>
    <w:unhideWhenUsed/>
    <w:rsid w:val="00691CCA"/>
    <w:rPr>
      <w:color w:val="605E5C"/>
      <w:shd w:val="clear" w:color="auto" w:fill="E1DFDD"/>
    </w:rPr>
  </w:style>
  <w:style w:type="table" w:styleId="TableGrid">
    <w:name w:val="Table Grid"/>
    <w:basedOn w:val="TableNormal"/>
    <w:uiPriority w:val="59"/>
    <w:rsid w:val="00952DE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517876"/>
    <w:rPr>
      <w:color w:val="605E5C"/>
      <w:shd w:val="clear" w:color="auto" w:fill="E1DFDD"/>
    </w:rPr>
  </w:style>
  <w:style w:type="paragraph" w:styleId="FootnoteText">
    <w:name w:val="footnote text"/>
    <w:aliases w:val="ft,(NECG) Footnote Text,Footnote Text Char Char Char Char,Footnote Text Char Char Char Char Char Char Ch,single space,fn,FOOTNOTES,Footnote Text Char1 Char,Footnote Text Char Char1 Char,FOOTNOTES Char,footnote text,ft Ch,ADB,ft2,f Char"/>
    <w:basedOn w:val="Normal"/>
    <w:link w:val="FootnoteTextChar"/>
    <w:uiPriority w:val="99"/>
    <w:unhideWhenUsed/>
    <w:qFormat/>
    <w:rsid w:val="004A6383"/>
    <w:pPr>
      <w:spacing w:before="0" w:after="0" w:line="240" w:lineRule="auto"/>
    </w:pPr>
    <w:rPr>
      <w:sz w:val="20"/>
      <w:szCs w:val="20"/>
    </w:rPr>
  </w:style>
  <w:style w:type="character" w:customStyle="1" w:styleId="FootnoteTextChar">
    <w:name w:val="Footnote Text Char"/>
    <w:aliases w:val="ft Char,(NECG) Footnote Text Char,Footnote Text Char Char Char Char Char,Footnote Text Char Char Char Char Char Char Ch Char,single space Char,fn Char,FOOTNOTES Char1,Footnote Text Char1 Char Char,Footnote Text Char Char1 Char Char"/>
    <w:basedOn w:val="DefaultParagraphFont"/>
    <w:link w:val="FootnoteText"/>
    <w:uiPriority w:val="99"/>
    <w:qFormat/>
    <w:rsid w:val="004A6383"/>
    <w:rPr>
      <w:sz w:val="20"/>
      <w:szCs w:val="20"/>
    </w:rPr>
  </w:style>
  <w:style w:type="character" w:styleId="FootnoteReference">
    <w:name w:val="footnote reference"/>
    <w:aliases w:val="ftref,Footnote,16 Point,Superscript 6 Point,Odwołanie przypisu,Footnote text,Footnote + Arial,10 pt,Black,Superscript 6 Point + 11 pt,(NECG) Footnote Reference,Fußnotenzeichen DISS,fr,Footnote Ref in FtNote,BVI fnr,E FNZ,Footnote#,Ref"/>
    <w:basedOn w:val="DefaultParagraphFont"/>
    <w:link w:val="CarattereCarattereCharCharCharCharCharCharZchn"/>
    <w:unhideWhenUsed/>
    <w:qFormat/>
    <w:rsid w:val="004A6383"/>
    <w:rPr>
      <w:vertAlign w:val="superscript"/>
    </w:rPr>
  </w:style>
  <w:style w:type="character" w:customStyle="1" w:styleId="fontstyle01">
    <w:name w:val="fontstyle01"/>
    <w:basedOn w:val="DefaultParagraphFont"/>
    <w:rsid w:val="00115A3C"/>
  </w:style>
  <w:style w:type="paragraph" w:customStyle="1" w:styleId="textchuan">
    <w:name w:val="textchuan"/>
    <w:basedOn w:val="Normal"/>
    <w:rsid w:val="009E12C5"/>
    <w:pPr>
      <w:spacing w:before="100" w:beforeAutospacing="1" w:after="100" w:afterAutospacing="1" w:line="240" w:lineRule="auto"/>
      <w:jc w:val="left"/>
    </w:pPr>
    <w:rPr>
      <w:rFonts w:eastAsia="Times New Roman" w:cs="Times New Roman"/>
      <w:color w:val="auto"/>
      <w:sz w:val="24"/>
      <w:szCs w:val="24"/>
    </w:rPr>
  </w:style>
  <w:style w:type="paragraph" w:customStyle="1" w:styleId="Style6">
    <w:name w:val="Style6"/>
    <w:basedOn w:val="Normal"/>
    <w:qFormat/>
    <w:rsid w:val="00E92DA1"/>
    <w:pPr>
      <w:shd w:val="clear" w:color="auto" w:fill="FFFFFF"/>
      <w:spacing w:before="0" w:after="0" w:line="312" w:lineRule="auto"/>
      <w:ind w:firstLine="720"/>
    </w:pPr>
    <w:rPr>
      <w:rFonts w:eastAsia="Times New Roman" w:cs="Times New Roman"/>
      <w:b/>
      <w:bCs/>
      <w:i/>
      <w:color w:val="auto"/>
      <w:spacing w:val="4"/>
      <w:szCs w:val="28"/>
    </w:rPr>
  </w:style>
  <w:style w:type="paragraph" w:customStyle="1" w:styleId="s4">
    <w:name w:val="s4"/>
    <w:basedOn w:val="Normal"/>
    <w:rsid w:val="007F7ED6"/>
    <w:pPr>
      <w:spacing w:before="100" w:beforeAutospacing="1" w:after="100" w:afterAutospacing="1" w:line="240" w:lineRule="auto"/>
      <w:jc w:val="left"/>
    </w:pPr>
    <w:rPr>
      <w:rFonts w:eastAsia="Times New Roman" w:cs="Times New Roman"/>
      <w:color w:val="auto"/>
      <w:sz w:val="24"/>
      <w:szCs w:val="24"/>
    </w:rPr>
  </w:style>
  <w:style w:type="character" w:customStyle="1" w:styleId="bumpedfont15">
    <w:name w:val="bumpedfont15"/>
    <w:basedOn w:val="DefaultParagraphFont"/>
    <w:rsid w:val="007F7ED6"/>
  </w:style>
  <w:style w:type="character" w:customStyle="1" w:styleId="UnresolvedMention5">
    <w:name w:val="Unresolved Mention5"/>
    <w:basedOn w:val="DefaultParagraphFont"/>
    <w:uiPriority w:val="99"/>
    <w:semiHidden/>
    <w:unhideWhenUsed/>
    <w:rsid w:val="00D53368"/>
    <w:rPr>
      <w:color w:val="605E5C"/>
      <w:shd w:val="clear" w:color="auto" w:fill="E1DFDD"/>
    </w:rPr>
  </w:style>
  <w:style w:type="numbering" w:customStyle="1" w:styleId="NoList1">
    <w:name w:val="No List1"/>
    <w:next w:val="NoList"/>
    <w:uiPriority w:val="99"/>
    <w:semiHidden/>
    <w:unhideWhenUsed/>
    <w:rsid w:val="003E4827"/>
  </w:style>
  <w:style w:type="paragraph" w:customStyle="1" w:styleId="Heading21">
    <w:name w:val="Heading 21"/>
    <w:basedOn w:val="Normal"/>
    <w:next w:val="Normal"/>
    <w:uiPriority w:val="9"/>
    <w:unhideWhenUsed/>
    <w:qFormat/>
    <w:rsid w:val="003E4827"/>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3E4827"/>
    <w:pPr>
      <w:keepNext/>
      <w:keepLines/>
      <w:spacing w:before="200" w:after="0"/>
      <w:outlineLvl w:val="2"/>
    </w:pPr>
    <w:rPr>
      <w:rFonts w:ascii="Cambria" w:eastAsia="Times New Roman" w:hAnsi="Cambria" w:cs="Times New Roman"/>
      <w:b/>
      <w:bCs/>
      <w:color w:val="4F81BD"/>
    </w:rPr>
  </w:style>
  <w:style w:type="numbering" w:customStyle="1" w:styleId="NoList11">
    <w:name w:val="No List11"/>
    <w:next w:val="NoList"/>
    <w:uiPriority w:val="99"/>
    <w:semiHidden/>
    <w:unhideWhenUsed/>
    <w:rsid w:val="003E4827"/>
  </w:style>
  <w:style w:type="character" w:customStyle="1" w:styleId="Hyperlink1">
    <w:name w:val="Hyperlink1"/>
    <w:basedOn w:val="DefaultParagraphFont"/>
    <w:uiPriority w:val="99"/>
    <w:unhideWhenUsed/>
    <w:rsid w:val="003E4827"/>
    <w:rPr>
      <w:color w:val="0000FF"/>
      <w:u w:val="single"/>
    </w:rPr>
  </w:style>
  <w:style w:type="paragraph" w:customStyle="1" w:styleId="TOCHeading1">
    <w:name w:val="TOC Heading1"/>
    <w:basedOn w:val="Heading1"/>
    <w:next w:val="Normal"/>
    <w:uiPriority w:val="39"/>
    <w:unhideWhenUsed/>
    <w:qFormat/>
    <w:rsid w:val="003E4827"/>
    <w:pPr>
      <w:keepNext/>
      <w:keepLines/>
      <w:spacing w:before="480" w:beforeAutospacing="0" w:after="0" w:afterAutospacing="0" w:line="276" w:lineRule="auto"/>
      <w:jc w:val="both"/>
      <w:outlineLvl w:val="9"/>
    </w:pPr>
    <w:rPr>
      <w:rFonts w:ascii="Cambria" w:hAnsi="Cambria"/>
      <w:color w:val="365F91"/>
      <w:kern w:val="0"/>
      <w:sz w:val="28"/>
      <w:szCs w:val="28"/>
    </w:rPr>
  </w:style>
  <w:style w:type="table" w:customStyle="1" w:styleId="TableGrid1">
    <w:name w:val="Table Grid1"/>
    <w:basedOn w:val="TableNormal"/>
    <w:next w:val="TableGrid"/>
    <w:uiPriority w:val="59"/>
    <w:rsid w:val="003E4827"/>
    <w:pPr>
      <w:spacing w:before="0" w:after="0" w:line="240" w:lineRule="auto"/>
    </w:pPr>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0">
    <w:name w:val="Unresolved Mention5"/>
    <w:basedOn w:val="DefaultParagraphFont"/>
    <w:uiPriority w:val="99"/>
    <w:semiHidden/>
    <w:unhideWhenUsed/>
    <w:rsid w:val="003E4827"/>
    <w:rPr>
      <w:color w:val="605E5C"/>
      <w:shd w:val="clear" w:color="auto" w:fill="E1DFDD"/>
    </w:rPr>
  </w:style>
  <w:style w:type="character" w:customStyle="1" w:styleId="Heading2Char1">
    <w:name w:val="Heading 2 Char1"/>
    <w:basedOn w:val="DefaultParagraphFont"/>
    <w:uiPriority w:val="9"/>
    <w:semiHidden/>
    <w:rsid w:val="003E482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3E4827"/>
    <w:rPr>
      <w:rFonts w:ascii="Calibri Light" w:eastAsia="Times New Roman" w:hAnsi="Calibri Light" w:cs="Times New Roman"/>
      <w:color w:val="1F4D78"/>
      <w:sz w:val="24"/>
      <w:szCs w:val="24"/>
    </w:rPr>
  </w:style>
  <w:style w:type="character" w:customStyle="1" w:styleId="NormalWebChar1">
    <w:name w:val="Normal (Web) Char1"/>
    <w:aliases w:val="Normal (Web) Char Char,Char Char Char Char,Char Char Char Char Char Char Char Char Char Char Char1,Char Char Char Char Char Char Char Char Char Char Char Char"/>
    <w:link w:val="NormalWeb"/>
    <w:uiPriority w:val="99"/>
    <w:rsid w:val="00145BF7"/>
    <w:rPr>
      <w:rFonts w:eastAsia="Times New Roman" w:cs="Times New Roman"/>
      <w:color w:val="auto"/>
      <w:sz w:val="24"/>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C80A01"/>
    <w:pPr>
      <w:spacing w:before="0" w:after="160" w:line="240" w:lineRule="exact"/>
      <w:jc w:val="left"/>
    </w:pPr>
    <w:rPr>
      <w:vertAlign w:val="superscript"/>
    </w:rPr>
  </w:style>
  <w:style w:type="character" w:customStyle="1" w:styleId="qu--ch-n">
    <w:name w:val="qu--ch-n"/>
    <w:basedOn w:val="DefaultParagraphFont"/>
    <w:rsid w:val="00C171FF"/>
  </w:style>
  <w:style w:type="character" w:customStyle="1" w:styleId="google-anno-t">
    <w:name w:val="google-anno-t"/>
    <w:basedOn w:val="DefaultParagraphFont"/>
    <w:rsid w:val="004C49B4"/>
  </w:style>
  <w:style w:type="paragraph" w:customStyle="1" w:styleId="description">
    <w:name w:val="description"/>
    <w:basedOn w:val="Normal"/>
    <w:rsid w:val="0072460E"/>
    <w:pPr>
      <w:spacing w:before="100" w:beforeAutospacing="1" w:after="100" w:afterAutospacing="1" w:line="259" w:lineRule="auto"/>
      <w:jc w:val="left"/>
    </w:pPr>
    <w:rPr>
      <w:rFonts w:ascii="Cambria" w:eastAsia="MS Mincho" w:hAnsi="Cambria"/>
      <w:color w:val="auto"/>
      <w:sz w:val="24"/>
      <w:szCs w:val="24"/>
    </w:rPr>
  </w:style>
  <w:style w:type="paragraph" w:customStyle="1" w:styleId="tctc0--normal">
    <w:name w:val="tctc_0--normal"/>
    <w:basedOn w:val="Normal"/>
    <w:rsid w:val="0072460E"/>
    <w:pPr>
      <w:spacing w:before="100" w:beforeAutospacing="1" w:after="100" w:afterAutospacing="1" w:line="240" w:lineRule="auto"/>
      <w:jc w:val="left"/>
    </w:pPr>
    <w:rPr>
      <w:rFonts w:eastAsia="Times New Roman" w:cs="Times New Roman"/>
      <w:color w:val="auto"/>
      <w:sz w:val="24"/>
      <w:szCs w:val="24"/>
    </w:rPr>
  </w:style>
  <w:style w:type="character" w:customStyle="1" w:styleId="charoverride-1">
    <w:name w:val="charoverride-1"/>
    <w:basedOn w:val="DefaultParagraphFont"/>
    <w:rsid w:val="0072460E"/>
  </w:style>
  <w:style w:type="paragraph" w:styleId="BodyText">
    <w:name w:val="Body Text"/>
    <w:basedOn w:val="Normal"/>
    <w:link w:val="BodyTextChar"/>
    <w:uiPriority w:val="1"/>
    <w:qFormat/>
    <w:rsid w:val="00146DAC"/>
    <w:pPr>
      <w:widowControl w:val="0"/>
      <w:autoSpaceDE w:val="0"/>
      <w:autoSpaceDN w:val="0"/>
      <w:spacing w:before="241" w:after="0" w:line="240" w:lineRule="auto"/>
      <w:ind w:left="102" w:right="106" w:firstLine="719"/>
    </w:pPr>
    <w:rPr>
      <w:rFonts w:eastAsia="Times New Roman" w:cs="Times New Roman"/>
      <w:color w:val="auto"/>
      <w:szCs w:val="28"/>
      <w:lang w:val="vi"/>
    </w:rPr>
  </w:style>
  <w:style w:type="character" w:customStyle="1" w:styleId="BodyTextChar">
    <w:name w:val="Body Text Char"/>
    <w:basedOn w:val="DefaultParagraphFont"/>
    <w:link w:val="BodyText"/>
    <w:uiPriority w:val="1"/>
    <w:rsid w:val="00146DAC"/>
    <w:rPr>
      <w:rFonts w:eastAsia="Times New Roman" w:cs="Times New Roman"/>
      <w:color w:val="auto"/>
      <w:szCs w:val="28"/>
      <w:lang w:val="vi"/>
    </w:rPr>
  </w:style>
  <w:style w:type="character" w:customStyle="1" w:styleId="Heading5Char">
    <w:name w:val="Heading 5 Char"/>
    <w:basedOn w:val="DefaultParagraphFont"/>
    <w:link w:val="Heading5"/>
    <w:uiPriority w:val="9"/>
    <w:semiHidden/>
    <w:rsid w:val="00872F15"/>
    <w:rPr>
      <w:rFonts w:asciiTheme="majorHAnsi" w:eastAsiaTheme="majorEastAsia" w:hAnsiTheme="majorHAnsi" w:cstheme="majorBidi"/>
      <w:color w:val="365F91" w:themeColor="accent1" w:themeShade="BF"/>
    </w:rPr>
  </w:style>
  <w:style w:type="character" w:customStyle="1" w:styleId="UnresolvedMention6">
    <w:name w:val="Unresolved Mention6"/>
    <w:basedOn w:val="DefaultParagraphFont"/>
    <w:uiPriority w:val="99"/>
    <w:semiHidden/>
    <w:unhideWhenUsed/>
    <w:rsid w:val="00872F15"/>
    <w:rPr>
      <w:color w:val="605E5C"/>
      <w:shd w:val="clear" w:color="auto" w:fill="E1DFDD"/>
    </w:rPr>
  </w:style>
  <w:style w:type="character" w:customStyle="1" w:styleId="mw-headline">
    <w:name w:val="mw-headline"/>
    <w:basedOn w:val="DefaultParagraphFont"/>
    <w:rsid w:val="00872F15"/>
  </w:style>
  <w:style w:type="character" w:customStyle="1" w:styleId="UnresolvedMention7">
    <w:name w:val="Unresolved Mention7"/>
    <w:basedOn w:val="DefaultParagraphFont"/>
    <w:uiPriority w:val="99"/>
    <w:semiHidden/>
    <w:unhideWhenUsed/>
    <w:rsid w:val="00872F15"/>
    <w:rPr>
      <w:color w:val="605E5C"/>
      <w:shd w:val="clear" w:color="auto" w:fill="E1DFDD"/>
    </w:rPr>
  </w:style>
  <w:style w:type="character" w:styleId="FollowedHyperlink">
    <w:name w:val="FollowedHyperlink"/>
    <w:basedOn w:val="DefaultParagraphFont"/>
    <w:uiPriority w:val="99"/>
    <w:semiHidden/>
    <w:unhideWhenUsed/>
    <w:rsid w:val="00872F15"/>
    <w:rPr>
      <w:color w:val="954F72"/>
      <w:u w:val="single"/>
    </w:rPr>
  </w:style>
  <w:style w:type="paragraph" w:customStyle="1" w:styleId="msonormal0">
    <w:name w:val="msonormal"/>
    <w:basedOn w:val="Normal"/>
    <w:rsid w:val="00872F15"/>
    <w:pPr>
      <w:spacing w:before="100" w:beforeAutospacing="1" w:after="100" w:afterAutospacing="1" w:line="240" w:lineRule="auto"/>
      <w:jc w:val="left"/>
    </w:pPr>
    <w:rPr>
      <w:rFonts w:eastAsia="Times New Roman" w:cs="Times New Roman"/>
      <w:color w:val="auto"/>
      <w:sz w:val="24"/>
      <w:szCs w:val="24"/>
    </w:rPr>
  </w:style>
  <w:style w:type="paragraph" w:customStyle="1" w:styleId="xl66">
    <w:name w:val="xl66"/>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7">
    <w:name w:val="xl67"/>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8">
    <w:name w:val="xl68"/>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9">
    <w:name w:val="xl69"/>
    <w:basedOn w:val="Normal"/>
    <w:rsid w:val="00872F1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70">
    <w:name w:val="xl70"/>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71">
    <w:name w:val="xl71"/>
    <w:basedOn w:val="Normal"/>
    <w:rsid w:val="00872F15"/>
    <w:pPr>
      <w:pBdr>
        <w:bottom w:val="single" w:sz="4" w:space="0" w:color="auto"/>
      </w:pBdr>
      <w:spacing w:before="100" w:beforeAutospacing="1" w:after="100" w:afterAutospacing="1" w:line="240" w:lineRule="auto"/>
      <w:jc w:val="left"/>
      <w:textAlignment w:val="center"/>
    </w:pPr>
    <w:rPr>
      <w:rFonts w:eastAsia="Times New Roman" w:cs="Times New Roman"/>
      <w:b/>
      <w:bCs/>
      <w:color w:val="auto"/>
      <w:sz w:val="26"/>
      <w:szCs w:val="26"/>
    </w:rPr>
  </w:style>
  <w:style w:type="paragraph" w:customStyle="1" w:styleId="xl72">
    <w:name w:val="xl72"/>
    <w:basedOn w:val="Normal"/>
    <w:rsid w:val="00872F15"/>
    <w:pPr>
      <w:pBdr>
        <w:top w:val="single" w:sz="4" w:space="0" w:color="auto"/>
      </w:pBdr>
      <w:spacing w:before="100" w:beforeAutospacing="1" w:after="100" w:afterAutospacing="1" w:line="240" w:lineRule="auto"/>
      <w:jc w:val="left"/>
      <w:textAlignment w:val="center"/>
    </w:pPr>
    <w:rPr>
      <w:rFonts w:eastAsia="Times New Roman" w:cs="Times New Roman"/>
      <w:i/>
      <w:iCs/>
      <w:color w:val="auto"/>
      <w:sz w:val="24"/>
      <w:szCs w:val="24"/>
    </w:rPr>
  </w:style>
  <w:style w:type="character" w:customStyle="1" w:styleId="UnresolvedMention8">
    <w:name w:val="Unresolved Mention8"/>
    <w:basedOn w:val="DefaultParagraphFont"/>
    <w:uiPriority w:val="99"/>
    <w:semiHidden/>
    <w:unhideWhenUsed/>
    <w:rsid w:val="001405BD"/>
    <w:rPr>
      <w:color w:val="605E5C"/>
      <w:shd w:val="clear" w:color="auto" w:fill="E1DFDD"/>
    </w:rPr>
  </w:style>
  <w:style w:type="character" w:customStyle="1" w:styleId="UnresolvedMention9">
    <w:name w:val="Unresolved Mention9"/>
    <w:basedOn w:val="DefaultParagraphFont"/>
    <w:uiPriority w:val="99"/>
    <w:semiHidden/>
    <w:unhideWhenUsed/>
    <w:rsid w:val="00F64C37"/>
    <w:rPr>
      <w:color w:val="605E5C"/>
      <w:shd w:val="clear" w:color="auto" w:fill="E1DFDD"/>
    </w:rPr>
  </w:style>
  <w:style w:type="paragraph" w:styleId="BodyText3">
    <w:name w:val="Body Text 3"/>
    <w:basedOn w:val="Normal"/>
    <w:link w:val="BodyText3Char"/>
    <w:uiPriority w:val="99"/>
    <w:semiHidden/>
    <w:unhideWhenUsed/>
    <w:rsid w:val="00DB0BDA"/>
    <w:pPr>
      <w:spacing w:after="120"/>
    </w:pPr>
    <w:rPr>
      <w:sz w:val="16"/>
      <w:szCs w:val="16"/>
    </w:rPr>
  </w:style>
  <w:style w:type="character" w:customStyle="1" w:styleId="BodyText3Char">
    <w:name w:val="Body Text 3 Char"/>
    <w:basedOn w:val="DefaultParagraphFont"/>
    <w:link w:val="BodyText3"/>
    <w:uiPriority w:val="99"/>
    <w:semiHidden/>
    <w:rsid w:val="00DB0BDA"/>
    <w:rPr>
      <w:sz w:val="16"/>
      <w:szCs w:val="16"/>
    </w:rPr>
  </w:style>
  <w:style w:type="table" w:customStyle="1" w:styleId="TableGrid2">
    <w:name w:val="Table Grid2"/>
    <w:basedOn w:val="TableNormal"/>
    <w:next w:val="TableGrid"/>
    <w:uiPriority w:val="39"/>
    <w:rsid w:val="00A30AE4"/>
    <w:pPr>
      <w:spacing w:before="0" w:after="0" w:line="240" w:lineRule="auto"/>
      <w:jc w:val="left"/>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0"/>
    <w:basedOn w:val="DefaultParagraphFont"/>
    <w:uiPriority w:val="99"/>
    <w:semiHidden/>
    <w:unhideWhenUsed/>
    <w:rsid w:val="003E2027"/>
    <w:rPr>
      <w:color w:val="605E5C"/>
      <w:shd w:val="clear" w:color="auto" w:fill="E1DFDD"/>
    </w:rPr>
  </w:style>
  <w:style w:type="character" w:customStyle="1" w:styleId="UnresolvedMention11">
    <w:name w:val="Unresolved Mention11"/>
    <w:basedOn w:val="DefaultParagraphFont"/>
    <w:uiPriority w:val="99"/>
    <w:semiHidden/>
    <w:unhideWhenUsed/>
    <w:rsid w:val="002B1BBB"/>
    <w:rPr>
      <w:color w:val="605E5C"/>
      <w:shd w:val="clear" w:color="auto" w:fill="E1DFDD"/>
    </w:rPr>
  </w:style>
  <w:style w:type="paragraph" w:styleId="Revision">
    <w:name w:val="Revision"/>
    <w:hidden/>
    <w:uiPriority w:val="99"/>
    <w:semiHidden/>
    <w:rsid w:val="00CF10FA"/>
    <w:pPr>
      <w:spacing w:before="0"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457">
      <w:bodyDiv w:val="1"/>
      <w:marLeft w:val="0"/>
      <w:marRight w:val="0"/>
      <w:marTop w:val="0"/>
      <w:marBottom w:val="0"/>
      <w:divBdr>
        <w:top w:val="none" w:sz="0" w:space="0" w:color="auto"/>
        <w:left w:val="none" w:sz="0" w:space="0" w:color="auto"/>
        <w:bottom w:val="none" w:sz="0" w:space="0" w:color="auto"/>
        <w:right w:val="none" w:sz="0" w:space="0" w:color="auto"/>
      </w:divBdr>
    </w:div>
    <w:div w:id="8065553">
      <w:bodyDiv w:val="1"/>
      <w:marLeft w:val="0"/>
      <w:marRight w:val="0"/>
      <w:marTop w:val="0"/>
      <w:marBottom w:val="0"/>
      <w:divBdr>
        <w:top w:val="none" w:sz="0" w:space="0" w:color="auto"/>
        <w:left w:val="none" w:sz="0" w:space="0" w:color="auto"/>
        <w:bottom w:val="none" w:sz="0" w:space="0" w:color="auto"/>
        <w:right w:val="none" w:sz="0" w:space="0" w:color="auto"/>
      </w:divBdr>
    </w:div>
    <w:div w:id="46615566">
      <w:bodyDiv w:val="1"/>
      <w:marLeft w:val="0"/>
      <w:marRight w:val="0"/>
      <w:marTop w:val="0"/>
      <w:marBottom w:val="0"/>
      <w:divBdr>
        <w:top w:val="none" w:sz="0" w:space="0" w:color="auto"/>
        <w:left w:val="none" w:sz="0" w:space="0" w:color="auto"/>
        <w:bottom w:val="none" w:sz="0" w:space="0" w:color="auto"/>
        <w:right w:val="none" w:sz="0" w:space="0" w:color="auto"/>
      </w:divBdr>
      <w:divsChild>
        <w:div w:id="33428250">
          <w:marLeft w:val="0"/>
          <w:marRight w:val="0"/>
          <w:marTop w:val="0"/>
          <w:marBottom w:val="150"/>
          <w:divBdr>
            <w:top w:val="none" w:sz="0" w:space="0" w:color="auto"/>
            <w:left w:val="none" w:sz="0" w:space="0" w:color="auto"/>
            <w:bottom w:val="none" w:sz="0" w:space="0" w:color="auto"/>
            <w:right w:val="none" w:sz="0" w:space="0" w:color="auto"/>
          </w:divBdr>
        </w:div>
        <w:div w:id="1451707615">
          <w:marLeft w:val="0"/>
          <w:marRight w:val="0"/>
          <w:marTop w:val="0"/>
          <w:marBottom w:val="150"/>
          <w:divBdr>
            <w:top w:val="none" w:sz="0" w:space="0" w:color="auto"/>
            <w:left w:val="none" w:sz="0" w:space="0" w:color="auto"/>
            <w:bottom w:val="none" w:sz="0" w:space="0" w:color="auto"/>
            <w:right w:val="none" w:sz="0" w:space="0" w:color="auto"/>
          </w:divBdr>
        </w:div>
        <w:div w:id="649941303">
          <w:marLeft w:val="0"/>
          <w:marRight w:val="0"/>
          <w:marTop w:val="0"/>
          <w:marBottom w:val="150"/>
          <w:divBdr>
            <w:top w:val="none" w:sz="0" w:space="0" w:color="auto"/>
            <w:left w:val="none" w:sz="0" w:space="0" w:color="auto"/>
            <w:bottom w:val="none" w:sz="0" w:space="0" w:color="auto"/>
            <w:right w:val="none" w:sz="0" w:space="0" w:color="auto"/>
          </w:divBdr>
        </w:div>
        <w:div w:id="1016612986">
          <w:marLeft w:val="0"/>
          <w:marRight w:val="0"/>
          <w:marTop w:val="0"/>
          <w:marBottom w:val="150"/>
          <w:divBdr>
            <w:top w:val="none" w:sz="0" w:space="0" w:color="auto"/>
            <w:left w:val="none" w:sz="0" w:space="0" w:color="auto"/>
            <w:bottom w:val="none" w:sz="0" w:space="0" w:color="auto"/>
            <w:right w:val="none" w:sz="0" w:space="0" w:color="auto"/>
          </w:divBdr>
        </w:div>
        <w:div w:id="392505065">
          <w:marLeft w:val="0"/>
          <w:marRight w:val="0"/>
          <w:marTop w:val="0"/>
          <w:marBottom w:val="150"/>
          <w:divBdr>
            <w:top w:val="none" w:sz="0" w:space="0" w:color="auto"/>
            <w:left w:val="none" w:sz="0" w:space="0" w:color="auto"/>
            <w:bottom w:val="none" w:sz="0" w:space="0" w:color="auto"/>
            <w:right w:val="none" w:sz="0" w:space="0" w:color="auto"/>
          </w:divBdr>
        </w:div>
        <w:div w:id="1395663244">
          <w:marLeft w:val="0"/>
          <w:marRight w:val="0"/>
          <w:marTop w:val="0"/>
          <w:marBottom w:val="150"/>
          <w:divBdr>
            <w:top w:val="none" w:sz="0" w:space="0" w:color="auto"/>
            <w:left w:val="none" w:sz="0" w:space="0" w:color="auto"/>
            <w:bottom w:val="none" w:sz="0" w:space="0" w:color="auto"/>
            <w:right w:val="none" w:sz="0" w:space="0" w:color="auto"/>
          </w:divBdr>
        </w:div>
        <w:div w:id="2011055517">
          <w:marLeft w:val="0"/>
          <w:marRight w:val="0"/>
          <w:marTop w:val="0"/>
          <w:marBottom w:val="150"/>
          <w:divBdr>
            <w:top w:val="none" w:sz="0" w:space="0" w:color="auto"/>
            <w:left w:val="none" w:sz="0" w:space="0" w:color="auto"/>
            <w:bottom w:val="none" w:sz="0" w:space="0" w:color="auto"/>
            <w:right w:val="none" w:sz="0" w:space="0" w:color="auto"/>
          </w:divBdr>
        </w:div>
        <w:div w:id="775104355">
          <w:marLeft w:val="0"/>
          <w:marRight w:val="0"/>
          <w:marTop w:val="0"/>
          <w:marBottom w:val="150"/>
          <w:divBdr>
            <w:top w:val="none" w:sz="0" w:space="0" w:color="auto"/>
            <w:left w:val="none" w:sz="0" w:space="0" w:color="auto"/>
            <w:bottom w:val="none" w:sz="0" w:space="0" w:color="auto"/>
            <w:right w:val="none" w:sz="0" w:space="0" w:color="auto"/>
          </w:divBdr>
        </w:div>
      </w:divsChild>
    </w:div>
    <w:div w:id="66610924">
      <w:bodyDiv w:val="1"/>
      <w:marLeft w:val="0"/>
      <w:marRight w:val="0"/>
      <w:marTop w:val="0"/>
      <w:marBottom w:val="0"/>
      <w:divBdr>
        <w:top w:val="none" w:sz="0" w:space="0" w:color="auto"/>
        <w:left w:val="none" w:sz="0" w:space="0" w:color="auto"/>
        <w:bottom w:val="none" w:sz="0" w:space="0" w:color="auto"/>
        <w:right w:val="none" w:sz="0" w:space="0" w:color="auto"/>
      </w:divBdr>
      <w:divsChild>
        <w:div w:id="640812032">
          <w:marLeft w:val="0"/>
          <w:marRight w:val="0"/>
          <w:marTop w:val="0"/>
          <w:marBottom w:val="150"/>
          <w:divBdr>
            <w:top w:val="none" w:sz="0" w:space="0" w:color="auto"/>
            <w:left w:val="none" w:sz="0" w:space="0" w:color="auto"/>
            <w:bottom w:val="none" w:sz="0" w:space="0" w:color="auto"/>
            <w:right w:val="none" w:sz="0" w:space="0" w:color="auto"/>
          </w:divBdr>
        </w:div>
        <w:div w:id="134878134">
          <w:marLeft w:val="0"/>
          <w:marRight w:val="0"/>
          <w:marTop w:val="0"/>
          <w:marBottom w:val="150"/>
          <w:divBdr>
            <w:top w:val="none" w:sz="0" w:space="0" w:color="auto"/>
            <w:left w:val="none" w:sz="0" w:space="0" w:color="auto"/>
            <w:bottom w:val="none" w:sz="0" w:space="0" w:color="auto"/>
            <w:right w:val="none" w:sz="0" w:space="0" w:color="auto"/>
          </w:divBdr>
        </w:div>
        <w:div w:id="894392336">
          <w:marLeft w:val="0"/>
          <w:marRight w:val="0"/>
          <w:marTop w:val="0"/>
          <w:marBottom w:val="150"/>
          <w:divBdr>
            <w:top w:val="none" w:sz="0" w:space="0" w:color="auto"/>
            <w:left w:val="none" w:sz="0" w:space="0" w:color="auto"/>
            <w:bottom w:val="none" w:sz="0" w:space="0" w:color="auto"/>
            <w:right w:val="none" w:sz="0" w:space="0" w:color="auto"/>
          </w:divBdr>
        </w:div>
      </w:divsChild>
    </w:div>
    <w:div w:id="112095990">
      <w:bodyDiv w:val="1"/>
      <w:marLeft w:val="0"/>
      <w:marRight w:val="0"/>
      <w:marTop w:val="0"/>
      <w:marBottom w:val="0"/>
      <w:divBdr>
        <w:top w:val="none" w:sz="0" w:space="0" w:color="auto"/>
        <w:left w:val="none" w:sz="0" w:space="0" w:color="auto"/>
        <w:bottom w:val="none" w:sz="0" w:space="0" w:color="auto"/>
        <w:right w:val="none" w:sz="0" w:space="0" w:color="auto"/>
      </w:divBdr>
    </w:div>
    <w:div w:id="123736030">
      <w:bodyDiv w:val="1"/>
      <w:marLeft w:val="0"/>
      <w:marRight w:val="0"/>
      <w:marTop w:val="0"/>
      <w:marBottom w:val="0"/>
      <w:divBdr>
        <w:top w:val="none" w:sz="0" w:space="0" w:color="auto"/>
        <w:left w:val="none" w:sz="0" w:space="0" w:color="auto"/>
        <w:bottom w:val="none" w:sz="0" w:space="0" w:color="auto"/>
        <w:right w:val="none" w:sz="0" w:space="0" w:color="auto"/>
      </w:divBdr>
    </w:div>
    <w:div w:id="191266697">
      <w:bodyDiv w:val="1"/>
      <w:marLeft w:val="0"/>
      <w:marRight w:val="0"/>
      <w:marTop w:val="0"/>
      <w:marBottom w:val="0"/>
      <w:divBdr>
        <w:top w:val="none" w:sz="0" w:space="0" w:color="auto"/>
        <w:left w:val="none" w:sz="0" w:space="0" w:color="auto"/>
        <w:bottom w:val="none" w:sz="0" w:space="0" w:color="auto"/>
        <w:right w:val="none" w:sz="0" w:space="0" w:color="auto"/>
      </w:divBdr>
    </w:div>
    <w:div w:id="192811169">
      <w:bodyDiv w:val="1"/>
      <w:marLeft w:val="0"/>
      <w:marRight w:val="0"/>
      <w:marTop w:val="0"/>
      <w:marBottom w:val="0"/>
      <w:divBdr>
        <w:top w:val="none" w:sz="0" w:space="0" w:color="auto"/>
        <w:left w:val="none" w:sz="0" w:space="0" w:color="auto"/>
        <w:bottom w:val="none" w:sz="0" w:space="0" w:color="auto"/>
        <w:right w:val="none" w:sz="0" w:space="0" w:color="auto"/>
      </w:divBdr>
    </w:div>
    <w:div w:id="214968038">
      <w:bodyDiv w:val="1"/>
      <w:marLeft w:val="0"/>
      <w:marRight w:val="0"/>
      <w:marTop w:val="0"/>
      <w:marBottom w:val="0"/>
      <w:divBdr>
        <w:top w:val="none" w:sz="0" w:space="0" w:color="auto"/>
        <w:left w:val="none" w:sz="0" w:space="0" w:color="auto"/>
        <w:bottom w:val="none" w:sz="0" w:space="0" w:color="auto"/>
        <w:right w:val="none" w:sz="0" w:space="0" w:color="auto"/>
      </w:divBdr>
    </w:div>
    <w:div w:id="217056751">
      <w:bodyDiv w:val="1"/>
      <w:marLeft w:val="0"/>
      <w:marRight w:val="0"/>
      <w:marTop w:val="0"/>
      <w:marBottom w:val="0"/>
      <w:divBdr>
        <w:top w:val="none" w:sz="0" w:space="0" w:color="auto"/>
        <w:left w:val="none" w:sz="0" w:space="0" w:color="auto"/>
        <w:bottom w:val="none" w:sz="0" w:space="0" w:color="auto"/>
        <w:right w:val="none" w:sz="0" w:space="0" w:color="auto"/>
      </w:divBdr>
    </w:div>
    <w:div w:id="220411757">
      <w:bodyDiv w:val="1"/>
      <w:marLeft w:val="0"/>
      <w:marRight w:val="0"/>
      <w:marTop w:val="0"/>
      <w:marBottom w:val="0"/>
      <w:divBdr>
        <w:top w:val="none" w:sz="0" w:space="0" w:color="auto"/>
        <w:left w:val="none" w:sz="0" w:space="0" w:color="auto"/>
        <w:bottom w:val="none" w:sz="0" w:space="0" w:color="auto"/>
        <w:right w:val="none" w:sz="0" w:space="0" w:color="auto"/>
      </w:divBdr>
      <w:divsChild>
        <w:div w:id="333730775">
          <w:marLeft w:val="0"/>
          <w:marRight w:val="0"/>
          <w:marTop w:val="0"/>
          <w:marBottom w:val="150"/>
          <w:divBdr>
            <w:top w:val="none" w:sz="0" w:space="0" w:color="auto"/>
            <w:left w:val="none" w:sz="0" w:space="0" w:color="auto"/>
            <w:bottom w:val="none" w:sz="0" w:space="0" w:color="auto"/>
            <w:right w:val="none" w:sz="0" w:space="0" w:color="auto"/>
          </w:divBdr>
        </w:div>
        <w:div w:id="4593889">
          <w:marLeft w:val="0"/>
          <w:marRight w:val="0"/>
          <w:marTop w:val="0"/>
          <w:marBottom w:val="150"/>
          <w:divBdr>
            <w:top w:val="none" w:sz="0" w:space="0" w:color="auto"/>
            <w:left w:val="none" w:sz="0" w:space="0" w:color="auto"/>
            <w:bottom w:val="none" w:sz="0" w:space="0" w:color="auto"/>
            <w:right w:val="none" w:sz="0" w:space="0" w:color="auto"/>
          </w:divBdr>
        </w:div>
      </w:divsChild>
    </w:div>
    <w:div w:id="226697078">
      <w:bodyDiv w:val="1"/>
      <w:marLeft w:val="0"/>
      <w:marRight w:val="0"/>
      <w:marTop w:val="0"/>
      <w:marBottom w:val="0"/>
      <w:divBdr>
        <w:top w:val="none" w:sz="0" w:space="0" w:color="auto"/>
        <w:left w:val="none" w:sz="0" w:space="0" w:color="auto"/>
        <w:bottom w:val="none" w:sz="0" w:space="0" w:color="auto"/>
        <w:right w:val="none" w:sz="0" w:space="0" w:color="auto"/>
      </w:divBdr>
    </w:div>
    <w:div w:id="261692494">
      <w:bodyDiv w:val="1"/>
      <w:marLeft w:val="0"/>
      <w:marRight w:val="0"/>
      <w:marTop w:val="0"/>
      <w:marBottom w:val="0"/>
      <w:divBdr>
        <w:top w:val="none" w:sz="0" w:space="0" w:color="auto"/>
        <w:left w:val="none" w:sz="0" w:space="0" w:color="auto"/>
        <w:bottom w:val="none" w:sz="0" w:space="0" w:color="auto"/>
        <w:right w:val="none" w:sz="0" w:space="0" w:color="auto"/>
      </w:divBdr>
    </w:div>
    <w:div w:id="292104784">
      <w:bodyDiv w:val="1"/>
      <w:marLeft w:val="0"/>
      <w:marRight w:val="0"/>
      <w:marTop w:val="0"/>
      <w:marBottom w:val="0"/>
      <w:divBdr>
        <w:top w:val="none" w:sz="0" w:space="0" w:color="auto"/>
        <w:left w:val="none" w:sz="0" w:space="0" w:color="auto"/>
        <w:bottom w:val="none" w:sz="0" w:space="0" w:color="auto"/>
        <w:right w:val="none" w:sz="0" w:space="0" w:color="auto"/>
      </w:divBdr>
    </w:div>
    <w:div w:id="310838072">
      <w:bodyDiv w:val="1"/>
      <w:marLeft w:val="0"/>
      <w:marRight w:val="0"/>
      <w:marTop w:val="0"/>
      <w:marBottom w:val="0"/>
      <w:divBdr>
        <w:top w:val="none" w:sz="0" w:space="0" w:color="auto"/>
        <w:left w:val="none" w:sz="0" w:space="0" w:color="auto"/>
        <w:bottom w:val="none" w:sz="0" w:space="0" w:color="auto"/>
        <w:right w:val="none" w:sz="0" w:space="0" w:color="auto"/>
      </w:divBdr>
    </w:div>
    <w:div w:id="324671391">
      <w:bodyDiv w:val="1"/>
      <w:marLeft w:val="0"/>
      <w:marRight w:val="0"/>
      <w:marTop w:val="0"/>
      <w:marBottom w:val="0"/>
      <w:divBdr>
        <w:top w:val="none" w:sz="0" w:space="0" w:color="auto"/>
        <w:left w:val="none" w:sz="0" w:space="0" w:color="auto"/>
        <w:bottom w:val="none" w:sz="0" w:space="0" w:color="auto"/>
        <w:right w:val="none" w:sz="0" w:space="0" w:color="auto"/>
      </w:divBdr>
    </w:div>
    <w:div w:id="337462444">
      <w:bodyDiv w:val="1"/>
      <w:marLeft w:val="0"/>
      <w:marRight w:val="0"/>
      <w:marTop w:val="0"/>
      <w:marBottom w:val="0"/>
      <w:divBdr>
        <w:top w:val="none" w:sz="0" w:space="0" w:color="auto"/>
        <w:left w:val="none" w:sz="0" w:space="0" w:color="auto"/>
        <w:bottom w:val="none" w:sz="0" w:space="0" w:color="auto"/>
        <w:right w:val="none" w:sz="0" w:space="0" w:color="auto"/>
      </w:divBdr>
    </w:div>
    <w:div w:id="340402269">
      <w:bodyDiv w:val="1"/>
      <w:marLeft w:val="0"/>
      <w:marRight w:val="0"/>
      <w:marTop w:val="0"/>
      <w:marBottom w:val="0"/>
      <w:divBdr>
        <w:top w:val="none" w:sz="0" w:space="0" w:color="auto"/>
        <w:left w:val="none" w:sz="0" w:space="0" w:color="auto"/>
        <w:bottom w:val="none" w:sz="0" w:space="0" w:color="auto"/>
        <w:right w:val="none" w:sz="0" w:space="0" w:color="auto"/>
      </w:divBdr>
    </w:div>
    <w:div w:id="341246545">
      <w:bodyDiv w:val="1"/>
      <w:marLeft w:val="0"/>
      <w:marRight w:val="0"/>
      <w:marTop w:val="0"/>
      <w:marBottom w:val="0"/>
      <w:divBdr>
        <w:top w:val="none" w:sz="0" w:space="0" w:color="auto"/>
        <w:left w:val="none" w:sz="0" w:space="0" w:color="auto"/>
        <w:bottom w:val="none" w:sz="0" w:space="0" w:color="auto"/>
        <w:right w:val="none" w:sz="0" w:space="0" w:color="auto"/>
      </w:divBdr>
    </w:div>
    <w:div w:id="344794571">
      <w:bodyDiv w:val="1"/>
      <w:marLeft w:val="0"/>
      <w:marRight w:val="0"/>
      <w:marTop w:val="0"/>
      <w:marBottom w:val="0"/>
      <w:divBdr>
        <w:top w:val="none" w:sz="0" w:space="0" w:color="auto"/>
        <w:left w:val="none" w:sz="0" w:space="0" w:color="auto"/>
        <w:bottom w:val="none" w:sz="0" w:space="0" w:color="auto"/>
        <w:right w:val="none" w:sz="0" w:space="0" w:color="auto"/>
      </w:divBdr>
    </w:div>
    <w:div w:id="368184288">
      <w:bodyDiv w:val="1"/>
      <w:marLeft w:val="0"/>
      <w:marRight w:val="0"/>
      <w:marTop w:val="0"/>
      <w:marBottom w:val="0"/>
      <w:divBdr>
        <w:top w:val="none" w:sz="0" w:space="0" w:color="auto"/>
        <w:left w:val="none" w:sz="0" w:space="0" w:color="auto"/>
        <w:bottom w:val="none" w:sz="0" w:space="0" w:color="auto"/>
        <w:right w:val="none" w:sz="0" w:space="0" w:color="auto"/>
      </w:divBdr>
      <w:divsChild>
        <w:div w:id="590629078">
          <w:marLeft w:val="0"/>
          <w:marRight w:val="0"/>
          <w:marTop w:val="0"/>
          <w:marBottom w:val="150"/>
          <w:divBdr>
            <w:top w:val="none" w:sz="0" w:space="0" w:color="auto"/>
            <w:left w:val="none" w:sz="0" w:space="0" w:color="auto"/>
            <w:bottom w:val="none" w:sz="0" w:space="0" w:color="auto"/>
            <w:right w:val="none" w:sz="0" w:space="0" w:color="auto"/>
          </w:divBdr>
        </w:div>
        <w:div w:id="1257598811">
          <w:marLeft w:val="0"/>
          <w:marRight w:val="0"/>
          <w:marTop w:val="0"/>
          <w:marBottom w:val="150"/>
          <w:divBdr>
            <w:top w:val="none" w:sz="0" w:space="0" w:color="auto"/>
            <w:left w:val="none" w:sz="0" w:space="0" w:color="auto"/>
            <w:bottom w:val="none" w:sz="0" w:space="0" w:color="auto"/>
            <w:right w:val="none" w:sz="0" w:space="0" w:color="auto"/>
          </w:divBdr>
        </w:div>
      </w:divsChild>
    </w:div>
    <w:div w:id="369840343">
      <w:bodyDiv w:val="1"/>
      <w:marLeft w:val="0"/>
      <w:marRight w:val="0"/>
      <w:marTop w:val="0"/>
      <w:marBottom w:val="0"/>
      <w:divBdr>
        <w:top w:val="none" w:sz="0" w:space="0" w:color="auto"/>
        <w:left w:val="none" w:sz="0" w:space="0" w:color="auto"/>
        <w:bottom w:val="none" w:sz="0" w:space="0" w:color="auto"/>
        <w:right w:val="none" w:sz="0" w:space="0" w:color="auto"/>
      </w:divBdr>
    </w:div>
    <w:div w:id="409010909">
      <w:bodyDiv w:val="1"/>
      <w:marLeft w:val="0"/>
      <w:marRight w:val="0"/>
      <w:marTop w:val="0"/>
      <w:marBottom w:val="0"/>
      <w:divBdr>
        <w:top w:val="none" w:sz="0" w:space="0" w:color="auto"/>
        <w:left w:val="none" w:sz="0" w:space="0" w:color="auto"/>
        <w:bottom w:val="none" w:sz="0" w:space="0" w:color="auto"/>
        <w:right w:val="none" w:sz="0" w:space="0" w:color="auto"/>
      </w:divBdr>
    </w:div>
    <w:div w:id="432432279">
      <w:bodyDiv w:val="1"/>
      <w:marLeft w:val="0"/>
      <w:marRight w:val="0"/>
      <w:marTop w:val="0"/>
      <w:marBottom w:val="0"/>
      <w:divBdr>
        <w:top w:val="none" w:sz="0" w:space="0" w:color="auto"/>
        <w:left w:val="none" w:sz="0" w:space="0" w:color="auto"/>
        <w:bottom w:val="none" w:sz="0" w:space="0" w:color="auto"/>
        <w:right w:val="none" w:sz="0" w:space="0" w:color="auto"/>
      </w:divBdr>
    </w:div>
    <w:div w:id="459499484">
      <w:bodyDiv w:val="1"/>
      <w:marLeft w:val="0"/>
      <w:marRight w:val="0"/>
      <w:marTop w:val="0"/>
      <w:marBottom w:val="0"/>
      <w:divBdr>
        <w:top w:val="none" w:sz="0" w:space="0" w:color="auto"/>
        <w:left w:val="none" w:sz="0" w:space="0" w:color="auto"/>
        <w:bottom w:val="none" w:sz="0" w:space="0" w:color="auto"/>
        <w:right w:val="none" w:sz="0" w:space="0" w:color="auto"/>
      </w:divBdr>
    </w:div>
    <w:div w:id="465708067">
      <w:bodyDiv w:val="1"/>
      <w:marLeft w:val="0"/>
      <w:marRight w:val="0"/>
      <w:marTop w:val="0"/>
      <w:marBottom w:val="0"/>
      <w:divBdr>
        <w:top w:val="none" w:sz="0" w:space="0" w:color="auto"/>
        <w:left w:val="none" w:sz="0" w:space="0" w:color="auto"/>
        <w:bottom w:val="none" w:sz="0" w:space="0" w:color="auto"/>
        <w:right w:val="none" w:sz="0" w:space="0" w:color="auto"/>
      </w:divBdr>
    </w:div>
    <w:div w:id="515071599">
      <w:bodyDiv w:val="1"/>
      <w:marLeft w:val="0"/>
      <w:marRight w:val="0"/>
      <w:marTop w:val="0"/>
      <w:marBottom w:val="0"/>
      <w:divBdr>
        <w:top w:val="none" w:sz="0" w:space="0" w:color="auto"/>
        <w:left w:val="none" w:sz="0" w:space="0" w:color="auto"/>
        <w:bottom w:val="none" w:sz="0" w:space="0" w:color="auto"/>
        <w:right w:val="none" w:sz="0" w:space="0" w:color="auto"/>
      </w:divBdr>
    </w:div>
    <w:div w:id="534970379">
      <w:bodyDiv w:val="1"/>
      <w:marLeft w:val="0"/>
      <w:marRight w:val="0"/>
      <w:marTop w:val="0"/>
      <w:marBottom w:val="0"/>
      <w:divBdr>
        <w:top w:val="none" w:sz="0" w:space="0" w:color="auto"/>
        <w:left w:val="none" w:sz="0" w:space="0" w:color="auto"/>
        <w:bottom w:val="none" w:sz="0" w:space="0" w:color="auto"/>
        <w:right w:val="none" w:sz="0" w:space="0" w:color="auto"/>
      </w:divBdr>
    </w:div>
    <w:div w:id="561450520">
      <w:bodyDiv w:val="1"/>
      <w:marLeft w:val="0"/>
      <w:marRight w:val="0"/>
      <w:marTop w:val="0"/>
      <w:marBottom w:val="0"/>
      <w:divBdr>
        <w:top w:val="none" w:sz="0" w:space="0" w:color="auto"/>
        <w:left w:val="none" w:sz="0" w:space="0" w:color="auto"/>
        <w:bottom w:val="none" w:sz="0" w:space="0" w:color="auto"/>
        <w:right w:val="none" w:sz="0" w:space="0" w:color="auto"/>
      </w:divBdr>
    </w:div>
    <w:div w:id="572467233">
      <w:bodyDiv w:val="1"/>
      <w:marLeft w:val="0"/>
      <w:marRight w:val="0"/>
      <w:marTop w:val="0"/>
      <w:marBottom w:val="0"/>
      <w:divBdr>
        <w:top w:val="none" w:sz="0" w:space="0" w:color="auto"/>
        <w:left w:val="none" w:sz="0" w:space="0" w:color="auto"/>
        <w:bottom w:val="none" w:sz="0" w:space="0" w:color="auto"/>
        <w:right w:val="none" w:sz="0" w:space="0" w:color="auto"/>
      </w:divBdr>
    </w:div>
    <w:div w:id="645083713">
      <w:bodyDiv w:val="1"/>
      <w:marLeft w:val="0"/>
      <w:marRight w:val="0"/>
      <w:marTop w:val="0"/>
      <w:marBottom w:val="0"/>
      <w:divBdr>
        <w:top w:val="none" w:sz="0" w:space="0" w:color="auto"/>
        <w:left w:val="none" w:sz="0" w:space="0" w:color="auto"/>
        <w:bottom w:val="none" w:sz="0" w:space="0" w:color="auto"/>
        <w:right w:val="none" w:sz="0" w:space="0" w:color="auto"/>
      </w:divBdr>
    </w:div>
    <w:div w:id="645167603">
      <w:bodyDiv w:val="1"/>
      <w:marLeft w:val="0"/>
      <w:marRight w:val="0"/>
      <w:marTop w:val="0"/>
      <w:marBottom w:val="0"/>
      <w:divBdr>
        <w:top w:val="none" w:sz="0" w:space="0" w:color="auto"/>
        <w:left w:val="none" w:sz="0" w:space="0" w:color="auto"/>
        <w:bottom w:val="none" w:sz="0" w:space="0" w:color="auto"/>
        <w:right w:val="none" w:sz="0" w:space="0" w:color="auto"/>
      </w:divBdr>
      <w:divsChild>
        <w:div w:id="231937800">
          <w:marLeft w:val="0"/>
          <w:marRight w:val="0"/>
          <w:marTop w:val="0"/>
          <w:marBottom w:val="0"/>
          <w:divBdr>
            <w:top w:val="none" w:sz="0" w:space="0" w:color="auto"/>
            <w:left w:val="none" w:sz="0" w:space="0" w:color="auto"/>
            <w:bottom w:val="none" w:sz="0" w:space="0" w:color="auto"/>
            <w:right w:val="none" w:sz="0" w:space="0" w:color="auto"/>
          </w:divBdr>
        </w:div>
      </w:divsChild>
    </w:div>
    <w:div w:id="645354896">
      <w:bodyDiv w:val="1"/>
      <w:marLeft w:val="0"/>
      <w:marRight w:val="0"/>
      <w:marTop w:val="0"/>
      <w:marBottom w:val="0"/>
      <w:divBdr>
        <w:top w:val="none" w:sz="0" w:space="0" w:color="auto"/>
        <w:left w:val="none" w:sz="0" w:space="0" w:color="auto"/>
        <w:bottom w:val="none" w:sz="0" w:space="0" w:color="auto"/>
        <w:right w:val="none" w:sz="0" w:space="0" w:color="auto"/>
      </w:divBdr>
    </w:div>
    <w:div w:id="645933407">
      <w:bodyDiv w:val="1"/>
      <w:marLeft w:val="0"/>
      <w:marRight w:val="0"/>
      <w:marTop w:val="0"/>
      <w:marBottom w:val="0"/>
      <w:divBdr>
        <w:top w:val="none" w:sz="0" w:space="0" w:color="auto"/>
        <w:left w:val="none" w:sz="0" w:space="0" w:color="auto"/>
        <w:bottom w:val="none" w:sz="0" w:space="0" w:color="auto"/>
        <w:right w:val="none" w:sz="0" w:space="0" w:color="auto"/>
      </w:divBdr>
    </w:div>
    <w:div w:id="666905695">
      <w:bodyDiv w:val="1"/>
      <w:marLeft w:val="0"/>
      <w:marRight w:val="0"/>
      <w:marTop w:val="0"/>
      <w:marBottom w:val="0"/>
      <w:divBdr>
        <w:top w:val="none" w:sz="0" w:space="0" w:color="auto"/>
        <w:left w:val="none" w:sz="0" w:space="0" w:color="auto"/>
        <w:bottom w:val="none" w:sz="0" w:space="0" w:color="auto"/>
        <w:right w:val="none" w:sz="0" w:space="0" w:color="auto"/>
      </w:divBdr>
    </w:div>
    <w:div w:id="703098086">
      <w:bodyDiv w:val="1"/>
      <w:marLeft w:val="0"/>
      <w:marRight w:val="0"/>
      <w:marTop w:val="0"/>
      <w:marBottom w:val="0"/>
      <w:divBdr>
        <w:top w:val="none" w:sz="0" w:space="0" w:color="auto"/>
        <w:left w:val="none" w:sz="0" w:space="0" w:color="auto"/>
        <w:bottom w:val="none" w:sz="0" w:space="0" w:color="auto"/>
        <w:right w:val="none" w:sz="0" w:space="0" w:color="auto"/>
      </w:divBdr>
    </w:div>
    <w:div w:id="745613065">
      <w:bodyDiv w:val="1"/>
      <w:marLeft w:val="0"/>
      <w:marRight w:val="0"/>
      <w:marTop w:val="0"/>
      <w:marBottom w:val="0"/>
      <w:divBdr>
        <w:top w:val="none" w:sz="0" w:space="0" w:color="auto"/>
        <w:left w:val="none" w:sz="0" w:space="0" w:color="auto"/>
        <w:bottom w:val="none" w:sz="0" w:space="0" w:color="auto"/>
        <w:right w:val="none" w:sz="0" w:space="0" w:color="auto"/>
      </w:divBdr>
    </w:div>
    <w:div w:id="793594306">
      <w:bodyDiv w:val="1"/>
      <w:marLeft w:val="0"/>
      <w:marRight w:val="0"/>
      <w:marTop w:val="0"/>
      <w:marBottom w:val="0"/>
      <w:divBdr>
        <w:top w:val="none" w:sz="0" w:space="0" w:color="auto"/>
        <w:left w:val="none" w:sz="0" w:space="0" w:color="auto"/>
        <w:bottom w:val="none" w:sz="0" w:space="0" w:color="auto"/>
        <w:right w:val="none" w:sz="0" w:space="0" w:color="auto"/>
      </w:divBdr>
    </w:div>
    <w:div w:id="799766596">
      <w:bodyDiv w:val="1"/>
      <w:marLeft w:val="0"/>
      <w:marRight w:val="0"/>
      <w:marTop w:val="0"/>
      <w:marBottom w:val="0"/>
      <w:divBdr>
        <w:top w:val="none" w:sz="0" w:space="0" w:color="auto"/>
        <w:left w:val="none" w:sz="0" w:space="0" w:color="auto"/>
        <w:bottom w:val="none" w:sz="0" w:space="0" w:color="auto"/>
        <w:right w:val="none" w:sz="0" w:space="0" w:color="auto"/>
      </w:divBdr>
    </w:div>
    <w:div w:id="818615059">
      <w:bodyDiv w:val="1"/>
      <w:marLeft w:val="0"/>
      <w:marRight w:val="0"/>
      <w:marTop w:val="0"/>
      <w:marBottom w:val="0"/>
      <w:divBdr>
        <w:top w:val="none" w:sz="0" w:space="0" w:color="auto"/>
        <w:left w:val="none" w:sz="0" w:space="0" w:color="auto"/>
        <w:bottom w:val="none" w:sz="0" w:space="0" w:color="auto"/>
        <w:right w:val="none" w:sz="0" w:space="0" w:color="auto"/>
      </w:divBdr>
    </w:div>
    <w:div w:id="863326329">
      <w:bodyDiv w:val="1"/>
      <w:marLeft w:val="0"/>
      <w:marRight w:val="0"/>
      <w:marTop w:val="0"/>
      <w:marBottom w:val="0"/>
      <w:divBdr>
        <w:top w:val="none" w:sz="0" w:space="0" w:color="auto"/>
        <w:left w:val="none" w:sz="0" w:space="0" w:color="auto"/>
        <w:bottom w:val="none" w:sz="0" w:space="0" w:color="auto"/>
        <w:right w:val="none" w:sz="0" w:space="0" w:color="auto"/>
      </w:divBdr>
    </w:div>
    <w:div w:id="873418397">
      <w:bodyDiv w:val="1"/>
      <w:marLeft w:val="0"/>
      <w:marRight w:val="0"/>
      <w:marTop w:val="0"/>
      <w:marBottom w:val="0"/>
      <w:divBdr>
        <w:top w:val="none" w:sz="0" w:space="0" w:color="auto"/>
        <w:left w:val="none" w:sz="0" w:space="0" w:color="auto"/>
        <w:bottom w:val="none" w:sz="0" w:space="0" w:color="auto"/>
        <w:right w:val="none" w:sz="0" w:space="0" w:color="auto"/>
      </w:divBdr>
    </w:div>
    <w:div w:id="880216550">
      <w:bodyDiv w:val="1"/>
      <w:marLeft w:val="0"/>
      <w:marRight w:val="0"/>
      <w:marTop w:val="0"/>
      <w:marBottom w:val="0"/>
      <w:divBdr>
        <w:top w:val="none" w:sz="0" w:space="0" w:color="auto"/>
        <w:left w:val="none" w:sz="0" w:space="0" w:color="auto"/>
        <w:bottom w:val="none" w:sz="0" w:space="0" w:color="auto"/>
        <w:right w:val="none" w:sz="0" w:space="0" w:color="auto"/>
      </w:divBdr>
    </w:div>
    <w:div w:id="892812786">
      <w:bodyDiv w:val="1"/>
      <w:marLeft w:val="0"/>
      <w:marRight w:val="0"/>
      <w:marTop w:val="0"/>
      <w:marBottom w:val="0"/>
      <w:divBdr>
        <w:top w:val="none" w:sz="0" w:space="0" w:color="auto"/>
        <w:left w:val="none" w:sz="0" w:space="0" w:color="auto"/>
        <w:bottom w:val="none" w:sz="0" w:space="0" w:color="auto"/>
        <w:right w:val="none" w:sz="0" w:space="0" w:color="auto"/>
      </w:divBdr>
    </w:div>
    <w:div w:id="920067101">
      <w:bodyDiv w:val="1"/>
      <w:marLeft w:val="0"/>
      <w:marRight w:val="0"/>
      <w:marTop w:val="0"/>
      <w:marBottom w:val="0"/>
      <w:divBdr>
        <w:top w:val="none" w:sz="0" w:space="0" w:color="auto"/>
        <w:left w:val="none" w:sz="0" w:space="0" w:color="auto"/>
        <w:bottom w:val="none" w:sz="0" w:space="0" w:color="auto"/>
        <w:right w:val="none" w:sz="0" w:space="0" w:color="auto"/>
      </w:divBdr>
    </w:div>
    <w:div w:id="934941543">
      <w:bodyDiv w:val="1"/>
      <w:marLeft w:val="0"/>
      <w:marRight w:val="0"/>
      <w:marTop w:val="0"/>
      <w:marBottom w:val="0"/>
      <w:divBdr>
        <w:top w:val="none" w:sz="0" w:space="0" w:color="auto"/>
        <w:left w:val="none" w:sz="0" w:space="0" w:color="auto"/>
        <w:bottom w:val="none" w:sz="0" w:space="0" w:color="auto"/>
        <w:right w:val="none" w:sz="0" w:space="0" w:color="auto"/>
      </w:divBdr>
    </w:div>
    <w:div w:id="948319384">
      <w:bodyDiv w:val="1"/>
      <w:marLeft w:val="0"/>
      <w:marRight w:val="0"/>
      <w:marTop w:val="0"/>
      <w:marBottom w:val="0"/>
      <w:divBdr>
        <w:top w:val="none" w:sz="0" w:space="0" w:color="auto"/>
        <w:left w:val="none" w:sz="0" w:space="0" w:color="auto"/>
        <w:bottom w:val="none" w:sz="0" w:space="0" w:color="auto"/>
        <w:right w:val="none" w:sz="0" w:space="0" w:color="auto"/>
      </w:divBdr>
    </w:div>
    <w:div w:id="1000816498">
      <w:bodyDiv w:val="1"/>
      <w:marLeft w:val="0"/>
      <w:marRight w:val="0"/>
      <w:marTop w:val="0"/>
      <w:marBottom w:val="0"/>
      <w:divBdr>
        <w:top w:val="none" w:sz="0" w:space="0" w:color="auto"/>
        <w:left w:val="none" w:sz="0" w:space="0" w:color="auto"/>
        <w:bottom w:val="none" w:sz="0" w:space="0" w:color="auto"/>
        <w:right w:val="none" w:sz="0" w:space="0" w:color="auto"/>
      </w:divBdr>
    </w:div>
    <w:div w:id="1021592659">
      <w:bodyDiv w:val="1"/>
      <w:marLeft w:val="0"/>
      <w:marRight w:val="0"/>
      <w:marTop w:val="0"/>
      <w:marBottom w:val="0"/>
      <w:divBdr>
        <w:top w:val="none" w:sz="0" w:space="0" w:color="auto"/>
        <w:left w:val="none" w:sz="0" w:space="0" w:color="auto"/>
        <w:bottom w:val="none" w:sz="0" w:space="0" w:color="auto"/>
        <w:right w:val="none" w:sz="0" w:space="0" w:color="auto"/>
      </w:divBdr>
    </w:div>
    <w:div w:id="1059784568">
      <w:bodyDiv w:val="1"/>
      <w:marLeft w:val="0"/>
      <w:marRight w:val="0"/>
      <w:marTop w:val="0"/>
      <w:marBottom w:val="0"/>
      <w:divBdr>
        <w:top w:val="none" w:sz="0" w:space="0" w:color="auto"/>
        <w:left w:val="none" w:sz="0" w:space="0" w:color="auto"/>
        <w:bottom w:val="none" w:sz="0" w:space="0" w:color="auto"/>
        <w:right w:val="none" w:sz="0" w:space="0" w:color="auto"/>
      </w:divBdr>
    </w:div>
    <w:div w:id="1090782236">
      <w:bodyDiv w:val="1"/>
      <w:marLeft w:val="0"/>
      <w:marRight w:val="0"/>
      <w:marTop w:val="0"/>
      <w:marBottom w:val="0"/>
      <w:divBdr>
        <w:top w:val="none" w:sz="0" w:space="0" w:color="auto"/>
        <w:left w:val="none" w:sz="0" w:space="0" w:color="auto"/>
        <w:bottom w:val="none" w:sz="0" w:space="0" w:color="auto"/>
        <w:right w:val="none" w:sz="0" w:space="0" w:color="auto"/>
      </w:divBdr>
    </w:div>
    <w:div w:id="1101218548">
      <w:bodyDiv w:val="1"/>
      <w:marLeft w:val="0"/>
      <w:marRight w:val="0"/>
      <w:marTop w:val="0"/>
      <w:marBottom w:val="0"/>
      <w:divBdr>
        <w:top w:val="none" w:sz="0" w:space="0" w:color="auto"/>
        <w:left w:val="none" w:sz="0" w:space="0" w:color="auto"/>
        <w:bottom w:val="none" w:sz="0" w:space="0" w:color="auto"/>
        <w:right w:val="none" w:sz="0" w:space="0" w:color="auto"/>
      </w:divBdr>
    </w:div>
    <w:div w:id="1113482333">
      <w:bodyDiv w:val="1"/>
      <w:marLeft w:val="0"/>
      <w:marRight w:val="0"/>
      <w:marTop w:val="0"/>
      <w:marBottom w:val="0"/>
      <w:divBdr>
        <w:top w:val="none" w:sz="0" w:space="0" w:color="auto"/>
        <w:left w:val="none" w:sz="0" w:space="0" w:color="auto"/>
        <w:bottom w:val="none" w:sz="0" w:space="0" w:color="auto"/>
        <w:right w:val="none" w:sz="0" w:space="0" w:color="auto"/>
      </w:divBdr>
    </w:div>
    <w:div w:id="1127548939">
      <w:bodyDiv w:val="1"/>
      <w:marLeft w:val="0"/>
      <w:marRight w:val="0"/>
      <w:marTop w:val="0"/>
      <w:marBottom w:val="0"/>
      <w:divBdr>
        <w:top w:val="none" w:sz="0" w:space="0" w:color="auto"/>
        <w:left w:val="none" w:sz="0" w:space="0" w:color="auto"/>
        <w:bottom w:val="none" w:sz="0" w:space="0" w:color="auto"/>
        <w:right w:val="none" w:sz="0" w:space="0" w:color="auto"/>
      </w:divBdr>
    </w:div>
    <w:div w:id="1167019534">
      <w:bodyDiv w:val="1"/>
      <w:marLeft w:val="0"/>
      <w:marRight w:val="0"/>
      <w:marTop w:val="0"/>
      <w:marBottom w:val="0"/>
      <w:divBdr>
        <w:top w:val="none" w:sz="0" w:space="0" w:color="auto"/>
        <w:left w:val="none" w:sz="0" w:space="0" w:color="auto"/>
        <w:bottom w:val="none" w:sz="0" w:space="0" w:color="auto"/>
        <w:right w:val="none" w:sz="0" w:space="0" w:color="auto"/>
      </w:divBdr>
      <w:divsChild>
        <w:div w:id="1245843048">
          <w:marLeft w:val="0"/>
          <w:marRight w:val="0"/>
          <w:marTop w:val="0"/>
          <w:marBottom w:val="150"/>
          <w:divBdr>
            <w:top w:val="none" w:sz="0" w:space="0" w:color="auto"/>
            <w:left w:val="none" w:sz="0" w:space="0" w:color="auto"/>
            <w:bottom w:val="none" w:sz="0" w:space="0" w:color="auto"/>
            <w:right w:val="none" w:sz="0" w:space="0" w:color="auto"/>
          </w:divBdr>
        </w:div>
        <w:div w:id="759834543">
          <w:marLeft w:val="0"/>
          <w:marRight w:val="0"/>
          <w:marTop w:val="0"/>
          <w:marBottom w:val="150"/>
          <w:divBdr>
            <w:top w:val="none" w:sz="0" w:space="0" w:color="auto"/>
            <w:left w:val="none" w:sz="0" w:space="0" w:color="auto"/>
            <w:bottom w:val="none" w:sz="0" w:space="0" w:color="auto"/>
            <w:right w:val="none" w:sz="0" w:space="0" w:color="auto"/>
          </w:divBdr>
        </w:div>
        <w:div w:id="1885485044">
          <w:marLeft w:val="0"/>
          <w:marRight w:val="0"/>
          <w:marTop w:val="0"/>
          <w:marBottom w:val="150"/>
          <w:divBdr>
            <w:top w:val="none" w:sz="0" w:space="0" w:color="auto"/>
            <w:left w:val="none" w:sz="0" w:space="0" w:color="auto"/>
            <w:bottom w:val="none" w:sz="0" w:space="0" w:color="auto"/>
            <w:right w:val="none" w:sz="0" w:space="0" w:color="auto"/>
          </w:divBdr>
        </w:div>
        <w:div w:id="287861139">
          <w:marLeft w:val="0"/>
          <w:marRight w:val="0"/>
          <w:marTop w:val="0"/>
          <w:marBottom w:val="150"/>
          <w:divBdr>
            <w:top w:val="none" w:sz="0" w:space="0" w:color="auto"/>
            <w:left w:val="none" w:sz="0" w:space="0" w:color="auto"/>
            <w:bottom w:val="none" w:sz="0" w:space="0" w:color="auto"/>
            <w:right w:val="none" w:sz="0" w:space="0" w:color="auto"/>
          </w:divBdr>
        </w:div>
      </w:divsChild>
    </w:div>
    <w:div w:id="1177308333">
      <w:bodyDiv w:val="1"/>
      <w:marLeft w:val="0"/>
      <w:marRight w:val="0"/>
      <w:marTop w:val="0"/>
      <w:marBottom w:val="0"/>
      <w:divBdr>
        <w:top w:val="none" w:sz="0" w:space="0" w:color="auto"/>
        <w:left w:val="none" w:sz="0" w:space="0" w:color="auto"/>
        <w:bottom w:val="none" w:sz="0" w:space="0" w:color="auto"/>
        <w:right w:val="none" w:sz="0" w:space="0" w:color="auto"/>
      </w:divBdr>
      <w:divsChild>
        <w:div w:id="434979607">
          <w:marLeft w:val="0"/>
          <w:marRight w:val="0"/>
          <w:marTop w:val="0"/>
          <w:marBottom w:val="150"/>
          <w:divBdr>
            <w:top w:val="none" w:sz="0" w:space="0" w:color="auto"/>
            <w:left w:val="none" w:sz="0" w:space="0" w:color="auto"/>
            <w:bottom w:val="none" w:sz="0" w:space="0" w:color="auto"/>
            <w:right w:val="none" w:sz="0" w:space="0" w:color="auto"/>
          </w:divBdr>
        </w:div>
        <w:div w:id="1635208312">
          <w:marLeft w:val="0"/>
          <w:marRight w:val="0"/>
          <w:marTop w:val="0"/>
          <w:marBottom w:val="150"/>
          <w:divBdr>
            <w:top w:val="none" w:sz="0" w:space="0" w:color="auto"/>
            <w:left w:val="none" w:sz="0" w:space="0" w:color="auto"/>
            <w:bottom w:val="none" w:sz="0" w:space="0" w:color="auto"/>
            <w:right w:val="none" w:sz="0" w:space="0" w:color="auto"/>
          </w:divBdr>
        </w:div>
      </w:divsChild>
    </w:div>
    <w:div w:id="1182280689">
      <w:bodyDiv w:val="1"/>
      <w:marLeft w:val="0"/>
      <w:marRight w:val="0"/>
      <w:marTop w:val="0"/>
      <w:marBottom w:val="0"/>
      <w:divBdr>
        <w:top w:val="none" w:sz="0" w:space="0" w:color="auto"/>
        <w:left w:val="none" w:sz="0" w:space="0" w:color="auto"/>
        <w:bottom w:val="none" w:sz="0" w:space="0" w:color="auto"/>
        <w:right w:val="none" w:sz="0" w:space="0" w:color="auto"/>
      </w:divBdr>
    </w:div>
    <w:div w:id="1184126897">
      <w:bodyDiv w:val="1"/>
      <w:marLeft w:val="0"/>
      <w:marRight w:val="0"/>
      <w:marTop w:val="0"/>
      <w:marBottom w:val="0"/>
      <w:divBdr>
        <w:top w:val="none" w:sz="0" w:space="0" w:color="auto"/>
        <w:left w:val="none" w:sz="0" w:space="0" w:color="auto"/>
        <w:bottom w:val="none" w:sz="0" w:space="0" w:color="auto"/>
        <w:right w:val="none" w:sz="0" w:space="0" w:color="auto"/>
      </w:divBdr>
    </w:div>
    <w:div w:id="1236478035">
      <w:bodyDiv w:val="1"/>
      <w:marLeft w:val="0"/>
      <w:marRight w:val="0"/>
      <w:marTop w:val="0"/>
      <w:marBottom w:val="0"/>
      <w:divBdr>
        <w:top w:val="none" w:sz="0" w:space="0" w:color="auto"/>
        <w:left w:val="none" w:sz="0" w:space="0" w:color="auto"/>
        <w:bottom w:val="none" w:sz="0" w:space="0" w:color="auto"/>
        <w:right w:val="none" w:sz="0" w:space="0" w:color="auto"/>
      </w:divBdr>
    </w:div>
    <w:div w:id="1240138980">
      <w:bodyDiv w:val="1"/>
      <w:marLeft w:val="0"/>
      <w:marRight w:val="0"/>
      <w:marTop w:val="0"/>
      <w:marBottom w:val="0"/>
      <w:divBdr>
        <w:top w:val="none" w:sz="0" w:space="0" w:color="auto"/>
        <w:left w:val="none" w:sz="0" w:space="0" w:color="auto"/>
        <w:bottom w:val="none" w:sz="0" w:space="0" w:color="auto"/>
        <w:right w:val="none" w:sz="0" w:space="0" w:color="auto"/>
      </w:divBdr>
    </w:div>
    <w:div w:id="1243829262">
      <w:bodyDiv w:val="1"/>
      <w:marLeft w:val="0"/>
      <w:marRight w:val="0"/>
      <w:marTop w:val="0"/>
      <w:marBottom w:val="0"/>
      <w:divBdr>
        <w:top w:val="none" w:sz="0" w:space="0" w:color="auto"/>
        <w:left w:val="none" w:sz="0" w:space="0" w:color="auto"/>
        <w:bottom w:val="none" w:sz="0" w:space="0" w:color="auto"/>
        <w:right w:val="none" w:sz="0" w:space="0" w:color="auto"/>
      </w:divBdr>
    </w:div>
    <w:div w:id="1249071522">
      <w:bodyDiv w:val="1"/>
      <w:marLeft w:val="0"/>
      <w:marRight w:val="0"/>
      <w:marTop w:val="0"/>
      <w:marBottom w:val="0"/>
      <w:divBdr>
        <w:top w:val="none" w:sz="0" w:space="0" w:color="auto"/>
        <w:left w:val="none" w:sz="0" w:space="0" w:color="auto"/>
        <w:bottom w:val="none" w:sz="0" w:space="0" w:color="auto"/>
        <w:right w:val="none" w:sz="0" w:space="0" w:color="auto"/>
      </w:divBdr>
    </w:div>
    <w:div w:id="1277715087">
      <w:bodyDiv w:val="1"/>
      <w:marLeft w:val="0"/>
      <w:marRight w:val="0"/>
      <w:marTop w:val="0"/>
      <w:marBottom w:val="0"/>
      <w:divBdr>
        <w:top w:val="none" w:sz="0" w:space="0" w:color="auto"/>
        <w:left w:val="none" w:sz="0" w:space="0" w:color="auto"/>
        <w:bottom w:val="none" w:sz="0" w:space="0" w:color="auto"/>
        <w:right w:val="none" w:sz="0" w:space="0" w:color="auto"/>
      </w:divBdr>
    </w:div>
    <w:div w:id="1279415430">
      <w:bodyDiv w:val="1"/>
      <w:marLeft w:val="0"/>
      <w:marRight w:val="0"/>
      <w:marTop w:val="0"/>
      <w:marBottom w:val="0"/>
      <w:divBdr>
        <w:top w:val="none" w:sz="0" w:space="0" w:color="auto"/>
        <w:left w:val="none" w:sz="0" w:space="0" w:color="auto"/>
        <w:bottom w:val="none" w:sz="0" w:space="0" w:color="auto"/>
        <w:right w:val="none" w:sz="0" w:space="0" w:color="auto"/>
      </w:divBdr>
    </w:div>
    <w:div w:id="1283029797">
      <w:bodyDiv w:val="1"/>
      <w:marLeft w:val="0"/>
      <w:marRight w:val="0"/>
      <w:marTop w:val="0"/>
      <w:marBottom w:val="0"/>
      <w:divBdr>
        <w:top w:val="none" w:sz="0" w:space="0" w:color="auto"/>
        <w:left w:val="none" w:sz="0" w:space="0" w:color="auto"/>
        <w:bottom w:val="none" w:sz="0" w:space="0" w:color="auto"/>
        <w:right w:val="none" w:sz="0" w:space="0" w:color="auto"/>
      </w:divBdr>
    </w:div>
    <w:div w:id="1307737897">
      <w:bodyDiv w:val="1"/>
      <w:marLeft w:val="0"/>
      <w:marRight w:val="0"/>
      <w:marTop w:val="0"/>
      <w:marBottom w:val="0"/>
      <w:divBdr>
        <w:top w:val="none" w:sz="0" w:space="0" w:color="auto"/>
        <w:left w:val="none" w:sz="0" w:space="0" w:color="auto"/>
        <w:bottom w:val="none" w:sz="0" w:space="0" w:color="auto"/>
        <w:right w:val="none" w:sz="0" w:space="0" w:color="auto"/>
      </w:divBdr>
    </w:div>
    <w:div w:id="1374841632">
      <w:bodyDiv w:val="1"/>
      <w:marLeft w:val="0"/>
      <w:marRight w:val="0"/>
      <w:marTop w:val="0"/>
      <w:marBottom w:val="0"/>
      <w:divBdr>
        <w:top w:val="none" w:sz="0" w:space="0" w:color="auto"/>
        <w:left w:val="none" w:sz="0" w:space="0" w:color="auto"/>
        <w:bottom w:val="none" w:sz="0" w:space="0" w:color="auto"/>
        <w:right w:val="none" w:sz="0" w:space="0" w:color="auto"/>
      </w:divBdr>
      <w:divsChild>
        <w:div w:id="131364057">
          <w:marLeft w:val="0"/>
          <w:marRight w:val="0"/>
          <w:marTop w:val="0"/>
          <w:marBottom w:val="180"/>
          <w:divBdr>
            <w:top w:val="none" w:sz="0" w:space="0" w:color="auto"/>
            <w:left w:val="none" w:sz="0" w:space="0" w:color="auto"/>
            <w:bottom w:val="none" w:sz="0" w:space="0" w:color="auto"/>
            <w:right w:val="none" w:sz="0" w:space="0" w:color="auto"/>
          </w:divBdr>
        </w:div>
      </w:divsChild>
    </w:div>
    <w:div w:id="1431271926">
      <w:bodyDiv w:val="1"/>
      <w:marLeft w:val="0"/>
      <w:marRight w:val="0"/>
      <w:marTop w:val="0"/>
      <w:marBottom w:val="0"/>
      <w:divBdr>
        <w:top w:val="none" w:sz="0" w:space="0" w:color="auto"/>
        <w:left w:val="none" w:sz="0" w:space="0" w:color="auto"/>
        <w:bottom w:val="none" w:sz="0" w:space="0" w:color="auto"/>
        <w:right w:val="none" w:sz="0" w:space="0" w:color="auto"/>
      </w:divBdr>
    </w:div>
    <w:div w:id="1461071247">
      <w:bodyDiv w:val="1"/>
      <w:marLeft w:val="0"/>
      <w:marRight w:val="0"/>
      <w:marTop w:val="0"/>
      <w:marBottom w:val="0"/>
      <w:divBdr>
        <w:top w:val="none" w:sz="0" w:space="0" w:color="auto"/>
        <w:left w:val="none" w:sz="0" w:space="0" w:color="auto"/>
        <w:bottom w:val="none" w:sz="0" w:space="0" w:color="auto"/>
        <w:right w:val="none" w:sz="0" w:space="0" w:color="auto"/>
      </w:divBdr>
    </w:div>
    <w:div w:id="1464271616">
      <w:bodyDiv w:val="1"/>
      <w:marLeft w:val="0"/>
      <w:marRight w:val="0"/>
      <w:marTop w:val="0"/>
      <w:marBottom w:val="0"/>
      <w:divBdr>
        <w:top w:val="none" w:sz="0" w:space="0" w:color="auto"/>
        <w:left w:val="none" w:sz="0" w:space="0" w:color="auto"/>
        <w:bottom w:val="none" w:sz="0" w:space="0" w:color="auto"/>
        <w:right w:val="none" w:sz="0" w:space="0" w:color="auto"/>
      </w:divBdr>
    </w:div>
    <w:div w:id="1557398665">
      <w:bodyDiv w:val="1"/>
      <w:marLeft w:val="0"/>
      <w:marRight w:val="0"/>
      <w:marTop w:val="0"/>
      <w:marBottom w:val="0"/>
      <w:divBdr>
        <w:top w:val="none" w:sz="0" w:space="0" w:color="auto"/>
        <w:left w:val="none" w:sz="0" w:space="0" w:color="auto"/>
        <w:bottom w:val="none" w:sz="0" w:space="0" w:color="auto"/>
        <w:right w:val="none" w:sz="0" w:space="0" w:color="auto"/>
      </w:divBdr>
    </w:div>
    <w:div w:id="1565067803">
      <w:bodyDiv w:val="1"/>
      <w:marLeft w:val="0"/>
      <w:marRight w:val="0"/>
      <w:marTop w:val="0"/>
      <w:marBottom w:val="0"/>
      <w:divBdr>
        <w:top w:val="none" w:sz="0" w:space="0" w:color="auto"/>
        <w:left w:val="none" w:sz="0" w:space="0" w:color="auto"/>
        <w:bottom w:val="none" w:sz="0" w:space="0" w:color="auto"/>
        <w:right w:val="none" w:sz="0" w:space="0" w:color="auto"/>
      </w:divBdr>
    </w:div>
    <w:div w:id="1566917959">
      <w:bodyDiv w:val="1"/>
      <w:marLeft w:val="0"/>
      <w:marRight w:val="0"/>
      <w:marTop w:val="0"/>
      <w:marBottom w:val="0"/>
      <w:divBdr>
        <w:top w:val="none" w:sz="0" w:space="0" w:color="auto"/>
        <w:left w:val="none" w:sz="0" w:space="0" w:color="auto"/>
        <w:bottom w:val="none" w:sz="0" w:space="0" w:color="auto"/>
        <w:right w:val="none" w:sz="0" w:space="0" w:color="auto"/>
      </w:divBdr>
    </w:div>
    <w:div w:id="1594122220">
      <w:bodyDiv w:val="1"/>
      <w:marLeft w:val="0"/>
      <w:marRight w:val="0"/>
      <w:marTop w:val="0"/>
      <w:marBottom w:val="0"/>
      <w:divBdr>
        <w:top w:val="none" w:sz="0" w:space="0" w:color="auto"/>
        <w:left w:val="none" w:sz="0" w:space="0" w:color="auto"/>
        <w:bottom w:val="none" w:sz="0" w:space="0" w:color="auto"/>
        <w:right w:val="none" w:sz="0" w:space="0" w:color="auto"/>
      </w:divBdr>
    </w:div>
    <w:div w:id="1608272943">
      <w:bodyDiv w:val="1"/>
      <w:marLeft w:val="0"/>
      <w:marRight w:val="0"/>
      <w:marTop w:val="0"/>
      <w:marBottom w:val="0"/>
      <w:divBdr>
        <w:top w:val="none" w:sz="0" w:space="0" w:color="auto"/>
        <w:left w:val="none" w:sz="0" w:space="0" w:color="auto"/>
        <w:bottom w:val="none" w:sz="0" w:space="0" w:color="auto"/>
        <w:right w:val="none" w:sz="0" w:space="0" w:color="auto"/>
      </w:divBdr>
    </w:div>
    <w:div w:id="1608461054">
      <w:bodyDiv w:val="1"/>
      <w:marLeft w:val="0"/>
      <w:marRight w:val="0"/>
      <w:marTop w:val="0"/>
      <w:marBottom w:val="0"/>
      <w:divBdr>
        <w:top w:val="none" w:sz="0" w:space="0" w:color="auto"/>
        <w:left w:val="none" w:sz="0" w:space="0" w:color="auto"/>
        <w:bottom w:val="none" w:sz="0" w:space="0" w:color="auto"/>
        <w:right w:val="none" w:sz="0" w:space="0" w:color="auto"/>
      </w:divBdr>
    </w:div>
    <w:div w:id="1611819970">
      <w:bodyDiv w:val="1"/>
      <w:marLeft w:val="0"/>
      <w:marRight w:val="0"/>
      <w:marTop w:val="0"/>
      <w:marBottom w:val="0"/>
      <w:divBdr>
        <w:top w:val="none" w:sz="0" w:space="0" w:color="auto"/>
        <w:left w:val="none" w:sz="0" w:space="0" w:color="auto"/>
        <w:bottom w:val="none" w:sz="0" w:space="0" w:color="auto"/>
        <w:right w:val="none" w:sz="0" w:space="0" w:color="auto"/>
      </w:divBdr>
    </w:div>
    <w:div w:id="1619677629">
      <w:bodyDiv w:val="1"/>
      <w:marLeft w:val="0"/>
      <w:marRight w:val="0"/>
      <w:marTop w:val="0"/>
      <w:marBottom w:val="0"/>
      <w:divBdr>
        <w:top w:val="none" w:sz="0" w:space="0" w:color="auto"/>
        <w:left w:val="none" w:sz="0" w:space="0" w:color="auto"/>
        <w:bottom w:val="none" w:sz="0" w:space="0" w:color="auto"/>
        <w:right w:val="none" w:sz="0" w:space="0" w:color="auto"/>
      </w:divBdr>
    </w:div>
    <w:div w:id="1628389229">
      <w:bodyDiv w:val="1"/>
      <w:marLeft w:val="0"/>
      <w:marRight w:val="0"/>
      <w:marTop w:val="0"/>
      <w:marBottom w:val="0"/>
      <w:divBdr>
        <w:top w:val="none" w:sz="0" w:space="0" w:color="auto"/>
        <w:left w:val="none" w:sz="0" w:space="0" w:color="auto"/>
        <w:bottom w:val="none" w:sz="0" w:space="0" w:color="auto"/>
        <w:right w:val="none" w:sz="0" w:space="0" w:color="auto"/>
      </w:divBdr>
    </w:div>
    <w:div w:id="1628464378">
      <w:bodyDiv w:val="1"/>
      <w:marLeft w:val="0"/>
      <w:marRight w:val="0"/>
      <w:marTop w:val="0"/>
      <w:marBottom w:val="0"/>
      <w:divBdr>
        <w:top w:val="none" w:sz="0" w:space="0" w:color="auto"/>
        <w:left w:val="none" w:sz="0" w:space="0" w:color="auto"/>
        <w:bottom w:val="none" w:sz="0" w:space="0" w:color="auto"/>
        <w:right w:val="none" w:sz="0" w:space="0" w:color="auto"/>
      </w:divBdr>
    </w:div>
    <w:div w:id="1631283203">
      <w:bodyDiv w:val="1"/>
      <w:marLeft w:val="0"/>
      <w:marRight w:val="0"/>
      <w:marTop w:val="0"/>
      <w:marBottom w:val="0"/>
      <w:divBdr>
        <w:top w:val="none" w:sz="0" w:space="0" w:color="auto"/>
        <w:left w:val="none" w:sz="0" w:space="0" w:color="auto"/>
        <w:bottom w:val="none" w:sz="0" w:space="0" w:color="auto"/>
        <w:right w:val="none" w:sz="0" w:space="0" w:color="auto"/>
      </w:divBdr>
    </w:div>
    <w:div w:id="1643538252">
      <w:bodyDiv w:val="1"/>
      <w:marLeft w:val="0"/>
      <w:marRight w:val="0"/>
      <w:marTop w:val="0"/>
      <w:marBottom w:val="0"/>
      <w:divBdr>
        <w:top w:val="none" w:sz="0" w:space="0" w:color="auto"/>
        <w:left w:val="none" w:sz="0" w:space="0" w:color="auto"/>
        <w:bottom w:val="none" w:sz="0" w:space="0" w:color="auto"/>
        <w:right w:val="none" w:sz="0" w:space="0" w:color="auto"/>
      </w:divBdr>
    </w:div>
    <w:div w:id="1667248351">
      <w:bodyDiv w:val="1"/>
      <w:marLeft w:val="0"/>
      <w:marRight w:val="0"/>
      <w:marTop w:val="0"/>
      <w:marBottom w:val="0"/>
      <w:divBdr>
        <w:top w:val="none" w:sz="0" w:space="0" w:color="auto"/>
        <w:left w:val="none" w:sz="0" w:space="0" w:color="auto"/>
        <w:bottom w:val="none" w:sz="0" w:space="0" w:color="auto"/>
        <w:right w:val="none" w:sz="0" w:space="0" w:color="auto"/>
      </w:divBdr>
    </w:div>
    <w:div w:id="1680500005">
      <w:bodyDiv w:val="1"/>
      <w:marLeft w:val="0"/>
      <w:marRight w:val="0"/>
      <w:marTop w:val="0"/>
      <w:marBottom w:val="0"/>
      <w:divBdr>
        <w:top w:val="none" w:sz="0" w:space="0" w:color="auto"/>
        <w:left w:val="none" w:sz="0" w:space="0" w:color="auto"/>
        <w:bottom w:val="none" w:sz="0" w:space="0" w:color="auto"/>
        <w:right w:val="none" w:sz="0" w:space="0" w:color="auto"/>
      </w:divBdr>
    </w:div>
    <w:div w:id="1689335202">
      <w:bodyDiv w:val="1"/>
      <w:marLeft w:val="0"/>
      <w:marRight w:val="0"/>
      <w:marTop w:val="0"/>
      <w:marBottom w:val="0"/>
      <w:divBdr>
        <w:top w:val="none" w:sz="0" w:space="0" w:color="auto"/>
        <w:left w:val="none" w:sz="0" w:space="0" w:color="auto"/>
        <w:bottom w:val="none" w:sz="0" w:space="0" w:color="auto"/>
        <w:right w:val="none" w:sz="0" w:space="0" w:color="auto"/>
      </w:divBdr>
    </w:div>
    <w:div w:id="1705716820">
      <w:bodyDiv w:val="1"/>
      <w:marLeft w:val="0"/>
      <w:marRight w:val="0"/>
      <w:marTop w:val="0"/>
      <w:marBottom w:val="0"/>
      <w:divBdr>
        <w:top w:val="none" w:sz="0" w:space="0" w:color="auto"/>
        <w:left w:val="none" w:sz="0" w:space="0" w:color="auto"/>
        <w:bottom w:val="none" w:sz="0" w:space="0" w:color="auto"/>
        <w:right w:val="none" w:sz="0" w:space="0" w:color="auto"/>
      </w:divBdr>
    </w:div>
    <w:div w:id="1739478428">
      <w:bodyDiv w:val="1"/>
      <w:marLeft w:val="0"/>
      <w:marRight w:val="0"/>
      <w:marTop w:val="0"/>
      <w:marBottom w:val="0"/>
      <w:divBdr>
        <w:top w:val="none" w:sz="0" w:space="0" w:color="auto"/>
        <w:left w:val="none" w:sz="0" w:space="0" w:color="auto"/>
        <w:bottom w:val="none" w:sz="0" w:space="0" w:color="auto"/>
        <w:right w:val="none" w:sz="0" w:space="0" w:color="auto"/>
      </w:divBdr>
    </w:div>
    <w:div w:id="1747846321">
      <w:bodyDiv w:val="1"/>
      <w:marLeft w:val="0"/>
      <w:marRight w:val="0"/>
      <w:marTop w:val="0"/>
      <w:marBottom w:val="0"/>
      <w:divBdr>
        <w:top w:val="none" w:sz="0" w:space="0" w:color="auto"/>
        <w:left w:val="none" w:sz="0" w:space="0" w:color="auto"/>
        <w:bottom w:val="none" w:sz="0" w:space="0" w:color="auto"/>
        <w:right w:val="none" w:sz="0" w:space="0" w:color="auto"/>
      </w:divBdr>
    </w:div>
    <w:div w:id="1780173424">
      <w:bodyDiv w:val="1"/>
      <w:marLeft w:val="0"/>
      <w:marRight w:val="0"/>
      <w:marTop w:val="0"/>
      <w:marBottom w:val="0"/>
      <w:divBdr>
        <w:top w:val="none" w:sz="0" w:space="0" w:color="auto"/>
        <w:left w:val="none" w:sz="0" w:space="0" w:color="auto"/>
        <w:bottom w:val="none" w:sz="0" w:space="0" w:color="auto"/>
        <w:right w:val="none" w:sz="0" w:space="0" w:color="auto"/>
      </w:divBdr>
    </w:div>
    <w:div w:id="1808038545">
      <w:bodyDiv w:val="1"/>
      <w:marLeft w:val="0"/>
      <w:marRight w:val="0"/>
      <w:marTop w:val="0"/>
      <w:marBottom w:val="0"/>
      <w:divBdr>
        <w:top w:val="none" w:sz="0" w:space="0" w:color="auto"/>
        <w:left w:val="none" w:sz="0" w:space="0" w:color="auto"/>
        <w:bottom w:val="none" w:sz="0" w:space="0" w:color="auto"/>
        <w:right w:val="none" w:sz="0" w:space="0" w:color="auto"/>
      </w:divBdr>
    </w:div>
    <w:div w:id="1820607448">
      <w:bodyDiv w:val="1"/>
      <w:marLeft w:val="0"/>
      <w:marRight w:val="0"/>
      <w:marTop w:val="0"/>
      <w:marBottom w:val="0"/>
      <w:divBdr>
        <w:top w:val="none" w:sz="0" w:space="0" w:color="auto"/>
        <w:left w:val="none" w:sz="0" w:space="0" w:color="auto"/>
        <w:bottom w:val="none" w:sz="0" w:space="0" w:color="auto"/>
        <w:right w:val="none" w:sz="0" w:space="0" w:color="auto"/>
      </w:divBdr>
    </w:div>
    <w:div w:id="1827012968">
      <w:bodyDiv w:val="1"/>
      <w:marLeft w:val="0"/>
      <w:marRight w:val="0"/>
      <w:marTop w:val="0"/>
      <w:marBottom w:val="0"/>
      <w:divBdr>
        <w:top w:val="none" w:sz="0" w:space="0" w:color="auto"/>
        <w:left w:val="none" w:sz="0" w:space="0" w:color="auto"/>
        <w:bottom w:val="none" w:sz="0" w:space="0" w:color="auto"/>
        <w:right w:val="none" w:sz="0" w:space="0" w:color="auto"/>
      </w:divBdr>
    </w:div>
    <w:div w:id="1839495163">
      <w:bodyDiv w:val="1"/>
      <w:marLeft w:val="0"/>
      <w:marRight w:val="0"/>
      <w:marTop w:val="0"/>
      <w:marBottom w:val="0"/>
      <w:divBdr>
        <w:top w:val="none" w:sz="0" w:space="0" w:color="auto"/>
        <w:left w:val="none" w:sz="0" w:space="0" w:color="auto"/>
        <w:bottom w:val="none" w:sz="0" w:space="0" w:color="auto"/>
        <w:right w:val="none" w:sz="0" w:space="0" w:color="auto"/>
      </w:divBdr>
    </w:div>
    <w:div w:id="1849634876">
      <w:bodyDiv w:val="1"/>
      <w:marLeft w:val="0"/>
      <w:marRight w:val="0"/>
      <w:marTop w:val="0"/>
      <w:marBottom w:val="0"/>
      <w:divBdr>
        <w:top w:val="none" w:sz="0" w:space="0" w:color="auto"/>
        <w:left w:val="none" w:sz="0" w:space="0" w:color="auto"/>
        <w:bottom w:val="none" w:sz="0" w:space="0" w:color="auto"/>
        <w:right w:val="none" w:sz="0" w:space="0" w:color="auto"/>
      </w:divBdr>
    </w:div>
    <w:div w:id="1856653329">
      <w:bodyDiv w:val="1"/>
      <w:marLeft w:val="0"/>
      <w:marRight w:val="0"/>
      <w:marTop w:val="0"/>
      <w:marBottom w:val="0"/>
      <w:divBdr>
        <w:top w:val="none" w:sz="0" w:space="0" w:color="auto"/>
        <w:left w:val="none" w:sz="0" w:space="0" w:color="auto"/>
        <w:bottom w:val="none" w:sz="0" w:space="0" w:color="auto"/>
        <w:right w:val="none" w:sz="0" w:space="0" w:color="auto"/>
      </w:divBdr>
    </w:div>
    <w:div w:id="1858496566">
      <w:bodyDiv w:val="1"/>
      <w:marLeft w:val="0"/>
      <w:marRight w:val="0"/>
      <w:marTop w:val="0"/>
      <w:marBottom w:val="0"/>
      <w:divBdr>
        <w:top w:val="none" w:sz="0" w:space="0" w:color="auto"/>
        <w:left w:val="none" w:sz="0" w:space="0" w:color="auto"/>
        <w:bottom w:val="none" w:sz="0" w:space="0" w:color="auto"/>
        <w:right w:val="none" w:sz="0" w:space="0" w:color="auto"/>
      </w:divBdr>
    </w:div>
    <w:div w:id="1936593060">
      <w:bodyDiv w:val="1"/>
      <w:marLeft w:val="0"/>
      <w:marRight w:val="0"/>
      <w:marTop w:val="0"/>
      <w:marBottom w:val="0"/>
      <w:divBdr>
        <w:top w:val="none" w:sz="0" w:space="0" w:color="auto"/>
        <w:left w:val="none" w:sz="0" w:space="0" w:color="auto"/>
        <w:bottom w:val="none" w:sz="0" w:space="0" w:color="auto"/>
        <w:right w:val="none" w:sz="0" w:space="0" w:color="auto"/>
      </w:divBdr>
    </w:div>
    <w:div w:id="1941722463">
      <w:bodyDiv w:val="1"/>
      <w:marLeft w:val="0"/>
      <w:marRight w:val="0"/>
      <w:marTop w:val="0"/>
      <w:marBottom w:val="0"/>
      <w:divBdr>
        <w:top w:val="none" w:sz="0" w:space="0" w:color="auto"/>
        <w:left w:val="none" w:sz="0" w:space="0" w:color="auto"/>
        <w:bottom w:val="none" w:sz="0" w:space="0" w:color="auto"/>
        <w:right w:val="none" w:sz="0" w:space="0" w:color="auto"/>
      </w:divBdr>
    </w:div>
    <w:div w:id="1944335132">
      <w:bodyDiv w:val="1"/>
      <w:marLeft w:val="0"/>
      <w:marRight w:val="0"/>
      <w:marTop w:val="0"/>
      <w:marBottom w:val="0"/>
      <w:divBdr>
        <w:top w:val="none" w:sz="0" w:space="0" w:color="auto"/>
        <w:left w:val="none" w:sz="0" w:space="0" w:color="auto"/>
        <w:bottom w:val="none" w:sz="0" w:space="0" w:color="auto"/>
        <w:right w:val="none" w:sz="0" w:space="0" w:color="auto"/>
      </w:divBdr>
    </w:div>
    <w:div w:id="1946034738">
      <w:bodyDiv w:val="1"/>
      <w:marLeft w:val="0"/>
      <w:marRight w:val="0"/>
      <w:marTop w:val="0"/>
      <w:marBottom w:val="0"/>
      <w:divBdr>
        <w:top w:val="none" w:sz="0" w:space="0" w:color="auto"/>
        <w:left w:val="none" w:sz="0" w:space="0" w:color="auto"/>
        <w:bottom w:val="none" w:sz="0" w:space="0" w:color="auto"/>
        <w:right w:val="none" w:sz="0" w:space="0" w:color="auto"/>
      </w:divBdr>
    </w:div>
    <w:div w:id="1968779730">
      <w:bodyDiv w:val="1"/>
      <w:marLeft w:val="0"/>
      <w:marRight w:val="0"/>
      <w:marTop w:val="0"/>
      <w:marBottom w:val="0"/>
      <w:divBdr>
        <w:top w:val="none" w:sz="0" w:space="0" w:color="auto"/>
        <w:left w:val="none" w:sz="0" w:space="0" w:color="auto"/>
        <w:bottom w:val="none" w:sz="0" w:space="0" w:color="auto"/>
        <w:right w:val="none" w:sz="0" w:space="0" w:color="auto"/>
      </w:divBdr>
    </w:div>
    <w:div w:id="1974284548">
      <w:bodyDiv w:val="1"/>
      <w:marLeft w:val="0"/>
      <w:marRight w:val="0"/>
      <w:marTop w:val="0"/>
      <w:marBottom w:val="0"/>
      <w:divBdr>
        <w:top w:val="none" w:sz="0" w:space="0" w:color="auto"/>
        <w:left w:val="none" w:sz="0" w:space="0" w:color="auto"/>
        <w:bottom w:val="none" w:sz="0" w:space="0" w:color="auto"/>
        <w:right w:val="none" w:sz="0" w:space="0" w:color="auto"/>
      </w:divBdr>
    </w:div>
    <w:div w:id="1986011987">
      <w:bodyDiv w:val="1"/>
      <w:marLeft w:val="0"/>
      <w:marRight w:val="0"/>
      <w:marTop w:val="0"/>
      <w:marBottom w:val="0"/>
      <w:divBdr>
        <w:top w:val="none" w:sz="0" w:space="0" w:color="auto"/>
        <w:left w:val="none" w:sz="0" w:space="0" w:color="auto"/>
        <w:bottom w:val="none" w:sz="0" w:space="0" w:color="auto"/>
        <w:right w:val="none" w:sz="0" w:space="0" w:color="auto"/>
      </w:divBdr>
    </w:div>
    <w:div w:id="1998921360">
      <w:bodyDiv w:val="1"/>
      <w:marLeft w:val="0"/>
      <w:marRight w:val="0"/>
      <w:marTop w:val="0"/>
      <w:marBottom w:val="0"/>
      <w:divBdr>
        <w:top w:val="none" w:sz="0" w:space="0" w:color="auto"/>
        <w:left w:val="none" w:sz="0" w:space="0" w:color="auto"/>
        <w:bottom w:val="none" w:sz="0" w:space="0" w:color="auto"/>
        <w:right w:val="none" w:sz="0" w:space="0" w:color="auto"/>
      </w:divBdr>
    </w:div>
    <w:div w:id="2027441154">
      <w:bodyDiv w:val="1"/>
      <w:marLeft w:val="0"/>
      <w:marRight w:val="0"/>
      <w:marTop w:val="0"/>
      <w:marBottom w:val="0"/>
      <w:divBdr>
        <w:top w:val="none" w:sz="0" w:space="0" w:color="auto"/>
        <w:left w:val="none" w:sz="0" w:space="0" w:color="auto"/>
        <w:bottom w:val="none" w:sz="0" w:space="0" w:color="auto"/>
        <w:right w:val="none" w:sz="0" w:space="0" w:color="auto"/>
      </w:divBdr>
    </w:div>
    <w:div w:id="2034067233">
      <w:bodyDiv w:val="1"/>
      <w:marLeft w:val="0"/>
      <w:marRight w:val="0"/>
      <w:marTop w:val="0"/>
      <w:marBottom w:val="0"/>
      <w:divBdr>
        <w:top w:val="none" w:sz="0" w:space="0" w:color="auto"/>
        <w:left w:val="none" w:sz="0" w:space="0" w:color="auto"/>
        <w:bottom w:val="none" w:sz="0" w:space="0" w:color="auto"/>
        <w:right w:val="none" w:sz="0" w:space="0" w:color="auto"/>
      </w:divBdr>
    </w:div>
    <w:div w:id="2047680351">
      <w:bodyDiv w:val="1"/>
      <w:marLeft w:val="0"/>
      <w:marRight w:val="0"/>
      <w:marTop w:val="0"/>
      <w:marBottom w:val="0"/>
      <w:divBdr>
        <w:top w:val="none" w:sz="0" w:space="0" w:color="auto"/>
        <w:left w:val="none" w:sz="0" w:space="0" w:color="auto"/>
        <w:bottom w:val="none" w:sz="0" w:space="0" w:color="auto"/>
        <w:right w:val="none" w:sz="0" w:space="0" w:color="auto"/>
      </w:divBdr>
    </w:div>
    <w:div w:id="2063628640">
      <w:bodyDiv w:val="1"/>
      <w:marLeft w:val="0"/>
      <w:marRight w:val="0"/>
      <w:marTop w:val="0"/>
      <w:marBottom w:val="0"/>
      <w:divBdr>
        <w:top w:val="none" w:sz="0" w:space="0" w:color="auto"/>
        <w:left w:val="none" w:sz="0" w:space="0" w:color="auto"/>
        <w:bottom w:val="none" w:sz="0" w:space="0" w:color="auto"/>
        <w:right w:val="none" w:sz="0" w:space="0" w:color="auto"/>
      </w:divBdr>
    </w:div>
    <w:div w:id="2069722870">
      <w:bodyDiv w:val="1"/>
      <w:marLeft w:val="0"/>
      <w:marRight w:val="0"/>
      <w:marTop w:val="0"/>
      <w:marBottom w:val="0"/>
      <w:divBdr>
        <w:top w:val="none" w:sz="0" w:space="0" w:color="auto"/>
        <w:left w:val="none" w:sz="0" w:space="0" w:color="auto"/>
        <w:bottom w:val="none" w:sz="0" w:space="0" w:color="auto"/>
        <w:right w:val="none" w:sz="0" w:space="0" w:color="auto"/>
      </w:divBdr>
    </w:div>
    <w:div w:id="2089181841">
      <w:bodyDiv w:val="1"/>
      <w:marLeft w:val="0"/>
      <w:marRight w:val="0"/>
      <w:marTop w:val="0"/>
      <w:marBottom w:val="0"/>
      <w:divBdr>
        <w:top w:val="none" w:sz="0" w:space="0" w:color="auto"/>
        <w:left w:val="none" w:sz="0" w:space="0" w:color="auto"/>
        <w:bottom w:val="none" w:sz="0" w:space="0" w:color="auto"/>
        <w:right w:val="none" w:sz="0" w:space="0" w:color="auto"/>
      </w:divBdr>
    </w:div>
    <w:div w:id="2127890384">
      <w:bodyDiv w:val="1"/>
      <w:marLeft w:val="0"/>
      <w:marRight w:val="0"/>
      <w:marTop w:val="0"/>
      <w:marBottom w:val="0"/>
      <w:divBdr>
        <w:top w:val="none" w:sz="0" w:space="0" w:color="auto"/>
        <w:left w:val="none" w:sz="0" w:space="0" w:color="auto"/>
        <w:bottom w:val="none" w:sz="0" w:space="0" w:color="auto"/>
        <w:right w:val="none" w:sz="0" w:space="0" w:color="auto"/>
      </w:divBdr>
    </w:div>
    <w:div w:id="2128231606">
      <w:bodyDiv w:val="1"/>
      <w:marLeft w:val="0"/>
      <w:marRight w:val="0"/>
      <w:marTop w:val="0"/>
      <w:marBottom w:val="0"/>
      <w:divBdr>
        <w:top w:val="none" w:sz="0" w:space="0" w:color="auto"/>
        <w:left w:val="none" w:sz="0" w:space="0" w:color="auto"/>
        <w:bottom w:val="none" w:sz="0" w:space="0" w:color="auto"/>
        <w:right w:val="none" w:sz="0" w:space="0" w:color="auto"/>
      </w:divBdr>
    </w:div>
    <w:div w:id="214180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6.xml"/><Relationship Id="rId34" Type="http://schemas.openxmlformats.org/officeDocument/2006/relationships/hyperlink" Target="https://pvtm.gov.vn/" TargetMode="External"/><Relationship Id="rId42" Type="http://schemas.openxmlformats.org/officeDocument/2006/relationships/hyperlink" Target="https://mof.gov.vn/" TargetMode="External"/><Relationship Id="rId47" Type="http://schemas.openxmlformats.org/officeDocument/2006/relationships/hyperlink" Target="https://trungtamwto.vn/" TargetMode="External"/><Relationship Id="rId50" Type="http://schemas.openxmlformats.org/officeDocument/2006/relationships/hyperlink" Target="https://trungtamwto.vn/" TargetMode="External"/><Relationship Id="rId55" Type="http://schemas.openxmlformats.org/officeDocument/2006/relationships/hyperlink" Target="https://www.jstor.org/" TargetMode="External"/><Relationship Id="rId63" Type="http://schemas.openxmlformats.org/officeDocument/2006/relationships/hyperlink" Target="https://www.studuco.com/"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pvtm.gov.vn" TargetMode="External"/><Relationship Id="rId11" Type="http://schemas.openxmlformats.org/officeDocument/2006/relationships/footer" Target="footer1.xml"/><Relationship Id="rId24" Type="http://schemas.openxmlformats.org/officeDocument/2006/relationships/hyperlink" Target="https://luatminhkhue.vn/tro-cap-xuat-khau-export-subsidy-la-gi.aspx" TargetMode="External"/><Relationship Id="rId32" Type="http://schemas.openxmlformats.org/officeDocument/2006/relationships/hyperlink" Target="https://baotintuc.vn/" TargetMode="External"/><Relationship Id="rId37" Type="http://schemas.openxmlformats.org/officeDocument/2006/relationships/hyperlink" Target="https://pvtm.gov.vn/" TargetMode="External"/><Relationship Id="rId40" Type="http://schemas.openxmlformats.org/officeDocument/2006/relationships/hyperlink" Target="https://vneconomy.vn/" TargetMode="External"/><Relationship Id="rId45" Type="http://schemas.openxmlformats.org/officeDocument/2006/relationships/hyperlink" Target="https://trungtamwto.vn/" TargetMode="External"/><Relationship Id="rId53" Type="http://schemas.openxmlformats.org/officeDocument/2006/relationships/hyperlink" Target="https://tapchicongthuong.vn/" TargetMode="External"/><Relationship Id="rId58" Type="http://schemas.openxmlformats.org/officeDocument/2006/relationships/hyperlink" Target="https://www.peio.me/" TargetMode="External"/><Relationship Id="rId66" Type="http://schemas.openxmlformats.org/officeDocument/2006/relationships/hyperlink" Target="https://www.wto.org/" TargetMode="External"/><Relationship Id="rId5" Type="http://schemas.openxmlformats.org/officeDocument/2006/relationships/settings" Target="settings.xml"/><Relationship Id="rId61" Type="http://schemas.openxmlformats.org/officeDocument/2006/relationships/hyperlink" Target="https://books.google.com.vn/" TargetMode="External"/><Relationship Id="rId19" Type="http://schemas.openxmlformats.org/officeDocument/2006/relationships/chart" Target="charts/chart4.xml"/><Relationship Id="rId14" Type="http://schemas.openxmlformats.org/officeDocument/2006/relationships/hyperlink" Target="https://www.vbb.com/" TargetMode="External"/><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hyperlink" Target="http://www.moit.gov.vn" TargetMode="External"/><Relationship Id="rId35" Type="http://schemas.openxmlformats.org/officeDocument/2006/relationships/hyperlink" Target="https://pvtm.gov.vn/" TargetMode="External"/><Relationship Id="rId43" Type="http://schemas.openxmlformats.org/officeDocument/2006/relationships/hyperlink" Target="http://kinh" TargetMode="External"/><Relationship Id="rId48" Type="http://schemas.openxmlformats.org/officeDocument/2006/relationships/hyperlink" Target="https://trungtamwto.vn/" TargetMode="External"/><Relationship Id="rId56" Type="http://schemas.openxmlformats.org/officeDocument/2006/relationships/hyperlink" Target="https://papers.ssrn.com/" TargetMode="External"/><Relationship Id="rId64" Type="http://schemas.openxmlformats.org/officeDocument/2006/relationships/hyperlink" Target="https://www.vbb.com/" TargetMode="External"/><Relationship Id="rId8" Type="http://schemas.openxmlformats.org/officeDocument/2006/relationships/endnotes" Target="endnotes.xml"/><Relationship Id="rId51" Type="http://schemas.openxmlformats.org/officeDocument/2006/relationships/hyperlink" Target="https://chongbanphagia.vn/"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yperlink" Target="https://luatminhkhue.vn/tro-cap-xuat-khau-export-subsidy-la-gi.aspx" TargetMode="External"/><Relationship Id="rId33" Type="http://schemas.openxmlformats.org/officeDocument/2006/relationships/hyperlink" Target="https://tapchicongthuong.vn/" TargetMode="External"/><Relationship Id="rId38" Type="http://schemas.openxmlformats.org/officeDocument/2006/relationships/hyperlink" Target="https://www.tapchicongsan.org.vn/" TargetMode="External"/><Relationship Id="rId46" Type="http://schemas.openxmlformats.org/officeDocument/2006/relationships/hyperlink" Target="https://trungtamwto.vn/" TargetMode="External"/><Relationship Id="rId59" Type="http://schemas.openxmlformats.org/officeDocument/2006/relationships/hyperlink" Target="https://scholarship.law.unc.edu/" TargetMode="External"/><Relationship Id="rId67"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hyperlink" Target="https://vneconomy.vn/" TargetMode="External"/><Relationship Id="rId54" Type="http://schemas.openxmlformats.org/officeDocument/2006/relationships/hyperlink" Target="https://tongcucthuysan.gov.vn/" TargetMode="External"/><Relationship Id="rId62" Type="http://schemas.openxmlformats.org/officeDocument/2006/relationships/hyperlink" Target="https://www.networkideas.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rungtamwto.vn/" TargetMode="External"/><Relationship Id="rId23" Type="http://schemas.openxmlformats.org/officeDocument/2006/relationships/hyperlink" Target="https://luatminhkhue.vn/tro-cap-xuat-khau-export-subsidy-la-gi.aspx" TargetMode="External"/><Relationship Id="rId28" Type="http://schemas.openxmlformats.org/officeDocument/2006/relationships/chart" Target="charts/chart10.xml"/><Relationship Id="rId36" Type="http://schemas.openxmlformats.org/officeDocument/2006/relationships/hyperlink" Target="https://pvtm.gov.vn/" TargetMode="External"/><Relationship Id="rId49" Type="http://schemas.openxmlformats.org/officeDocument/2006/relationships/hyperlink" Target="https://trungtamwto.vn/" TargetMode="External"/><Relationship Id="rId57" Type="http://schemas.openxmlformats.org/officeDocument/2006/relationships/hyperlink" Target="https://www.cato.org/" TargetMode="External"/><Relationship Id="rId10" Type="http://schemas.openxmlformats.org/officeDocument/2006/relationships/header" Target="header2.xml"/><Relationship Id="rId31" Type="http://schemas.openxmlformats.org/officeDocument/2006/relationships/hyperlink" Target="https://tapchitaichinh.vn/" TargetMode="External"/><Relationship Id="rId44" Type="http://schemas.openxmlformats.org/officeDocument/2006/relationships/hyperlink" Target="https://moit.gov.vn/" TargetMode="External"/><Relationship Id="rId52" Type="http://schemas.openxmlformats.org/officeDocument/2006/relationships/hyperlink" Target="https://tapchicongthuong.vn/" TargetMode="External"/><Relationship Id="rId60" Type="http://schemas.openxmlformats.org/officeDocument/2006/relationships/hyperlink" Target="https://books.google.com.vn/" TargetMode="External"/><Relationship Id="rId65" Type="http://schemas.openxmlformats.org/officeDocument/2006/relationships/hyperlink" Target="https://www.wto.org/"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www.wto.org/" TargetMode="External"/><Relationship Id="rId18" Type="http://schemas.openxmlformats.org/officeDocument/2006/relationships/chart" Target="charts/chart3.xml"/><Relationship Id="rId39" Type="http://schemas.openxmlformats.org/officeDocument/2006/relationships/hyperlink" Target="https://baotintuc.v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46372881113363"/>
          <c:y val="5.0925925925925923E-2"/>
          <c:w val="0.81907545834857642"/>
          <c:h val="0.67648877223680359"/>
        </c:manualLayout>
      </c:layout>
      <c:bar3DChart>
        <c:barDir val="col"/>
        <c:grouping val="clustered"/>
        <c:varyColors val="0"/>
        <c:ser>
          <c:idx val="0"/>
          <c:order val="0"/>
          <c:tx>
            <c:strRef>
              <c:f>KNCocauXK!$A$438</c:f>
              <c:strCache>
                <c:ptCount val="1"/>
                <c:pt idx="0">
                  <c:v>Kim ngạch xuất khẩu hàng hóa</c:v>
                </c:pt>
              </c:strCache>
            </c:strRef>
          </c:tx>
          <c:spPr>
            <a:solidFill>
              <a:schemeClr val="accent1"/>
            </a:solidFill>
            <a:ln>
              <a:noFill/>
            </a:ln>
            <a:effectLst/>
            <a:sp3d/>
          </c:spPr>
          <c:invertIfNegative val="0"/>
          <c:cat>
            <c:strRef>
              <c:f>KNCocauXK!$B$437:$Q$437</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KNCocauXK!$B$438:$Q$438</c:f>
              <c:numCache>
                <c:formatCode>#.##00</c:formatCode>
                <c:ptCount val="16"/>
                <c:pt idx="0">
                  <c:v>57096.3</c:v>
                </c:pt>
                <c:pt idx="1">
                  <c:v>72236.7</c:v>
                </c:pt>
                <c:pt idx="2">
                  <c:v>96905.7</c:v>
                </c:pt>
                <c:pt idx="3">
                  <c:v>114529.2</c:v>
                </c:pt>
                <c:pt idx="4">
                  <c:v>132032.9</c:v>
                </c:pt>
                <c:pt idx="5">
                  <c:v>150217.1</c:v>
                </c:pt>
                <c:pt idx="6">
                  <c:v>162016.70000000001</c:v>
                </c:pt>
                <c:pt idx="7">
                  <c:v>176580.8</c:v>
                </c:pt>
                <c:pt idx="8">
                  <c:v>215118.6</c:v>
                </c:pt>
                <c:pt idx="9">
                  <c:v>243696.8</c:v>
                </c:pt>
                <c:pt idx="10">
                  <c:v>264267.2</c:v>
                </c:pt>
                <c:pt idx="11">
                  <c:v>282628.90000000002</c:v>
                </c:pt>
                <c:pt idx="12">
                  <c:v>336166.8</c:v>
                </c:pt>
                <c:pt idx="13">
                  <c:v>371715.4</c:v>
                </c:pt>
                <c:pt idx="14">
                  <c:v>354721</c:v>
                </c:pt>
                <c:pt idx="15">
                  <c:v>405531.7</c:v>
                </c:pt>
              </c:numCache>
            </c:numRef>
          </c:val>
          <c:extLst xmlns:c16r2="http://schemas.microsoft.com/office/drawing/2015/06/chart">
            <c:ext xmlns:c16="http://schemas.microsoft.com/office/drawing/2014/chart" uri="{C3380CC4-5D6E-409C-BE32-E72D297353CC}">
              <c16:uniqueId val="{00000000-2D3B-4BCD-A216-0E424F92798C}"/>
            </c:ext>
          </c:extLst>
        </c:ser>
        <c:dLbls>
          <c:showLegendKey val="0"/>
          <c:showVal val="0"/>
          <c:showCatName val="0"/>
          <c:showSerName val="0"/>
          <c:showPercent val="0"/>
          <c:showBubbleSize val="0"/>
        </c:dLbls>
        <c:gapWidth val="150"/>
        <c:shape val="box"/>
        <c:axId val="225233920"/>
        <c:axId val="229626944"/>
        <c:axId val="0"/>
      </c:bar3DChart>
      <c:catAx>
        <c:axId val="225233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626944"/>
        <c:crosses val="autoZero"/>
        <c:auto val="1"/>
        <c:lblAlgn val="ctr"/>
        <c:lblOffset val="100"/>
        <c:noMultiLvlLbl val="0"/>
      </c:catAx>
      <c:valAx>
        <c:axId val="22962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(Triệu</a:t>
                </a:r>
                <a:r>
                  <a:rPr lang="en-US" sz="900" baseline="0">
                    <a:latin typeface="Times New Roman" panose="02020603050405020304" pitchFamily="18" charset="0"/>
                    <a:cs typeface="Times New Roman" panose="02020603050405020304" pitchFamily="18" charset="0"/>
                  </a:rPr>
                  <a:t> USD)</a:t>
                </a:r>
                <a:endParaRPr lang="en-US" sz="900">
                  <a:latin typeface="Times New Roman" panose="02020603050405020304" pitchFamily="18" charset="0"/>
                  <a:cs typeface="Times New Roman" panose="02020603050405020304" pitchFamily="18" charset="0"/>
                </a:endParaRPr>
              </a:p>
            </c:rich>
          </c:tx>
          <c:layout>
            <c:manualLayout>
              <c:xMode val="edge"/>
              <c:yMode val="edge"/>
              <c:x val="2.9315882828062374E-2"/>
              <c:y val="0.28008767352876074"/>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233920"/>
        <c:crosses val="autoZero"/>
        <c:crossBetween val="between"/>
      </c:valAx>
      <c:spPr>
        <a:noFill/>
        <a:ln>
          <a:noFill/>
        </a:ln>
        <a:effectLst/>
      </c:spPr>
    </c:plotArea>
    <c:legend>
      <c:legendPos val="r"/>
      <c:layout>
        <c:manualLayout>
          <c:xMode val="edge"/>
          <c:yMode val="edge"/>
          <c:x val="7.6148512685914271E-2"/>
          <c:y val="0.90798556430446198"/>
          <c:w val="0.87107370953630792"/>
          <c:h val="7.29177602799650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728945126688047"/>
          <c:y val="0.1671094951084206"/>
          <c:w val="0.67819804773369108"/>
          <c:h val="0.6452697144200259"/>
        </c:manualLayout>
      </c:layout>
      <c:pie3DChart>
        <c:varyColors val="1"/>
        <c:ser>
          <c:idx val="0"/>
          <c:order val="0"/>
          <c:tx>
            <c:strRef>
              <c:f>VuviecCTC!$A$104</c:f>
              <c:strCache>
                <c:ptCount val="1"/>
                <c:pt idx="0">
                  <c:v>2009-2024</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1F8-41B4-A76B-5A867D8EEC8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1F8-41B4-A76B-5A867D8EEC8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1F8-41B4-A76B-5A867D8EEC8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1F8-41B4-A76B-5A867D8EEC8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1F8-41B4-A76B-5A867D8EEC8D}"/>
              </c:ext>
            </c:extLst>
          </c:dPt>
          <c:dLbls>
            <c:dLbl>
              <c:idx val="0"/>
              <c:layout>
                <c:manualLayout>
                  <c:x val="-8.2784720073583326E-2"/>
                  <c:y val="-0.1082802753255492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F8-41B4-A76B-5A867D8EEC8D}"/>
                </c:ext>
              </c:extLst>
            </c:dLbl>
            <c:dLbl>
              <c:idx val="1"/>
              <c:layout>
                <c:manualLayout>
                  <c:x val="6.0402012248468945E-2"/>
                  <c:y val="-3.362678623505412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F8-41B4-A76B-5A867D8EEC8D}"/>
                </c:ext>
              </c:extLst>
            </c:dLbl>
            <c:dLbl>
              <c:idx val="2"/>
              <c:layout>
                <c:manualLayout>
                  <c:x val="1.4748467187391472E-2"/>
                  <c:y val="-9.250735668576985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1F8-41B4-A76B-5A867D8EEC8D}"/>
                </c:ext>
              </c:extLst>
            </c:dLbl>
            <c:dLbl>
              <c:idx val="3"/>
              <c:layout>
                <c:manualLayout>
                  <c:x val="3.6539807524059491E-2"/>
                  <c:y val="8.5305482648002327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1F8-41B4-A76B-5A867D8EEC8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VuviecCTC!$B$103:$F$103</c:f>
              <c:strCache>
                <c:ptCount val="5"/>
                <c:pt idx="0">
                  <c:v>Hoa Kỳ</c:v>
                </c:pt>
                <c:pt idx="1">
                  <c:v>Ô-xtrây-li-a </c:v>
                </c:pt>
                <c:pt idx="2">
                  <c:v>Ca-na-đa</c:v>
                </c:pt>
                <c:pt idx="3">
                  <c:v>Ấn Độ</c:v>
                </c:pt>
                <c:pt idx="4">
                  <c:v>EU</c:v>
                </c:pt>
              </c:strCache>
            </c:strRef>
          </c:cat>
          <c:val>
            <c:numRef>
              <c:f>VuviecCTC!$B$104:$F$104</c:f>
              <c:numCache>
                <c:formatCode>0.00%</c:formatCode>
                <c:ptCount val="5"/>
                <c:pt idx="0">
                  <c:v>0.43330000000000002</c:v>
                </c:pt>
                <c:pt idx="1">
                  <c:v>0.2</c:v>
                </c:pt>
                <c:pt idx="2">
                  <c:v>0.16669999999999999</c:v>
                </c:pt>
                <c:pt idx="3">
                  <c:v>0.16669999999999999</c:v>
                </c:pt>
                <c:pt idx="4">
                  <c:v>3.3300000000000003E-2</c:v>
                </c:pt>
              </c:numCache>
            </c:numRef>
          </c:val>
          <c:extLst xmlns:c16r2="http://schemas.microsoft.com/office/drawing/2015/06/chart">
            <c:ext xmlns:c16="http://schemas.microsoft.com/office/drawing/2014/chart" uri="{C3380CC4-5D6E-409C-BE32-E72D297353CC}">
              <c16:uniqueId val="{0000000A-91F8-41B4-A76B-5A867D8EEC8D}"/>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28474981193841"/>
          <c:y val="0.15763376818812858"/>
          <c:w val="0.61357105325828509"/>
          <c:h val="0.58171956634626598"/>
        </c:manualLayout>
      </c:layout>
      <c:pie3DChart>
        <c:varyColors val="1"/>
        <c:ser>
          <c:idx val="0"/>
          <c:order val="0"/>
          <c:tx>
            <c:strRef>
              <c:f>KNCocauXK!$A$207</c:f>
              <c:strCache>
                <c:ptCount val="1"/>
                <c:pt idx="0">
                  <c:v>2009</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9E0-443D-901D-A047C3CF0A6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9E0-443D-901D-A047C3CF0A6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9E0-443D-901D-A047C3CF0A6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9E0-443D-901D-A047C3CF0A6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9E0-443D-901D-A047C3CF0A6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9E0-443D-901D-A047C3CF0A6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9E0-443D-901D-A047C3CF0A6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D9E0-443D-901D-A047C3CF0A67}"/>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D9E0-443D-901D-A047C3CF0A67}"/>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D9E0-443D-901D-A047C3CF0A67}"/>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D9E0-443D-901D-A047C3CF0A67}"/>
              </c:ext>
            </c:extLst>
          </c:dPt>
          <c:dLbls>
            <c:dLbl>
              <c:idx val="0"/>
              <c:layout>
                <c:manualLayout>
                  <c:x val="-0.18375329768394116"/>
                  <c:y val="-2.541520851560221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E0-443D-901D-A047C3CF0A67}"/>
                </c:ext>
              </c:extLst>
            </c:dLbl>
            <c:dLbl>
              <c:idx val="1"/>
              <c:layout>
                <c:manualLayout>
                  <c:x val="-4.1463138039094218E-2"/>
                  <c:y val="-6.789379846714771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E0-443D-901D-A047C3CF0A67}"/>
                </c:ext>
              </c:extLst>
            </c:dLbl>
            <c:dLbl>
              <c:idx val="2"/>
              <c:layout>
                <c:manualLayout>
                  <c:x val="0.10647347670115408"/>
                  <c:y val="-0.1012792962122879"/>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E0-443D-901D-A047C3CF0A67}"/>
                </c:ext>
              </c:extLst>
            </c:dLbl>
            <c:dLbl>
              <c:idx val="5"/>
              <c:layout>
                <c:manualLayout>
                  <c:x val="-9.6881012773067404E-2"/>
                  <c:y val="4.140948061169338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E0-443D-901D-A047C3CF0A67}"/>
                </c:ext>
              </c:extLst>
            </c:dLbl>
            <c:dLbl>
              <c:idx val="6"/>
              <c:layout>
                <c:manualLayout>
                  <c:x val="0.19652908244846734"/>
                  <c:y val="0.14124779192363296"/>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E0-443D-901D-A047C3CF0A67}"/>
                </c:ext>
              </c:extLst>
            </c:dLbl>
            <c:dLbl>
              <c:idx val="9"/>
              <c:layout>
                <c:manualLayout>
                  <c:x val="-4.9368528885881585E-2"/>
                  <c:y val="-0.1279547095004349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9E0-443D-901D-A047C3CF0A67}"/>
                </c:ext>
              </c:extLst>
            </c:dLbl>
            <c:dLbl>
              <c:idx val="10"/>
              <c:layout>
                <c:manualLayout>
                  <c:x val="6.578568044257295E-2"/>
                  <c:y val="-6.69719476799780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9E0-443D-901D-A047C3CF0A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KNCocauXK!$B$206:$L$206</c:f>
              <c:strCache>
                <c:ptCount val="11"/>
                <c:pt idx="0">
                  <c:v>Hàng thủy sản</c:v>
                </c:pt>
                <c:pt idx="1">
                  <c:v>Cà phê</c:v>
                </c:pt>
                <c:pt idx="2">
                  <c:v>Gạo</c:v>
                </c:pt>
                <c:pt idx="3">
                  <c:v>Dầu thô</c:v>
                </c:pt>
                <c:pt idx="4">
                  <c:v>Gỗ và sản phẩm gỗ</c:v>
                </c:pt>
                <c:pt idx="5">
                  <c:v>Hàng dệt, may</c:v>
                </c:pt>
                <c:pt idx="6">
                  <c:v>Giày dép các loại</c:v>
                </c:pt>
                <c:pt idx="7">
                  <c:v>Đá quý, kim loại quý và sản phẩm</c:v>
                </c:pt>
                <c:pt idx="8">
                  <c:v>Máy vi tính, sản phẩm điện tử và linh kiện</c:v>
                </c:pt>
                <c:pt idx="9">
                  <c:v>Máy móc thiết bị dụng cụ phụ tùng</c:v>
                </c:pt>
                <c:pt idx="10">
                  <c:v>Các mặt hàng khác </c:v>
                </c:pt>
              </c:strCache>
            </c:strRef>
          </c:cat>
          <c:val>
            <c:numRef>
              <c:f>KNCocauXK!$B$207:$L$207</c:f>
              <c:numCache>
                <c:formatCode>0.00%</c:formatCode>
                <c:ptCount val="11"/>
                <c:pt idx="0">
                  <c:v>7.4499999999999997E-2</c:v>
                </c:pt>
                <c:pt idx="1">
                  <c:v>3.0300000000000001E-2</c:v>
                </c:pt>
                <c:pt idx="2">
                  <c:v>4.6699999999999998E-2</c:v>
                </c:pt>
                <c:pt idx="3">
                  <c:v>0.1085</c:v>
                </c:pt>
                <c:pt idx="4">
                  <c:v>4.5499999999999999E-2</c:v>
                </c:pt>
                <c:pt idx="5">
                  <c:v>0.1588</c:v>
                </c:pt>
                <c:pt idx="6">
                  <c:v>7.1199999999999999E-2</c:v>
                </c:pt>
                <c:pt idx="7">
                  <c:v>4.7800000000000002E-2</c:v>
                </c:pt>
                <c:pt idx="8">
                  <c:v>4.8399999999999999E-2</c:v>
                </c:pt>
                <c:pt idx="9">
                  <c:v>3.61E-2</c:v>
                </c:pt>
                <c:pt idx="10">
                  <c:v>0.33229999999999998</c:v>
                </c:pt>
              </c:numCache>
            </c:numRef>
          </c:val>
          <c:extLst xmlns:c16r2="http://schemas.microsoft.com/office/drawing/2015/06/chart">
            <c:ext xmlns:c16="http://schemas.microsoft.com/office/drawing/2014/chart" uri="{C3380CC4-5D6E-409C-BE32-E72D297353CC}">
              <c16:uniqueId val="{00000016-D9E0-443D-901D-A047C3CF0A67}"/>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290763467147197"/>
          <c:y val="0.15509259259259259"/>
          <c:w val="0.61156246952945792"/>
          <c:h val="0.60864882054967362"/>
        </c:manualLayout>
      </c:layout>
      <c:pie3DChart>
        <c:varyColors val="1"/>
        <c:ser>
          <c:idx val="0"/>
          <c:order val="0"/>
          <c:tx>
            <c:strRef>
              <c:f>KNCocauXK!$A$641</c:f>
              <c:strCache>
                <c:ptCount val="1"/>
                <c:pt idx="0">
                  <c:v>2024*</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A87-46A8-B7B7-A514F7D80AF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A87-46A8-B7B7-A514F7D80AF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A87-46A8-B7B7-A514F7D80AF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A87-46A8-B7B7-A514F7D80AF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A87-46A8-B7B7-A514F7D80AF0}"/>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A87-46A8-B7B7-A514F7D80AF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1A87-46A8-B7B7-A514F7D80AF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1A87-46A8-B7B7-A514F7D80AF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1A87-46A8-B7B7-A514F7D80AF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1A87-46A8-B7B7-A514F7D80AF0}"/>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1A87-46A8-B7B7-A514F7D80A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KNCocauXK!$B$640:$L$640</c:f>
              <c:strCache>
                <c:ptCount val="11"/>
                <c:pt idx="0">
                  <c:v>Hàng thủy sản </c:v>
                </c:pt>
                <c:pt idx="1">
                  <c:v>Gỗ và sản phẩm gỗ</c:v>
                </c:pt>
                <c:pt idx="2">
                  <c:v>Hàng dệt, may</c:v>
                </c:pt>
                <c:pt idx="3">
                  <c:v>Giày dép các loại</c:v>
                </c:pt>
                <c:pt idx="4">
                  <c:v>Sắt thép các loại</c:v>
                </c:pt>
                <c:pt idx="5">
                  <c:v>Máy vi tính, sản phẩm điện tử và linh kiện</c:v>
                </c:pt>
                <c:pt idx="6">
                  <c:v>Điện thoại các loại và linh kiện </c:v>
                </c:pt>
                <c:pt idx="7">
                  <c:v>Máy ảnh, máy quay phim và linh kiện</c:v>
                </c:pt>
                <c:pt idx="8">
                  <c:v>Máy móc thiết bị, dụng cụ và phụ tùng </c:v>
                </c:pt>
                <c:pt idx="9">
                  <c:v>Phương tiện vận tải và phụ tùng </c:v>
                </c:pt>
                <c:pt idx="10">
                  <c:v>Các mặt hàng khác </c:v>
                </c:pt>
              </c:strCache>
            </c:strRef>
          </c:cat>
          <c:val>
            <c:numRef>
              <c:f>KNCocauXK!$B$641:$L$641</c:f>
              <c:numCache>
                <c:formatCode>0.00%</c:formatCode>
                <c:ptCount val="11"/>
                <c:pt idx="0">
                  <c:v>2.4799999999999999E-2</c:v>
                </c:pt>
                <c:pt idx="1">
                  <c:v>4.02E-2</c:v>
                </c:pt>
                <c:pt idx="2">
                  <c:v>9.1300000000000006E-2</c:v>
                </c:pt>
                <c:pt idx="3">
                  <c:v>5.6399999999999999E-2</c:v>
                </c:pt>
                <c:pt idx="4">
                  <c:v>2.24E-2</c:v>
                </c:pt>
                <c:pt idx="5">
                  <c:v>0.17899999999999999</c:v>
                </c:pt>
                <c:pt idx="6">
                  <c:v>0.13289999999999999</c:v>
                </c:pt>
                <c:pt idx="7">
                  <c:v>1.9800000000000002E-2</c:v>
                </c:pt>
                <c:pt idx="8">
                  <c:v>0.12870000000000001</c:v>
                </c:pt>
                <c:pt idx="9">
                  <c:v>3.7199999999999997E-2</c:v>
                </c:pt>
                <c:pt idx="10">
                  <c:v>0.26729999999999998</c:v>
                </c:pt>
              </c:numCache>
            </c:numRef>
          </c:val>
          <c:extLst xmlns:c16r2="http://schemas.microsoft.com/office/drawing/2015/06/chart">
            <c:ext xmlns:c16="http://schemas.microsoft.com/office/drawing/2014/chart" uri="{C3380CC4-5D6E-409C-BE32-E72D297353CC}">
              <c16:uniqueId val="{00000016-1A87-46A8-B7B7-A514F7D80AF0}"/>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42661888219334"/>
          <c:y val="5.0925925925925923E-2"/>
          <c:w val="0.84823008923234211"/>
          <c:h val="0.65796179853531278"/>
        </c:manualLayout>
      </c:layout>
      <c:bar3DChart>
        <c:barDir val="col"/>
        <c:grouping val="stacked"/>
        <c:varyColors val="0"/>
        <c:ser>
          <c:idx val="0"/>
          <c:order val="0"/>
          <c:tx>
            <c:strRef>
              <c:f>KNCocauXK!$A$593</c:f>
              <c:strCache>
                <c:ptCount val="1"/>
                <c:pt idx="0">
                  <c:v>Nhóm hàng nhiên liệu, khoáng sản </c:v>
                </c:pt>
              </c:strCache>
            </c:strRef>
          </c:tx>
          <c:spPr>
            <a:solidFill>
              <a:schemeClr val="accent2"/>
            </a:solidFill>
            <a:ln>
              <a:noFill/>
            </a:ln>
            <a:effectLst/>
            <a:sp3d/>
          </c:spPr>
          <c:invertIfNegative val="0"/>
          <c:cat>
            <c:strRef>
              <c:f>KNCocauXK!$B$592:$Q$592</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KNCocauXK!$B$593:$Q$593</c:f>
              <c:numCache>
                <c:formatCode>#,##0.00</c:formatCode>
                <c:ptCount val="16"/>
                <c:pt idx="0">
                  <c:v>15.152470475319765</c:v>
                </c:pt>
                <c:pt idx="1">
                  <c:v>11.172852580475022</c:v>
                </c:pt>
                <c:pt idx="2">
                  <c:v>11.578369487037399</c:v>
                </c:pt>
                <c:pt idx="3">
                  <c:v>10.006793027455005</c:v>
                </c:pt>
                <c:pt idx="4">
                  <c:v>7.2879562593868661</c:v>
                </c:pt>
                <c:pt idx="5">
                  <c:v>6.0176238257828167</c:v>
                </c:pt>
                <c:pt idx="6">
                  <c:v>3.0240709753994492</c:v>
                </c:pt>
                <c:pt idx="7">
                  <c:v>1.9701462446653315</c:v>
                </c:pt>
                <c:pt idx="8">
                  <c:v>2.2323499688079038</c:v>
                </c:pt>
                <c:pt idx="9">
                  <c:v>1.9436407379154388</c:v>
                </c:pt>
                <c:pt idx="10">
                  <c:v>1.6840531098827247</c:v>
                </c:pt>
                <c:pt idx="11">
                  <c:v>1.0175534066049154</c:v>
                </c:pt>
                <c:pt idx="12">
                  <c:v>1.084253412294135</c:v>
                </c:pt>
                <c:pt idx="13">
                  <c:v>1.3288661163890441</c:v>
                </c:pt>
                <c:pt idx="14">
                  <c:v>1.2273307754545124</c:v>
                </c:pt>
                <c:pt idx="15">
                  <c:v>0.995483213766026</c:v>
                </c:pt>
              </c:numCache>
            </c:numRef>
          </c:val>
          <c:extLst xmlns:c16r2="http://schemas.microsoft.com/office/drawing/2015/06/chart">
            <c:ext xmlns:c16="http://schemas.microsoft.com/office/drawing/2014/chart" uri="{C3380CC4-5D6E-409C-BE32-E72D297353CC}">
              <c16:uniqueId val="{00000000-0BD5-4C5C-B3C9-AB1C25011A6F}"/>
            </c:ext>
          </c:extLst>
        </c:ser>
        <c:ser>
          <c:idx val="1"/>
          <c:order val="1"/>
          <c:tx>
            <c:strRef>
              <c:f>KNCocauXK!$A$594</c:f>
              <c:strCache>
                <c:ptCount val="1"/>
                <c:pt idx="0">
                  <c:v>Nhóm hàng nông, lâm, thủy sản</c:v>
                </c:pt>
              </c:strCache>
            </c:strRef>
          </c:tx>
          <c:spPr>
            <a:solidFill>
              <a:schemeClr val="accent4"/>
            </a:solidFill>
            <a:ln>
              <a:noFill/>
            </a:ln>
            <a:effectLst/>
            <a:sp3d/>
          </c:spPr>
          <c:invertIfNegative val="0"/>
          <c:cat>
            <c:strRef>
              <c:f>KNCocauXK!$B$592:$Q$592</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KNCocauXK!$B$594:$Q$594</c:f>
              <c:numCache>
                <c:formatCode>#,##0.00</c:formatCode>
                <c:ptCount val="16"/>
                <c:pt idx="0">
                  <c:v>21.471969286976559</c:v>
                </c:pt>
                <c:pt idx="1">
                  <c:v>21.160850371071767</c:v>
                </c:pt>
                <c:pt idx="2">
                  <c:v>20.378161449739284</c:v>
                </c:pt>
                <c:pt idx="3">
                  <c:v>18.301533582702053</c:v>
                </c:pt>
                <c:pt idx="4">
                  <c:v>14.959301810382112</c:v>
                </c:pt>
                <c:pt idx="5">
                  <c:v>14.74206332035434</c:v>
                </c:pt>
                <c:pt idx="6">
                  <c:v>12.977612801643287</c:v>
                </c:pt>
                <c:pt idx="7">
                  <c:v>12.819853574114513</c:v>
                </c:pt>
                <c:pt idx="8">
                  <c:v>12.125357825869077</c:v>
                </c:pt>
                <c:pt idx="9">
                  <c:v>10.906316976019022</c:v>
                </c:pt>
                <c:pt idx="10">
                  <c:v>9.6342641084478124</c:v>
                </c:pt>
                <c:pt idx="11">
                  <c:v>8.8556407359615363</c:v>
                </c:pt>
                <c:pt idx="12">
                  <c:v>8.3383308524220716</c:v>
                </c:pt>
                <c:pt idx="13">
                  <c:v>8.2876577080207063</c:v>
                </c:pt>
                <c:pt idx="14">
                  <c:v>9.1471889174872629</c:v>
                </c:pt>
                <c:pt idx="15">
                  <c:v>9.6082254482202014</c:v>
                </c:pt>
              </c:numCache>
            </c:numRef>
          </c:val>
          <c:extLst xmlns:c16r2="http://schemas.microsoft.com/office/drawing/2015/06/chart">
            <c:ext xmlns:c16="http://schemas.microsoft.com/office/drawing/2014/chart" uri="{C3380CC4-5D6E-409C-BE32-E72D297353CC}">
              <c16:uniqueId val="{00000001-0BD5-4C5C-B3C9-AB1C25011A6F}"/>
            </c:ext>
          </c:extLst>
        </c:ser>
        <c:ser>
          <c:idx val="2"/>
          <c:order val="2"/>
          <c:tx>
            <c:strRef>
              <c:f>KNCocauXK!$A$595</c:f>
              <c:strCache>
                <c:ptCount val="1"/>
                <c:pt idx="0">
                  <c:v>Nhóm hàng công nghiệp chế biến, chế tạo </c:v>
                </c:pt>
              </c:strCache>
            </c:strRef>
          </c:tx>
          <c:spPr>
            <a:solidFill>
              <a:schemeClr val="accent6"/>
            </a:solidFill>
            <a:ln>
              <a:noFill/>
            </a:ln>
            <a:effectLst/>
            <a:sp3d/>
          </c:spPr>
          <c:invertIfNegative val="0"/>
          <c:cat>
            <c:strRef>
              <c:f>KNCocauXK!$B$592:$Q$592</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KNCocauXK!$B$595:$Q$595</c:f>
              <c:numCache>
                <c:formatCode>#,##0.00</c:formatCode>
                <c:ptCount val="16"/>
                <c:pt idx="0">
                  <c:v>51.877792431383476</c:v>
                </c:pt>
                <c:pt idx="1">
                  <c:v>60.015061596113881</c:v>
                </c:pt>
                <c:pt idx="2">
                  <c:v>61.246758446613548</c:v>
                </c:pt>
                <c:pt idx="3">
                  <c:v>64.830017148465188</c:v>
                </c:pt>
                <c:pt idx="4">
                  <c:v>72.33772794508036</c:v>
                </c:pt>
                <c:pt idx="5">
                  <c:v>73.476055655448008</c:v>
                </c:pt>
                <c:pt idx="6">
                  <c:v>78.592515462912161</c:v>
                </c:pt>
                <c:pt idx="7">
                  <c:v>80.011869920172529</c:v>
                </c:pt>
                <c:pt idx="8">
                  <c:v>81.075602016747979</c:v>
                </c:pt>
                <c:pt idx="9">
                  <c:v>82.869116728006418</c:v>
                </c:pt>
                <c:pt idx="10">
                  <c:v>84.24530172492085</c:v>
                </c:pt>
                <c:pt idx="11">
                  <c:v>85.195781464669736</c:v>
                </c:pt>
                <c:pt idx="12">
                  <c:v>86.226629161475771</c:v>
                </c:pt>
                <c:pt idx="13">
                  <c:v>85.990123985536599</c:v>
                </c:pt>
                <c:pt idx="14">
                  <c:v>84.845977542914014</c:v>
                </c:pt>
                <c:pt idx="15">
                  <c:v>85.061973371419953</c:v>
                </c:pt>
              </c:numCache>
            </c:numRef>
          </c:val>
          <c:extLst xmlns:c16r2="http://schemas.microsoft.com/office/drawing/2015/06/chart">
            <c:ext xmlns:c16="http://schemas.microsoft.com/office/drawing/2014/chart" uri="{C3380CC4-5D6E-409C-BE32-E72D297353CC}">
              <c16:uniqueId val="{00000002-0BD5-4C5C-B3C9-AB1C25011A6F}"/>
            </c:ext>
          </c:extLst>
        </c:ser>
        <c:ser>
          <c:idx val="3"/>
          <c:order val="3"/>
          <c:tx>
            <c:strRef>
              <c:f>KNCocauXK!$A$596</c:f>
              <c:strCache>
                <c:ptCount val="1"/>
                <c:pt idx="0">
                  <c:v>Nhóm hàng hóa khác</c:v>
                </c:pt>
              </c:strCache>
            </c:strRef>
          </c:tx>
          <c:spPr>
            <a:solidFill>
              <a:schemeClr val="accent2">
                <a:lumMod val="60000"/>
              </a:schemeClr>
            </a:solidFill>
            <a:ln>
              <a:noFill/>
            </a:ln>
            <a:effectLst/>
            <a:sp3d/>
          </c:spPr>
          <c:invertIfNegative val="0"/>
          <c:cat>
            <c:strRef>
              <c:f>KNCocauXK!$B$592:$Q$592</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KNCocauXK!$B$596:$Q$596</c:f>
              <c:numCache>
                <c:formatCode>#,##0.00</c:formatCode>
                <c:ptCount val="16"/>
                <c:pt idx="0">
                  <c:v>11.497767806320198</c:v>
                </c:pt>
                <c:pt idx="1">
                  <c:v>7.651235452339324</c:v>
                </c:pt>
                <c:pt idx="2">
                  <c:v>6.7967106166097553</c:v>
                </c:pt>
                <c:pt idx="3">
                  <c:v>6.8616562413777444</c:v>
                </c:pt>
                <c:pt idx="4">
                  <c:v>5.4150139851506713</c:v>
                </c:pt>
                <c:pt idx="5">
                  <c:v>5.7642571984148274</c:v>
                </c:pt>
                <c:pt idx="6">
                  <c:v>5.4058007600451052</c:v>
                </c:pt>
                <c:pt idx="7">
                  <c:v>5.1981302610476332</c:v>
                </c:pt>
                <c:pt idx="8">
                  <c:v>4.5666901885750466</c:v>
                </c:pt>
                <c:pt idx="9">
                  <c:v>4.280925558059117</c:v>
                </c:pt>
                <c:pt idx="10">
                  <c:v>4.4363810567486235</c:v>
                </c:pt>
                <c:pt idx="11">
                  <c:v>4.9310243927637973</c:v>
                </c:pt>
                <c:pt idx="12">
                  <c:v>4.3507865738080032</c:v>
                </c:pt>
                <c:pt idx="13">
                  <c:v>4.3933521900536538</c:v>
                </c:pt>
                <c:pt idx="14">
                  <c:v>4.7795027641442154</c:v>
                </c:pt>
                <c:pt idx="15">
                  <c:v>4.3343179665938081</c:v>
                </c:pt>
              </c:numCache>
            </c:numRef>
          </c:val>
          <c:extLst xmlns:c16r2="http://schemas.microsoft.com/office/drawing/2015/06/chart">
            <c:ext xmlns:c16="http://schemas.microsoft.com/office/drawing/2014/chart" uri="{C3380CC4-5D6E-409C-BE32-E72D297353CC}">
              <c16:uniqueId val="{00000003-0BD5-4C5C-B3C9-AB1C25011A6F}"/>
            </c:ext>
          </c:extLst>
        </c:ser>
        <c:dLbls>
          <c:showLegendKey val="0"/>
          <c:showVal val="0"/>
          <c:showCatName val="0"/>
          <c:showSerName val="0"/>
          <c:showPercent val="0"/>
          <c:showBubbleSize val="0"/>
        </c:dLbls>
        <c:gapWidth val="119"/>
        <c:gapDepth val="119"/>
        <c:shape val="box"/>
        <c:axId val="225719808"/>
        <c:axId val="229582528"/>
        <c:axId val="0"/>
      </c:bar3DChart>
      <c:catAx>
        <c:axId val="225719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582528"/>
        <c:crosses val="autoZero"/>
        <c:auto val="1"/>
        <c:lblAlgn val="ctr"/>
        <c:lblOffset val="100"/>
        <c:noMultiLvlLbl val="0"/>
      </c:catAx>
      <c:valAx>
        <c:axId val="2295825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2.6894399607186023E-2"/>
              <c:y val="0.3613141586468358"/>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719808"/>
        <c:crosses val="autoZero"/>
        <c:crossBetween val="between"/>
      </c:valAx>
      <c:spPr>
        <a:noFill/>
        <a:ln>
          <a:noFill/>
        </a:ln>
        <a:effectLst/>
      </c:spPr>
    </c:plotArea>
    <c:legend>
      <c:legendPos val="r"/>
      <c:layout>
        <c:manualLayout>
          <c:xMode val="edge"/>
          <c:yMode val="edge"/>
          <c:x val="5.8073574989410869E-2"/>
          <c:y val="0.86342493249932084"/>
          <c:w val="0.91336723833014843"/>
          <c:h val="0.12500437445319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80037911927675"/>
          <c:y val="0.20320172653093529"/>
          <c:w val="0.60233121901428988"/>
          <c:h val="0.6379188198435235"/>
        </c:manualLayout>
      </c:layout>
      <c:pieChart>
        <c:varyColors val="1"/>
        <c:ser>
          <c:idx val="0"/>
          <c:order val="0"/>
          <c:tx>
            <c:strRef>
              <c:f>KNCocauXK!$A$366</c:f>
              <c:strCache>
                <c:ptCount val="1"/>
                <c:pt idx="0">
                  <c:v>2009</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624-439F-9215-D08877A0E54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624-439F-9215-D08877A0E54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624-439F-9215-D08877A0E54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624-439F-9215-D08877A0E54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624-439F-9215-D08877A0E54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624-439F-9215-D08877A0E54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624-439F-9215-D08877A0E540}"/>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624-439F-9215-D08877A0E540}"/>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624-439F-9215-D08877A0E540}"/>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624-439F-9215-D08877A0E540}"/>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624-439F-9215-D08877A0E540}"/>
              </c:ext>
            </c:extLst>
          </c:dPt>
          <c:dLbls>
            <c:dLbl>
              <c:idx val="0"/>
              <c:layout>
                <c:manualLayout>
                  <c:x val="-3.1823692822614533E-2"/>
                  <c:y val="3.218196876114467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24-439F-9215-D08877A0E540}"/>
                </c:ext>
              </c:extLst>
            </c:dLbl>
            <c:dLbl>
              <c:idx val="1"/>
              <c:layout>
                <c:manualLayout>
                  <c:x val="-4.9394540507819606E-2"/>
                  <c:y val="2.82965625726933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24-439F-9215-D08877A0E540}"/>
                </c:ext>
              </c:extLst>
            </c:dLbl>
            <c:dLbl>
              <c:idx val="2"/>
              <c:layout>
                <c:manualLayout>
                  <c:x val="2.2524448393865311E-2"/>
                  <c:y val="-4.214785001336867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24-439F-9215-D08877A0E540}"/>
                </c:ext>
              </c:extLst>
            </c:dLbl>
            <c:dLbl>
              <c:idx val="3"/>
              <c:layout>
                <c:manualLayout>
                  <c:x val="9.7041532142429249E-2"/>
                  <c:y val="1.02940752492358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24-439F-9215-D08877A0E540}"/>
                </c:ext>
              </c:extLst>
            </c:dLbl>
            <c:dLbl>
              <c:idx val="4"/>
              <c:layout>
                <c:manualLayout>
                  <c:x val="4.7007248328336595E-2"/>
                  <c:y val="4.055466760188133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24-439F-9215-D08877A0E540}"/>
                </c:ext>
              </c:extLst>
            </c:dLbl>
            <c:dLbl>
              <c:idx val="5"/>
              <c:layout>
                <c:manualLayout>
                  <c:x val="-0.11638451443569554"/>
                  <c:y val="0.2630056386369207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624-439F-9215-D08877A0E540}"/>
                </c:ext>
              </c:extLst>
            </c:dLbl>
            <c:dLbl>
              <c:idx val="9"/>
              <c:layout>
                <c:manualLayout>
                  <c:x val="-4.5850762795275592E-2"/>
                  <c:y val="-0.17648071246733257"/>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624-439F-9215-D08877A0E540}"/>
                </c:ext>
              </c:extLst>
            </c:dLbl>
            <c:dLbl>
              <c:idx val="10"/>
              <c:layout>
                <c:manualLayout>
                  <c:x val="0.10849089391857883"/>
                  <c:y val="2.530648224612654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624-439F-9215-D08877A0E5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KNCocauXK!$B$365:$L$365</c:f>
              <c:strCache>
                <c:ptCount val="11"/>
                <c:pt idx="0">
                  <c:v>Hoa Kỳ</c:v>
                </c:pt>
                <c:pt idx="1">
                  <c:v>EU-28</c:v>
                </c:pt>
                <c:pt idx="2">
                  <c:v>ASEAN</c:v>
                </c:pt>
                <c:pt idx="3">
                  <c:v>Nhật Bản</c:v>
                </c:pt>
                <c:pt idx="4">
                  <c:v>Trung Quốc</c:v>
                </c:pt>
                <c:pt idx="5">
                  <c:v>Hàn Quốc</c:v>
                </c:pt>
                <c:pt idx="6">
                  <c:v>Hồng Kông</c:v>
                </c:pt>
                <c:pt idx="7">
                  <c:v> Ô-xtrây-li-a</c:v>
                </c:pt>
                <c:pt idx="8">
                  <c:v>Đài Loan</c:v>
                </c:pt>
                <c:pt idx="9">
                  <c:v>Ca-na-đa</c:v>
                </c:pt>
                <c:pt idx="10">
                  <c:v>Các thị trường khác </c:v>
                </c:pt>
              </c:strCache>
            </c:strRef>
          </c:cat>
          <c:val>
            <c:numRef>
              <c:f>KNCocauXK!$B$366:$L$366</c:f>
              <c:numCache>
                <c:formatCode>0.00%</c:formatCode>
                <c:ptCount val="11"/>
                <c:pt idx="0">
                  <c:v>0.19889999999999999</c:v>
                </c:pt>
                <c:pt idx="1">
                  <c:v>0.188</c:v>
                </c:pt>
                <c:pt idx="2">
                  <c:v>0.15340000000000001</c:v>
                </c:pt>
                <c:pt idx="3">
                  <c:v>0.11020000000000001</c:v>
                </c:pt>
                <c:pt idx="4">
                  <c:v>8.5999999999999993E-2</c:v>
                </c:pt>
                <c:pt idx="5">
                  <c:v>3.6200000000000003E-2</c:v>
                </c:pt>
                <c:pt idx="6">
                  <c:v>1.8100000000000002E-2</c:v>
                </c:pt>
                <c:pt idx="7">
                  <c:v>3.9899999999999998E-2</c:v>
                </c:pt>
                <c:pt idx="8">
                  <c:v>1.9599999999999999E-2</c:v>
                </c:pt>
                <c:pt idx="9">
                  <c:v>1.12E-2</c:v>
                </c:pt>
                <c:pt idx="10">
                  <c:v>0.1386</c:v>
                </c:pt>
              </c:numCache>
            </c:numRef>
          </c:val>
          <c:extLst xmlns:c16r2="http://schemas.microsoft.com/office/drawing/2015/06/chart">
            <c:ext xmlns:c16="http://schemas.microsoft.com/office/drawing/2014/chart" uri="{C3380CC4-5D6E-409C-BE32-E72D297353CC}">
              <c16:uniqueId val="{00000016-8624-439F-9215-D08877A0E54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62658760004212"/>
          <c:y val="0.24792530999947776"/>
          <c:w val="0.58833625613742657"/>
          <c:h val="0.61579483846759386"/>
        </c:manualLayout>
      </c:layout>
      <c:pieChart>
        <c:varyColors val="1"/>
        <c:ser>
          <c:idx val="0"/>
          <c:order val="0"/>
          <c:tx>
            <c:strRef>
              <c:f>KNCocauXK!$A$801</c:f>
              <c:strCache>
                <c:ptCount val="1"/>
                <c:pt idx="0">
                  <c:v>2024*</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E6-45BC-A908-BAF31ACD307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E6-45BC-A908-BAF31ACD307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BE6-45BC-A908-BAF31ACD307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BE6-45BC-A908-BAF31ACD307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BE6-45BC-A908-BAF31ACD307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BE6-45BC-A908-BAF31ACD307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BE6-45BC-A908-BAF31ACD3070}"/>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BE6-45BC-A908-BAF31ACD3070}"/>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BE6-45BC-A908-BAF31ACD3070}"/>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BE6-45BC-A908-BAF31ACD3070}"/>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ABE6-45BC-A908-BAF31ACD3070}"/>
              </c:ext>
            </c:extLst>
          </c:dPt>
          <c:dLbls>
            <c:dLbl>
              <c:idx val="0"/>
              <c:layout>
                <c:manualLayout>
                  <c:x val="-5.5940865735862016E-2"/>
                  <c:y val="3.0165889185992819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E6-45BC-A908-BAF31ACD3070}"/>
                </c:ext>
              </c:extLst>
            </c:dLbl>
            <c:dLbl>
              <c:idx val="1"/>
              <c:layout>
                <c:manualLayout>
                  <c:x val="-3.4918304889586187E-2"/>
                  <c:y val="-2.483194119043880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E6-45BC-A908-BAF31ACD3070}"/>
                </c:ext>
              </c:extLst>
            </c:dLbl>
            <c:dLbl>
              <c:idx val="2"/>
              <c:layout>
                <c:manualLayout>
                  <c:x val="-7.6967439838218007E-3"/>
                  <c:y val="-3.999481641802894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3399372074501013"/>
                      <c:h val="0.12438314407456619"/>
                    </c:manualLayout>
                  </c15:layout>
                </c:ext>
                <c:ext xmlns:c16="http://schemas.microsoft.com/office/drawing/2014/chart" uri="{C3380CC4-5D6E-409C-BE32-E72D297353CC}">
                  <c16:uniqueId val="{00000005-ABE6-45BC-A908-BAF31ACD3070}"/>
                </c:ext>
              </c:extLst>
            </c:dLbl>
            <c:dLbl>
              <c:idx val="3"/>
              <c:layout>
                <c:manualLayout>
                  <c:x val="1.9251185647977415E-2"/>
                  <c:y val="-2.64223420119647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BE6-45BC-A908-BAF31ACD3070}"/>
                </c:ext>
              </c:extLst>
            </c:dLbl>
            <c:dLbl>
              <c:idx val="4"/>
              <c:layout>
                <c:manualLayout>
                  <c:x val="4.8148434948605979E-3"/>
                  <c:y val="-4.329462559877356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BE6-45BC-A908-BAF31ACD3070}"/>
                </c:ext>
              </c:extLst>
            </c:dLbl>
            <c:dLbl>
              <c:idx val="5"/>
              <c:layout>
                <c:manualLayout>
                  <c:x val="1.504028361821971E-2"/>
                  <c:y val="2.517575497872531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BE6-45BC-A908-BAF31ACD3070}"/>
                </c:ext>
              </c:extLst>
            </c:dLbl>
            <c:dLbl>
              <c:idx val="10"/>
              <c:layout>
                <c:manualLayout>
                  <c:x val="0.1212709540236271"/>
                  <c:y val="1.596272462994446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ABE6-45BC-A908-BAF31ACD3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KNCocauXK!$B$800:$L$800</c:f>
              <c:strCache>
                <c:ptCount val="11"/>
                <c:pt idx="0">
                  <c:v>Hoa Kỳ</c:v>
                </c:pt>
                <c:pt idx="1">
                  <c:v>EU-27</c:v>
                </c:pt>
                <c:pt idx="2">
                  <c:v>ASEAN</c:v>
                </c:pt>
                <c:pt idx="3">
                  <c:v>Nhật Bản</c:v>
                </c:pt>
                <c:pt idx="4">
                  <c:v>Trung Quốc</c:v>
                </c:pt>
                <c:pt idx="5">
                  <c:v>Hàn Quốc</c:v>
                </c:pt>
                <c:pt idx="6">
                  <c:v>Hồng Kông</c:v>
                </c:pt>
                <c:pt idx="7">
                  <c:v> Ô-xtrây-li-a</c:v>
                </c:pt>
                <c:pt idx="8">
                  <c:v>Anh </c:v>
                </c:pt>
                <c:pt idx="9">
                  <c:v>Đài Loan</c:v>
                </c:pt>
                <c:pt idx="10">
                  <c:v>Các thị trường khác </c:v>
                </c:pt>
              </c:strCache>
            </c:strRef>
          </c:cat>
          <c:val>
            <c:numRef>
              <c:f>KNCocauXK!$B$801:$L$801</c:f>
              <c:numCache>
                <c:formatCode>0.00%</c:formatCode>
                <c:ptCount val="11"/>
                <c:pt idx="0">
                  <c:v>0.27350000000000002</c:v>
                </c:pt>
                <c:pt idx="1">
                  <c:v>0.1239</c:v>
                </c:pt>
                <c:pt idx="2">
                  <c:v>9.2100000000000001E-2</c:v>
                </c:pt>
                <c:pt idx="3">
                  <c:v>6.5799999999999997E-2</c:v>
                </c:pt>
                <c:pt idx="4">
                  <c:v>0.1729</c:v>
                </c:pt>
                <c:pt idx="5">
                  <c:v>6.6199999999999995E-2</c:v>
                </c:pt>
                <c:pt idx="6">
                  <c:v>2.7099999999999999E-2</c:v>
                </c:pt>
                <c:pt idx="7">
                  <c:v>1.47E-2</c:v>
                </c:pt>
                <c:pt idx="8">
                  <c:v>1.7899999999999999E-2</c:v>
                </c:pt>
                <c:pt idx="9">
                  <c:v>1.3899999999999999E-2</c:v>
                </c:pt>
                <c:pt idx="10">
                  <c:v>0.1012</c:v>
                </c:pt>
              </c:numCache>
            </c:numRef>
          </c:val>
          <c:extLst xmlns:c16r2="http://schemas.microsoft.com/office/drawing/2015/06/chart">
            <c:ext xmlns:c16="http://schemas.microsoft.com/office/drawing/2014/chart" uri="{C3380CC4-5D6E-409C-BE32-E72D297353CC}">
              <c16:uniqueId val="{00000016-ABE6-45BC-A908-BAF31ACD307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43122656649308"/>
          <c:y val="5.0925925925925923E-2"/>
          <c:w val="0.85564923994123976"/>
          <c:h val="0.69037766112569265"/>
        </c:manualLayout>
      </c:layout>
      <c:bar3DChart>
        <c:barDir val="col"/>
        <c:grouping val="stacked"/>
        <c:varyColors val="0"/>
        <c:ser>
          <c:idx val="0"/>
          <c:order val="0"/>
          <c:tx>
            <c:strRef>
              <c:f>KNCocauXK!$A$751</c:f>
              <c:strCache>
                <c:ptCount val="1"/>
                <c:pt idx="0">
                  <c:v>Châu Á</c:v>
                </c:pt>
              </c:strCache>
            </c:strRef>
          </c:tx>
          <c:spPr>
            <a:solidFill>
              <a:schemeClr val="accent1"/>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KNCocauXK!$B$751:$Q$751</c:f>
              <c:numCache>
                <c:formatCode>#,##0.00</c:formatCode>
                <c:ptCount val="16"/>
                <c:pt idx="0">
                  <c:v>45.647616395458193</c:v>
                </c:pt>
                <c:pt idx="1">
                  <c:v>47.760000000000005</c:v>
                </c:pt>
                <c:pt idx="2">
                  <c:v>50.88</c:v>
                </c:pt>
                <c:pt idx="3">
                  <c:v>52.470000000000006</c:v>
                </c:pt>
                <c:pt idx="4">
                  <c:v>51.250000000000007</c:v>
                </c:pt>
                <c:pt idx="5">
                  <c:v>49.589453425139354</c:v>
                </c:pt>
                <c:pt idx="6">
                  <c:v>49.139791781598106</c:v>
                </c:pt>
                <c:pt idx="7">
                  <c:v>48.383436799723597</c:v>
                </c:pt>
                <c:pt idx="8">
                  <c:v>52.432878803830597</c:v>
                </c:pt>
                <c:pt idx="9">
                  <c:v>53.565261772099547</c:v>
                </c:pt>
                <c:pt idx="10">
                  <c:v>50.644742656807232</c:v>
                </c:pt>
                <c:pt idx="11">
                  <c:v>48.880056333972966</c:v>
                </c:pt>
                <c:pt idx="12">
                  <c:v>47.632590107658004</c:v>
                </c:pt>
                <c:pt idx="13">
                  <c:v>46.727005957409048</c:v>
                </c:pt>
                <c:pt idx="14">
                  <c:v>48.80403557271449</c:v>
                </c:pt>
                <c:pt idx="15">
                  <c:v>46.069345136939894</c:v>
                </c:pt>
              </c:numCache>
            </c:numRef>
          </c:val>
          <c:extLst xmlns:c16r2="http://schemas.microsoft.com/office/drawing/2015/06/chart">
            <c:ext xmlns:c16="http://schemas.microsoft.com/office/drawing/2014/chart" uri="{C3380CC4-5D6E-409C-BE32-E72D297353CC}">
              <c16:uniqueId val="{00000000-A14B-4CCB-A0A9-510BC8362875}"/>
            </c:ext>
          </c:extLst>
        </c:ser>
        <c:ser>
          <c:idx val="1"/>
          <c:order val="1"/>
          <c:tx>
            <c:strRef>
              <c:f>KNCocauXK!$A$752</c:f>
              <c:strCache>
                <c:ptCount val="1"/>
                <c:pt idx="0">
                  <c:v>Châu Âu</c:v>
                </c:pt>
              </c:strCache>
            </c:strRef>
          </c:tx>
          <c:spPr>
            <a:solidFill>
              <a:schemeClr val="accent2"/>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KNCocauXK!$B$752:$Q$752</c:f>
              <c:numCache>
                <c:formatCode>#,##0.00</c:formatCode>
                <c:ptCount val="16"/>
                <c:pt idx="0">
                  <c:v>21.700355364533252</c:v>
                </c:pt>
                <c:pt idx="1">
                  <c:v>20.84</c:v>
                </c:pt>
                <c:pt idx="2">
                  <c:v>19.920000000000002</c:v>
                </c:pt>
                <c:pt idx="3">
                  <c:v>19.79</c:v>
                </c:pt>
                <c:pt idx="4">
                  <c:v>20.47</c:v>
                </c:pt>
                <c:pt idx="5">
                  <c:v>20.133084216129323</c:v>
                </c:pt>
                <c:pt idx="6">
                  <c:v>20.287536743344603</c:v>
                </c:pt>
                <c:pt idx="7">
                  <c:v>20.680376458217605</c:v>
                </c:pt>
                <c:pt idx="8">
                  <c:v>19.105213042053855</c:v>
                </c:pt>
                <c:pt idx="9">
                  <c:v>18.453405820807777</c:v>
                </c:pt>
                <c:pt idx="10">
                  <c:v>17.459844648354835</c:v>
                </c:pt>
                <c:pt idx="11">
                  <c:v>15.470555048214207</c:v>
                </c:pt>
                <c:pt idx="12">
                  <c:v>14.777130383643122</c:v>
                </c:pt>
                <c:pt idx="13">
                  <c:v>14.875715953796394</c:v>
                </c:pt>
                <c:pt idx="14">
                  <c:v>14.829769535864983</c:v>
                </c:pt>
                <c:pt idx="15">
                  <c:v>15.369720661420583</c:v>
                </c:pt>
              </c:numCache>
            </c:numRef>
          </c:val>
          <c:extLst xmlns:c16r2="http://schemas.microsoft.com/office/drawing/2015/06/chart">
            <c:ext xmlns:c16="http://schemas.microsoft.com/office/drawing/2014/chart" uri="{C3380CC4-5D6E-409C-BE32-E72D297353CC}">
              <c16:uniqueId val="{00000001-A14B-4CCB-A0A9-510BC8362875}"/>
            </c:ext>
          </c:extLst>
        </c:ser>
        <c:ser>
          <c:idx val="2"/>
          <c:order val="2"/>
          <c:tx>
            <c:strRef>
              <c:f>KNCocauXK!$A$753</c:f>
              <c:strCache>
                <c:ptCount val="1"/>
                <c:pt idx="0">
                  <c:v>Châu Mỹ</c:v>
                </c:pt>
              </c:strCache>
            </c:strRef>
          </c:tx>
          <c:spPr>
            <a:solidFill>
              <a:schemeClr val="accent3"/>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KNCocauXK!$B$753:$Q$753</c:f>
              <c:numCache>
                <c:formatCode>#,##0.00</c:formatCode>
                <c:ptCount val="16"/>
                <c:pt idx="0">
                  <c:v>23.152113184216837</c:v>
                </c:pt>
                <c:pt idx="1">
                  <c:v>23.08</c:v>
                </c:pt>
                <c:pt idx="2">
                  <c:v>20.329999999999998</c:v>
                </c:pt>
                <c:pt idx="3">
                  <c:v>19.91</c:v>
                </c:pt>
                <c:pt idx="4">
                  <c:v>21.240000000000002</c:v>
                </c:pt>
                <c:pt idx="5">
                  <c:v>23.056255300654815</c:v>
                </c:pt>
                <c:pt idx="6">
                  <c:v>25.145057479494149</c:v>
                </c:pt>
                <c:pt idx="7">
                  <c:v>26.253647002278797</c:v>
                </c:pt>
                <c:pt idx="8">
                  <c:v>23.842833659398515</c:v>
                </c:pt>
                <c:pt idx="9">
                  <c:v>23.357182032855519</c:v>
                </c:pt>
                <c:pt idx="10">
                  <c:v>27.570771875020476</c:v>
                </c:pt>
                <c:pt idx="11">
                  <c:v>31.519552448081285</c:v>
                </c:pt>
                <c:pt idx="12">
                  <c:v>33.315024594200743</c:v>
                </c:pt>
                <c:pt idx="13">
                  <c:v>34.059282024688777</c:v>
                </c:pt>
                <c:pt idx="14">
                  <c:v>31.764470616596341</c:v>
                </c:pt>
                <c:pt idx="15">
                  <c:v>33.899246882760302</c:v>
                </c:pt>
              </c:numCache>
            </c:numRef>
          </c:val>
          <c:extLst xmlns:c16r2="http://schemas.microsoft.com/office/drawing/2015/06/chart">
            <c:ext xmlns:c16="http://schemas.microsoft.com/office/drawing/2014/chart" uri="{C3380CC4-5D6E-409C-BE32-E72D297353CC}">
              <c16:uniqueId val="{00000002-A14B-4CCB-A0A9-510BC8362875}"/>
            </c:ext>
          </c:extLst>
        </c:ser>
        <c:ser>
          <c:idx val="3"/>
          <c:order val="3"/>
          <c:tx>
            <c:strRef>
              <c:f>KNCocauXK!$A$754</c:f>
              <c:strCache>
                <c:ptCount val="1"/>
                <c:pt idx="0">
                  <c:v>Châu Phi</c:v>
                </c:pt>
              </c:strCache>
            </c:strRef>
          </c:tx>
          <c:spPr>
            <a:solidFill>
              <a:schemeClr val="accent4"/>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KNCocauXK!$B$754:$Q$754</c:f>
              <c:numCache>
                <c:formatCode>#,##0.00</c:formatCode>
                <c:ptCount val="16"/>
                <c:pt idx="0">
                  <c:v>1.5086791963752466</c:v>
                </c:pt>
                <c:pt idx="1">
                  <c:v>1.58</c:v>
                </c:pt>
                <c:pt idx="2">
                  <c:v>2.76</c:v>
                </c:pt>
                <c:pt idx="3">
                  <c:v>1.3599999999999999</c:v>
                </c:pt>
                <c:pt idx="4">
                  <c:v>1.51</c:v>
                </c:pt>
                <c:pt idx="5">
                  <c:v>1.5569640225016339</c:v>
                </c:pt>
                <c:pt idx="6">
                  <c:v>1.4737482777712001</c:v>
                </c:pt>
                <c:pt idx="7">
                  <c:v>1.2398088363516593</c:v>
                </c:pt>
                <c:pt idx="8">
                  <c:v>0.98281061995296404</c:v>
                </c:pt>
                <c:pt idx="9">
                  <c:v>0.92917371326333575</c:v>
                </c:pt>
                <c:pt idx="10">
                  <c:v>0.93682203256022156</c:v>
                </c:pt>
                <c:pt idx="11">
                  <c:v>0.86835609810153958</c:v>
                </c:pt>
                <c:pt idx="12">
                  <c:v>0.8801329347211897</c:v>
                </c:pt>
                <c:pt idx="13">
                  <c:v>0.77404097609931655</c:v>
                </c:pt>
                <c:pt idx="14">
                  <c:v>0.85196926216596336</c:v>
                </c:pt>
                <c:pt idx="15">
                  <c:v>0.76668180728120261</c:v>
                </c:pt>
              </c:numCache>
            </c:numRef>
          </c:val>
          <c:extLst xmlns:c16r2="http://schemas.microsoft.com/office/drawing/2015/06/chart">
            <c:ext xmlns:c16="http://schemas.microsoft.com/office/drawing/2014/chart" uri="{C3380CC4-5D6E-409C-BE32-E72D297353CC}">
              <c16:uniqueId val="{00000003-A14B-4CCB-A0A9-510BC8362875}"/>
            </c:ext>
          </c:extLst>
        </c:ser>
        <c:ser>
          <c:idx val="4"/>
          <c:order val="4"/>
          <c:tx>
            <c:strRef>
              <c:f>KNCocauXK!$A$755</c:f>
              <c:strCache>
                <c:ptCount val="1"/>
                <c:pt idx="0">
                  <c:v>Châu Đại Dương</c:v>
                </c:pt>
              </c:strCache>
            </c:strRef>
          </c:tx>
          <c:spPr>
            <a:solidFill>
              <a:schemeClr val="accent5"/>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KNCocauXK!$B$755:$Q$755</c:f>
              <c:numCache>
                <c:formatCode>#,##0.00</c:formatCode>
                <c:ptCount val="16"/>
                <c:pt idx="0">
                  <c:v>4.3025555070994086</c:v>
                </c:pt>
                <c:pt idx="1">
                  <c:v>3.9099999999999997</c:v>
                </c:pt>
                <c:pt idx="2">
                  <c:v>2.84</c:v>
                </c:pt>
                <c:pt idx="3">
                  <c:v>2.9899999999999998</c:v>
                </c:pt>
                <c:pt idx="4">
                  <c:v>2.96</c:v>
                </c:pt>
                <c:pt idx="5">
                  <c:v>2.8667132723846174</c:v>
                </c:pt>
                <c:pt idx="6">
                  <c:v>2.000348909866565</c:v>
                </c:pt>
                <c:pt idx="7">
                  <c:v>1.8262286777925247</c:v>
                </c:pt>
                <c:pt idx="8">
                  <c:v>1.7383672877048857</c:v>
                </c:pt>
                <c:pt idx="9">
                  <c:v>1.834263794442895</c:v>
                </c:pt>
                <c:pt idx="10">
                  <c:v>1.5399588922171505</c:v>
                </c:pt>
                <c:pt idx="11">
                  <c:v>1.4573577014458889</c:v>
                </c:pt>
                <c:pt idx="12">
                  <c:v>1.5364677305576209</c:v>
                </c:pt>
                <c:pt idx="13">
                  <c:v>1.7305999699447354</c:v>
                </c:pt>
                <c:pt idx="14">
                  <c:v>1.6774564300984527</c:v>
                </c:pt>
                <c:pt idx="15">
                  <c:v>1.7739085848611744</c:v>
                </c:pt>
              </c:numCache>
            </c:numRef>
          </c:val>
          <c:extLst xmlns:c16r2="http://schemas.microsoft.com/office/drawing/2015/06/chart">
            <c:ext xmlns:c16="http://schemas.microsoft.com/office/drawing/2014/chart" uri="{C3380CC4-5D6E-409C-BE32-E72D297353CC}">
              <c16:uniqueId val="{00000004-A14B-4CCB-A0A9-510BC8362875}"/>
            </c:ext>
          </c:extLst>
        </c:ser>
        <c:ser>
          <c:idx val="5"/>
          <c:order val="5"/>
          <c:tx>
            <c:strRef>
              <c:f>KNCocauXK!$A$756</c:f>
              <c:strCache>
                <c:ptCount val="1"/>
                <c:pt idx="0">
                  <c:v>TT chưa phân tổ</c:v>
                </c:pt>
              </c:strCache>
            </c:strRef>
          </c:tx>
          <c:spPr>
            <a:solidFill>
              <a:schemeClr val="accent6"/>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KNCocauXK!$B$756:$Q$756</c:f>
              <c:numCache>
                <c:formatCode>#,##0.00</c:formatCode>
                <c:ptCount val="16"/>
                <c:pt idx="0">
                  <c:v>3.6886803523170615</c:v>
                </c:pt>
                <c:pt idx="1">
                  <c:v>2.8300000000000014</c:v>
                </c:pt>
                <c:pt idx="2">
                  <c:v>3.2700000000000005</c:v>
                </c:pt>
                <c:pt idx="3">
                  <c:v>3.4800000000000004</c:v>
                </c:pt>
                <c:pt idx="4">
                  <c:v>2.5699999999999963</c:v>
                </c:pt>
                <c:pt idx="5">
                  <c:v>2.7975297631902558</c:v>
                </c:pt>
                <c:pt idx="6">
                  <c:v>1.9535168079253755</c:v>
                </c:pt>
                <c:pt idx="7">
                  <c:v>1.6165022256358161</c:v>
                </c:pt>
                <c:pt idx="8">
                  <c:v>1.8978965870591911</c:v>
                </c:pt>
                <c:pt idx="9">
                  <c:v>1.8607128665309238</c:v>
                </c:pt>
                <c:pt idx="10">
                  <c:v>1.8478598950400844</c:v>
                </c:pt>
                <c:pt idx="11">
                  <c:v>1.8041223701841222</c:v>
                </c:pt>
                <c:pt idx="12">
                  <c:v>1.8586542492193221</c:v>
                </c:pt>
                <c:pt idx="13">
                  <c:v>1.8333551180617218</c:v>
                </c:pt>
                <c:pt idx="14">
                  <c:v>2.0722985825597706</c:v>
                </c:pt>
                <c:pt idx="15">
                  <c:v>2.1210969267368531</c:v>
                </c:pt>
              </c:numCache>
            </c:numRef>
          </c:val>
          <c:extLst xmlns:c16r2="http://schemas.microsoft.com/office/drawing/2015/06/chart">
            <c:ext xmlns:c16="http://schemas.microsoft.com/office/drawing/2014/chart" uri="{C3380CC4-5D6E-409C-BE32-E72D297353CC}">
              <c16:uniqueId val="{00000005-A14B-4CCB-A0A9-510BC8362875}"/>
            </c:ext>
          </c:extLst>
        </c:ser>
        <c:dLbls>
          <c:showLegendKey val="0"/>
          <c:showVal val="0"/>
          <c:showCatName val="0"/>
          <c:showSerName val="0"/>
          <c:showPercent val="0"/>
          <c:showBubbleSize val="0"/>
        </c:dLbls>
        <c:gapWidth val="107"/>
        <c:gapDepth val="103"/>
        <c:shape val="box"/>
        <c:axId val="229970944"/>
        <c:axId val="229586560"/>
        <c:axId val="0"/>
      </c:bar3DChart>
      <c:catAx>
        <c:axId val="22997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586560"/>
        <c:crosses val="autoZero"/>
        <c:auto val="1"/>
        <c:lblAlgn val="ctr"/>
        <c:lblOffset val="100"/>
        <c:noMultiLvlLbl val="0"/>
      </c:catAx>
      <c:valAx>
        <c:axId val="229586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t>
                </a:r>
              </a:p>
            </c:rich>
          </c:tx>
          <c:layout>
            <c:manualLayout>
              <c:xMode val="edge"/>
              <c:yMode val="edge"/>
              <c:x val="2.4390939156453035E-2"/>
              <c:y val="0.36098643919510059"/>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970944"/>
        <c:crosses val="autoZero"/>
        <c:crossBetween val="between"/>
      </c:valAx>
      <c:spPr>
        <a:noFill/>
        <a:ln>
          <a:noFill/>
        </a:ln>
        <a:effectLst/>
      </c:spPr>
    </c:plotArea>
    <c:legend>
      <c:legendPos val="r"/>
      <c:layout>
        <c:manualLayout>
          <c:xMode val="edge"/>
          <c:yMode val="edge"/>
          <c:x val="4.260822604212014E-2"/>
          <c:y val="0.8952529892096821"/>
          <c:w val="0.92463071429333232"/>
          <c:h val="8.91236512102653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58167791479226"/>
          <c:y val="0.14218948437896875"/>
          <c:w val="0.72328057106776222"/>
          <c:h val="0.68897840995682003"/>
        </c:manualLayout>
      </c:layout>
      <c:pie3DChart>
        <c:varyColors val="1"/>
        <c:ser>
          <c:idx val="0"/>
          <c:order val="0"/>
          <c:tx>
            <c:strRef>
              <c:f>VuviecCTC!$A$128</c:f>
              <c:strCache>
                <c:ptCount val="1"/>
                <c:pt idx="0">
                  <c:v>2009-2024</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BEE-4943-8545-ABF16C06657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BEE-4943-8545-ABF16C06657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BEE-4943-8545-ABF16C06657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BEE-4943-8545-ABF16C066572}"/>
              </c:ext>
            </c:extLst>
          </c:dPt>
          <c:dLbls>
            <c:dLbl>
              <c:idx val="0"/>
              <c:layout>
                <c:manualLayout>
                  <c:x val="-5.0872868970319597E-2"/>
                  <c:y val="-4.153416306832616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EE-4943-8545-ABF16C066572}"/>
                </c:ext>
              </c:extLst>
            </c:dLbl>
            <c:dLbl>
              <c:idx val="1"/>
              <c:layout>
                <c:manualLayout>
                  <c:x val="8.263487423802227E-4"/>
                  <c:y val="-6.722733045466090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EE-4943-8545-ABF16C066572}"/>
                </c:ext>
              </c:extLst>
            </c:dLbl>
            <c:dLbl>
              <c:idx val="2"/>
              <c:layout>
                <c:manualLayout>
                  <c:x val="4.9455624816820455E-2"/>
                  <c:y val="-3.17480314960629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EE-4943-8545-ABF16C066572}"/>
                </c:ext>
              </c:extLst>
            </c:dLbl>
            <c:dLbl>
              <c:idx val="3"/>
              <c:layout>
                <c:manualLayout>
                  <c:x val="5.5446210617627334E-2"/>
                  <c:y val="-8.188569977139957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EE-4943-8545-ABF16C0665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VuviecCTC!$B$127:$E$127</c:f>
              <c:strCache>
                <c:ptCount val="4"/>
                <c:pt idx="0">
                  <c:v>Sản phẩm thép</c:v>
                </c:pt>
                <c:pt idx="1">
                  <c:v>Sản phẩm kim loại khác</c:v>
                </c:pt>
                <c:pt idx="2">
                  <c:v>Sản phẩm nhựa </c:v>
                </c:pt>
                <c:pt idx="3">
                  <c:v>Sản phẩm khác</c:v>
                </c:pt>
              </c:strCache>
            </c:strRef>
          </c:cat>
          <c:val>
            <c:numRef>
              <c:f>VuviecCTC!$B$128:$E$128</c:f>
              <c:numCache>
                <c:formatCode>0.00%</c:formatCode>
                <c:ptCount val="4"/>
                <c:pt idx="0">
                  <c:v>0.36670000000000003</c:v>
                </c:pt>
                <c:pt idx="1">
                  <c:v>0.1333</c:v>
                </c:pt>
                <c:pt idx="2">
                  <c:v>6.6699999999999995E-2</c:v>
                </c:pt>
                <c:pt idx="3">
                  <c:v>0.43330000000000002</c:v>
                </c:pt>
              </c:numCache>
            </c:numRef>
          </c:val>
          <c:extLst xmlns:c16r2="http://schemas.microsoft.com/office/drawing/2015/06/chart">
            <c:ext xmlns:c16="http://schemas.microsoft.com/office/drawing/2014/chart" uri="{C3380CC4-5D6E-409C-BE32-E72D297353CC}">
              <c16:uniqueId val="{00000008-FBEE-4943-8545-ABF16C066572}"/>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197725085996532E-2"/>
          <c:y val="2.7777777777777776E-2"/>
          <c:w val="0.9323525474074299"/>
          <c:h val="0.86482283464566934"/>
        </c:manualLayout>
      </c:layout>
      <c:lineChart>
        <c:grouping val="standard"/>
        <c:varyColors val="0"/>
        <c:ser>
          <c:idx val="0"/>
          <c:order val="0"/>
          <c:tx>
            <c:strRef>
              <c:f>VuviecCTC!$A$83</c:f>
              <c:strCache>
                <c:ptCount val="1"/>
                <c:pt idx="0">
                  <c:v>Số vụ việc điều tra chống trợ cấp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VuviecCTC!$B$82:$Q$82</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VuviecCTC!$B$83:$Q$83</c:f>
              <c:numCache>
                <c:formatCode>General</c:formatCode>
                <c:ptCount val="16"/>
                <c:pt idx="0">
                  <c:v>1</c:v>
                </c:pt>
                <c:pt idx="1">
                  <c:v>0</c:v>
                </c:pt>
                <c:pt idx="2">
                  <c:v>1</c:v>
                </c:pt>
                <c:pt idx="3">
                  <c:v>1</c:v>
                </c:pt>
                <c:pt idx="4">
                  <c:v>2</c:v>
                </c:pt>
                <c:pt idx="5">
                  <c:v>2</c:v>
                </c:pt>
                <c:pt idx="6">
                  <c:v>0</c:v>
                </c:pt>
                <c:pt idx="7">
                  <c:v>2</c:v>
                </c:pt>
                <c:pt idx="8">
                  <c:v>1</c:v>
                </c:pt>
                <c:pt idx="9">
                  <c:v>4</c:v>
                </c:pt>
                <c:pt idx="10">
                  <c:v>3</c:v>
                </c:pt>
                <c:pt idx="11">
                  <c:v>6</c:v>
                </c:pt>
                <c:pt idx="12">
                  <c:v>0</c:v>
                </c:pt>
                <c:pt idx="13">
                  <c:v>0</c:v>
                </c:pt>
                <c:pt idx="14">
                  <c:v>1</c:v>
                </c:pt>
                <c:pt idx="15">
                  <c:v>6</c:v>
                </c:pt>
              </c:numCache>
            </c:numRef>
          </c:val>
          <c:smooth val="0"/>
          <c:extLst xmlns:c16r2="http://schemas.microsoft.com/office/drawing/2015/06/chart">
            <c:ext xmlns:c16="http://schemas.microsoft.com/office/drawing/2014/chart" uri="{C3380CC4-5D6E-409C-BE32-E72D297353CC}">
              <c16:uniqueId val="{00000000-00F2-4830-B179-36FC03287BC3}"/>
            </c:ext>
          </c:extLst>
        </c:ser>
        <c:dLbls>
          <c:showLegendKey val="0"/>
          <c:showVal val="0"/>
          <c:showCatName val="0"/>
          <c:showSerName val="0"/>
          <c:showPercent val="0"/>
          <c:showBubbleSize val="0"/>
        </c:dLbls>
        <c:marker val="1"/>
        <c:smooth val="0"/>
        <c:axId val="229971456"/>
        <c:axId val="263078464"/>
      </c:lineChart>
      <c:catAx>
        <c:axId val="2299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078464"/>
        <c:crosses val="autoZero"/>
        <c:auto val="1"/>
        <c:lblAlgn val="ctr"/>
        <c:lblOffset val="100"/>
        <c:noMultiLvlLbl val="0"/>
      </c:catAx>
      <c:valAx>
        <c:axId val="26307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97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C4005-72CC-4717-8280-03D1B4AB8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207</Pages>
  <Words>63024</Words>
  <Characters>359243</Characters>
  <Application>Microsoft Office Word</Application>
  <DocSecurity>0</DocSecurity>
  <Lines>2993</Lines>
  <Paragraphs>842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THANH BINH</cp:lastModifiedBy>
  <cp:revision>3</cp:revision>
  <cp:lastPrinted>2025-02-26T09:56:00Z</cp:lastPrinted>
  <dcterms:created xsi:type="dcterms:W3CDTF">2025-08-11T04:23:00Z</dcterms:created>
  <dcterms:modified xsi:type="dcterms:W3CDTF">2025-08-11T07:17:00Z</dcterms:modified>
</cp:coreProperties>
</file>